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0CABCF56" w14:textId="3646521E"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Fonts w:cstheme="minorHAnsi"/>
              </w:rPr>
              <w:id w:val="2083169160"/>
              <w:placeholder>
                <w:docPart w:val="1FBCA8A674B743A884A11B5890A052E6"/>
              </w:placeholder>
            </w:sdtPr>
            <w:sdtEndPr>
              <w:rPr>
                <w:rStyle w:val="DefaultParagraphFont"/>
                <w:noProof/>
                <w:color w:val="auto"/>
              </w:rPr>
            </w:sdtEndPr>
            <w:sdtContent>
              <w:proofErr w:type="spellStart"/>
              <w:r w:rsidR="00BA08C4">
                <w:rPr>
                  <w:rStyle w:val="Style1"/>
                  <w:rFonts w:cstheme="minorHAnsi"/>
                </w:rPr>
                <w:t>CollaboRATE</w:t>
              </w:r>
              <w:proofErr w:type="spellEnd"/>
              <w:r w:rsidR="00EE7C79">
                <w:rPr>
                  <w:rStyle w:val="Style1"/>
                  <w:rFonts w:cstheme="minorHAnsi"/>
                </w:rPr>
                <w:t xml:space="preserve"> Shared Decision Making Score</w:t>
              </w:r>
            </w:sdtContent>
          </w:sdt>
        </w:sdtContent>
      </w:sdt>
    </w:p>
    <w:p w14:paraId="0CABCF57" w14:textId="5C105370"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Fonts w:cstheme="minorHAnsi"/>
            <w:noProof/>
          </w:rPr>
          <w:id w:val="-1689821638"/>
          <w:placeholder>
            <w:docPart w:val="D0A5AE3409394D21BA5FA5F27780E302"/>
          </w:placeholder>
          <w:showingPlcHdr/>
          <w:date w:fullDate="2018-08-16T00:00:00Z">
            <w:dateFormat w:val="M/d/yyyy"/>
            <w:lid w:val="en-US"/>
            <w:storeMappedDataAs w:val="dateTime"/>
            <w:calendar w:val="gregorian"/>
          </w:date>
        </w:sdtPr>
        <w:sdtEndPr/>
        <w:sdtContent>
          <w:r w:rsidR="00AB4AC0" w:rsidRPr="00A25024">
            <w:rPr>
              <w:rStyle w:val="PlaceholderText"/>
              <w:rFonts w:cstheme="minorHAnsi"/>
              <w:color w:val="A6A6A6" w:themeColor="background1" w:themeShade="A6"/>
            </w:rPr>
            <w:t>Click here to enter a date</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003"/>
        <w:gridCol w:w="3962"/>
      </w:tblGrid>
      <w:tr w:rsidR="000B7D57" w:rsidRPr="00450C58" w14:paraId="0CABCF5B" w14:textId="77777777" w:rsidTr="000B7D57">
        <w:trPr>
          <w:jc w:val="center"/>
        </w:trPr>
        <w:tc>
          <w:tcPr>
            <w:tcW w:w="2513" w:type="pct"/>
          </w:tcPr>
          <w:p w14:paraId="0CABCF59" w14:textId="2D21C3DA" w:rsidR="000B7D57" w:rsidRPr="00BA08C4" w:rsidRDefault="002D4C1C" w:rsidP="00CD364B">
            <w:pPr>
              <w:autoSpaceDE w:val="0"/>
              <w:autoSpaceDN w:val="0"/>
              <w:adjustRightInd w:val="0"/>
              <w:rPr>
                <w:rFonts w:cstheme="minorHAnsi"/>
                <w:bCs/>
                <w:highlight w:val="yellow"/>
              </w:rPr>
            </w:pPr>
            <w:sdt>
              <w:sdtPr>
                <w:rPr>
                  <w:rFonts w:cstheme="minorHAnsi"/>
                  <w:bCs/>
                  <w:color w:val="0000FF"/>
                  <w:highlight w:val="yellow"/>
                </w:rPr>
                <w:id w:val="40960739"/>
                <w14:checkbox>
                  <w14:checked w14:val="1"/>
                  <w14:checkedState w14:val="2612" w14:font="ＭＳ ゴシック"/>
                  <w14:uncheckedState w14:val="2610" w14:font="ＭＳ ゴシック"/>
                </w14:checkbox>
              </w:sdtPr>
              <w:sdtEndPr/>
              <w:sdtContent>
                <w:r w:rsidR="00001578">
                  <w:rPr>
                    <w:rFonts w:ascii="MS Gothic" w:eastAsia="MS Gothic" w:hAnsi="MS Gothic" w:cstheme="minorHAnsi" w:hint="eastAsia"/>
                    <w:bCs/>
                    <w:color w:val="0000FF"/>
                    <w:highlight w:val="yellow"/>
                  </w:rPr>
                  <w:t>☒</w:t>
                </w:r>
              </w:sdtContent>
            </w:sdt>
            <w:r w:rsidR="000B7D57" w:rsidRPr="00BA08C4">
              <w:rPr>
                <w:rFonts w:cstheme="minorHAnsi"/>
                <w:bCs/>
                <w:highlight w:val="yellow"/>
              </w:rPr>
              <w:t xml:space="preserve"> Outcome (</w:t>
            </w:r>
            <w:r w:rsidR="000B7D57" w:rsidRPr="00BA08C4">
              <w:rPr>
                <w:rFonts w:cstheme="minorHAnsi"/>
                <w:bCs/>
                <w:i/>
                <w:highlight w:val="yellow"/>
              </w:rPr>
              <w:t>including PRO-PM</w:t>
            </w:r>
            <w:r w:rsidR="000B7D57" w:rsidRPr="00BA08C4">
              <w:rPr>
                <w:rFonts w:cstheme="minorHAnsi"/>
                <w:bCs/>
                <w:highlight w:val="yellow"/>
              </w:rPr>
              <w:t>)</w:t>
            </w:r>
          </w:p>
        </w:tc>
        <w:tc>
          <w:tcPr>
            <w:tcW w:w="2487" w:type="pct"/>
          </w:tcPr>
          <w:p w14:paraId="0CABCF5A" w14:textId="77777777" w:rsidR="000B7D57" w:rsidRPr="00C775CE" w:rsidRDefault="002D4C1C" w:rsidP="00CD364B">
            <w:pPr>
              <w:autoSpaceDE w:val="0"/>
              <w:autoSpaceDN w:val="0"/>
              <w:adjustRightInd w:val="0"/>
              <w:rPr>
                <w:rFonts w:cstheme="minorHAnsi"/>
                <w:bCs/>
              </w:rPr>
            </w:pPr>
            <w:sdt>
              <w:sdtPr>
                <w:rPr>
                  <w:rFonts w:cstheme="minorHAnsi"/>
                  <w:bCs/>
                </w:rPr>
                <w:id w:val="-2091002545"/>
                <w14:checkbox>
                  <w14:checked w14:val="0"/>
                  <w14:checkedState w14:val="2612" w14:font="ＭＳ ゴシック"/>
                  <w14:uncheckedState w14:val="2610" w14:font="ＭＳ ゴシック"/>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2D4C1C"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ＭＳ ゴシック"/>
                  <w14:uncheckedState w14:val="2610" w14:font="ＭＳ ゴシック"/>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2D4C1C" w:rsidP="00CD364B">
            <w:pPr>
              <w:autoSpaceDE w:val="0"/>
              <w:autoSpaceDN w:val="0"/>
              <w:adjustRightInd w:val="0"/>
              <w:rPr>
                <w:rFonts w:cstheme="minorHAnsi"/>
                <w:bCs/>
              </w:rPr>
            </w:pPr>
            <w:sdt>
              <w:sdtPr>
                <w:rPr>
                  <w:rFonts w:cstheme="minorHAnsi"/>
                  <w:bCs/>
                </w:rPr>
                <w:id w:val="1280841322"/>
                <w14:checkbox>
                  <w14:checked w14:val="0"/>
                  <w14:checkedState w14:val="2612" w14:font="ＭＳ ゴシック"/>
                  <w14:uncheckedState w14:val="2610" w14:font="ＭＳ ゴシック"/>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2D4C1C"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ＭＳ ゴシック"/>
                  <w14:uncheckedState w14:val="2610" w14:font="ＭＳ ゴシック"/>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2D4C1C" w:rsidP="00CD364B">
            <w:pPr>
              <w:autoSpaceDE w:val="0"/>
              <w:autoSpaceDN w:val="0"/>
              <w:adjustRightInd w:val="0"/>
              <w:rPr>
                <w:rFonts w:cstheme="minorHAnsi"/>
                <w:bCs/>
              </w:rPr>
            </w:pPr>
            <w:sdt>
              <w:sdtPr>
                <w:rPr>
                  <w:rFonts w:cstheme="minorHAnsi"/>
                  <w:bCs/>
                </w:rPr>
                <w:id w:val="-2050835103"/>
                <w14:checkbox>
                  <w14:checked w14:val="0"/>
                  <w14:checkedState w14:val="2612" w14:font="ＭＳ ゴシック"/>
                  <w14:uncheckedState w14:val="2610" w14:font="ＭＳ ゴシック"/>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2D4C1C"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ＭＳ ゴシック"/>
                  <w14:uncheckedState w14:val="2610" w14:font="ＭＳ ゴシック"/>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w:t>
            </w:r>
            <w:r w:rsidRPr="00B66D4D">
              <w:rPr>
                <w:rFonts w:cstheme="minorHAnsi"/>
                <w:noProof/>
              </w:rPr>
              <w:t xml:space="preserve">section </w:t>
            </w:r>
            <w:r w:rsidR="00D369E9" w:rsidRPr="00B66D4D">
              <w:rPr>
                <w:rFonts w:cstheme="minorHAnsi"/>
                <w:b/>
                <w:noProof/>
              </w:rPr>
              <w:t>2b3</w:t>
            </w:r>
            <w:r w:rsidR="00D369E9">
              <w:rPr>
                <w:rFonts w:cstheme="minorHAnsi"/>
                <w:b/>
                <w:noProof/>
              </w:rPr>
              <w:t xml:space="preserve">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 xml:space="preserve">measure score correctly reflects the quality </w:t>
            </w:r>
            <w:r w:rsidRPr="00B66D4D">
              <w:rPr>
                <w:rFonts w:cstheme="minorHAnsi"/>
              </w:rPr>
              <w:t>of care provided, adequately identifying differences in quality</w:t>
            </w:r>
            <w:r w:rsidRPr="00B66D4D">
              <w:rPr>
                <w:rFonts w:cstheme="minorHAnsi"/>
                <w:color w:val="0000FF"/>
              </w:rPr>
              <w:t xml:space="preserve">.  </w:t>
            </w:r>
            <w:r w:rsidR="00372FE3" w:rsidRPr="00B66D4D">
              <w:rPr>
                <w:rFonts w:cstheme="minorHAnsi"/>
                <w:bCs/>
                <w:iCs/>
              </w:rPr>
              <w:t xml:space="preserve">For </w:t>
            </w:r>
            <w:r w:rsidR="00651D44" w:rsidRPr="00B66D4D">
              <w:rPr>
                <w:rFonts w:cstheme="minorHAnsi"/>
                <w:b/>
                <w:bCs/>
                <w:iCs/>
              </w:rPr>
              <w:t>instrument-based measures (including PRO-PMs) and composite performance measures</w:t>
            </w:r>
            <w:r w:rsidR="00372FE3" w:rsidRPr="00B66D4D">
              <w:rPr>
                <w:rFonts w:cstheme="minorHAnsi"/>
                <w:bCs/>
                <w:iCs/>
              </w:rPr>
              <w:t>, validity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lastRenderedPageBreak/>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w:t>
            </w:r>
            <w:proofErr w:type="gramEnd"/>
            <w:r w:rsidRPr="000F034A">
              <w:rPr>
                <w:rFonts w:cstheme="minorHAnsi"/>
              </w:rPr>
              <w:t xml:space="preserv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lastRenderedPageBreak/>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2D4C1C"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ＭＳ ゴシック"/>
                  <w14:uncheckedState w14:val="2610" w14:font="ＭＳ ゴシック"/>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2D4C1C"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ＭＳ ゴシック"/>
                  <w14:uncheckedState w14:val="2610" w14:font="ＭＳ ゴシック"/>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2D4C1C"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ＭＳ ゴシック"/>
                  <w14:uncheckedState w14:val="2610" w14:font="ＭＳ ゴシック"/>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2D4C1C"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ＭＳ ゴシック"/>
                  <w14:uncheckedState w14:val="2610" w14:font="ＭＳ ゴシック"/>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2D4C1C"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ＭＳ ゴシック"/>
                  <w14:uncheckedState w14:val="2610" w14:font="ＭＳ ゴシック"/>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2D4C1C"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ＭＳ ゴシック"/>
                  <w14:uncheckedState w14:val="2610" w14:font="ＭＳ ゴシック"/>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2D4C1C"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ＭＳ ゴシック"/>
                  <w14:uncheckedState w14:val="2610" w14:font="ＭＳ ゴシック"/>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2D4C1C"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ＭＳ ゴシック"/>
                  <w14:uncheckedState w14:val="2610" w14:font="ＭＳ ゴシック"/>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2D4C1C"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ＭＳ ゴシック"/>
                  <w14:uncheckedState w14:val="2610" w14:font="ＭＳ ゴシック"/>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2D4C1C"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ＭＳ ゴシック"/>
                  <w14:uncheckedState w14:val="2610" w14:font="ＭＳ ゴシック"/>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3C5F1DD7" w:rsidR="00A01494" w:rsidRPr="000F1B7A" w:rsidRDefault="002D4C1C" w:rsidP="00BA08C4">
            <w:pPr>
              <w:autoSpaceDE w:val="0"/>
              <w:autoSpaceDN w:val="0"/>
              <w:adjustRightInd w:val="0"/>
              <w:rPr>
                <w:rFonts w:cstheme="minorHAnsi"/>
                <w:bCs/>
              </w:rPr>
            </w:pPr>
            <w:sdt>
              <w:sdtPr>
                <w:rPr>
                  <w:rFonts w:cstheme="minorHAnsi"/>
                  <w:bCs/>
                  <w:color w:val="0000FF"/>
                </w:rPr>
                <w:id w:val="1316375390"/>
                <w14:checkbox>
                  <w14:checked w14:val="1"/>
                  <w14:checkedState w14:val="2612" w14:font="ＭＳ ゴシック"/>
                  <w14:uncheckedState w14:val="2610" w14:font="ＭＳ ゴシック"/>
                </w14:checkbox>
              </w:sdtPr>
              <w:sdtEndPr/>
              <w:sdtContent>
                <w:r w:rsidR="00BA08C4">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r w:rsidR="00835E58">
              <w:rPr>
                <w:rFonts w:cstheme="minorHAnsi"/>
                <w:bCs/>
              </w:rPr>
              <w:t>Instrument (</w:t>
            </w:r>
            <w:sdt>
              <w:sdtPr>
                <w:rPr>
                  <w:rStyle w:val="Style1"/>
                </w:rPr>
                <w:id w:val="1834251992"/>
                <w:text/>
              </w:sdtPr>
              <w:sdtEndPr>
                <w:rPr>
                  <w:rStyle w:val="DefaultParagraphFont"/>
                  <w:rFonts w:cstheme="minorHAnsi"/>
                  <w:bCs/>
                  <w:color w:val="auto"/>
                </w:rPr>
              </w:sdtEndPr>
              <w:sdtContent>
                <w:r w:rsidR="00BA08C4">
                  <w:rPr>
                    <w:rStyle w:val="Style1"/>
                  </w:rPr>
                  <w:t>Patient survey</w:t>
                </w:r>
              </w:sdtContent>
            </w:sdt>
            <w:r w:rsidR="00835E58">
              <w:rPr>
                <w:rFonts w:cstheme="minorHAnsi"/>
                <w:bCs/>
              </w:rPr>
              <w:t>)</w:t>
            </w:r>
          </w:p>
        </w:tc>
        <w:tc>
          <w:tcPr>
            <w:tcW w:w="4847" w:type="dxa"/>
          </w:tcPr>
          <w:p w14:paraId="0CABCFAB" w14:textId="3D22379B" w:rsidR="00A01494" w:rsidRPr="000F1B7A" w:rsidRDefault="002D4C1C" w:rsidP="00BA08C4">
            <w:pPr>
              <w:autoSpaceDE w:val="0"/>
              <w:autoSpaceDN w:val="0"/>
              <w:adjustRightInd w:val="0"/>
              <w:rPr>
                <w:rFonts w:cstheme="minorHAnsi"/>
                <w:bCs/>
              </w:rPr>
            </w:pPr>
            <w:sdt>
              <w:sdtPr>
                <w:rPr>
                  <w:rFonts w:cstheme="minorHAnsi"/>
                  <w:bCs/>
                  <w:color w:val="0000FF"/>
                </w:rPr>
                <w:id w:val="1689098749"/>
                <w14:checkbox>
                  <w14:checked w14:val="1"/>
                  <w14:checkedState w14:val="2612" w14:font="ＭＳ ゴシック"/>
                  <w14:uncheckedState w14:val="2610" w14:font="ＭＳ ゴシック"/>
                </w14:checkbox>
              </w:sdtPr>
              <w:sdtEndPr/>
              <w:sdtContent>
                <w:r w:rsidR="00BA08C4">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text/>
              </w:sdtPr>
              <w:sdtEndPr>
                <w:rPr>
                  <w:rStyle w:val="DefaultParagraphFont"/>
                  <w:rFonts w:cstheme="minorHAnsi"/>
                  <w:bCs/>
                  <w:color w:val="auto"/>
                </w:rPr>
              </w:sdtEndPr>
              <w:sdtContent>
                <w:r w:rsidR="00BA08C4">
                  <w:rPr>
                    <w:rStyle w:val="Style1"/>
                  </w:rPr>
                  <w:t>Interviews; Clinical simulation survey; Patient survey</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23FBF98C"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cstheme="minorHAnsi"/>
            <w:color w:val="0000FF"/>
          </w:rPr>
          <w:id w:val="950514773"/>
          <w:text/>
        </w:sdtPr>
        <w:sdtEndPr/>
        <w:sdtContent>
          <w:r w:rsidR="00C1501E" w:rsidRPr="00C1501E">
            <w:rPr>
              <w:rFonts w:cstheme="minorHAnsi"/>
              <w:color w:val="0000FF"/>
            </w:rPr>
            <w:t xml:space="preserve">Cognitive interviews: </w:t>
          </w:r>
          <w:r w:rsidR="00BA08C4" w:rsidRPr="00C1501E">
            <w:rPr>
              <w:rFonts w:cstheme="minorHAnsi"/>
              <w:color w:val="0000FF"/>
            </w:rPr>
            <w:t xml:space="preserve">2012; </w:t>
          </w:r>
          <w:r w:rsidR="00C1501E">
            <w:rPr>
              <w:rFonts w:cstheme="minorHAnsi"/>
              <w:color w:val="0000FF"/>
            </w:rPr>
            <w:t xml:space="preserve">Online Simulation Survey: </w:t>
          </w:r>
          <w:r w:rsidR="005020DF">
            <w:rPr>
              <w:rFonts w:cstheme="minorHAnsi"/>
              <w:color w:val="0000FF"/>
            </w:rPr>
            <w:t>January-February</w:t>
          </w:r>
          <w:r w:rsidR="00BA08C4" w:rsidRPr="00C1501E">
            <w:rPr>
              <w:rFonts w:cstheme="minorHAnsi"/>
              <w:color w:val="0000FF"/>
            </w:rPr>
            <w:t xml:space="preserve"> 2013; </w:t>
          </w:r>
          <w:r w:rsidR="00152D09">
            <w:rPr>
              <w:rFonts w:cstheme="minorHAnsi"/>
              <w:color w:val="0000FF"/>
            </w:rPr>
            <w:t xml:space="preserve">Single </w:t>
          </w:r>
          <w:r w:rsidR="000213EE">
            <w:rPr>
              <w:rFonts w:cstheme="minorHAnsi"/>
              <w:color w:val="0000FF"/>
            </w:rPr>
            <w:t>Group</w:t>
          </w:r>
          <w:r w:rsidR="00152D09">
            <w:rPr>
              <w:rFonts w:cstheme="minorHAnsi"/>
              <w:color w:val="0000FF"/>
            </w:rPr>
            <w:t xml:space="preserve"> Primary Care Survey: </w:t>
          </w:r>
          <w:r w:rsidR="00BA08C4" w:rsidRPr="00C1501E">
            <w:rPr>
              <w:rFonts w:cstheme="minorHAnsi"/>
              <w:color w:val="0000FF"/>
            </w:rPr>
            <w:t>April 2014-October 2015</w:t>
          </w:r>
        </w:sdtContent>
      </w:sdt>
      <w:r w:rsidR="00710455">
        <w:rPr>
          <w:rFonts w:cstheme="minorHAnsi"/>
          <w:color w:val="0000FF"/>
        </w:rPr>
        <w:t xml:space="preserve">; </w:t>
      </w:r>
      <w:r w:rsidR="00152D09">
        <w:rPr>
          <w:rFonts w:cstheme="minorHAnsi"/>
          <w:color w:val="0000FF"/>
        </w:rPr>
        <w:t xml:space="preserve">Three </w:t>
      </w:r>
      <w:r w:rsidR="000213EE">
        <w:rPr>
          <w:rFonts w:cstheme="minorHAnsi"/>
          <w:color w:val="0000FF"/>
        </w:rPr>
        <w:t>Group</w:t>
      </w:r>
      <w:r w:rsidR="00152D09">
        <w:rPr>
          <w:rFonts w:cstheme="minorHAnsi"/>
          <w:color w:val="0000FF"/>
        </w:rPr>
        <w:t xml:space="preserve"> Primary Care Survey: </w:t>
      </w:r>
      <w:r w:rsidR="00D0107F">
        <w:rPr>
          <w:rFonts w:cstheme="minorHAnsi"/>
          <w:color w:val="0000FF"/>
        </w:rPr>
        <w:t xml:space="preserve">April 2014-October </w:t>
      </w:r>
      <w:r w:rsidR="00152D09">
        <w:rPr>
          <w:rFonts w:cstheme="minorHAnsi"/>
          <w:color w:val="0000FF"/>
        </w:rPr>
        <w:t xml:space="preserve">2015; Veterans Administration Survey: </w:t>
      </w:r>
      <w:r w:rsidR="00710455">
        <w:rPr>
          <w:rFonts w:cstheme="minorHAnsi"/>
          <w:color w:val="0000FF"/>
        </w:rPr>
        <w:t>October 2013-September 2014;</w:t>
      </w:r>
      <w:r w:rsidR="00152D09">
        <w:rPr>
          <w:rFonts w:cstheme="minorHAnsi"/>
          <w:color w:val="0000FF"/>
        </w:rPr>
        <w:t xml:space="preserve"> California Medical Group Survey:</w:t>
      </w:r>
      <w:r w:rsidR="00710455">
        <w:rPr>
          <w:rFonts w:cstheme="minorHAnsi"/>
          <w:color w:val="0000FF"/>
        </w:rPr>
        <w:t xml:space="preserve"> </w:t>
      </w:r>
      <w:r w:rsidR="00674E15">
        <w:rPr>
          <w:rFonts w:cstheme="minorHAnsi"/>
          <w:color w:val="0000FF"/>
        </w:rPr>
        <w:t xml:space="preserve">December 2016-March </w:t>
      </w:r>
      <w:r w:rsidR="00710455">
        <w:rPr>
          <w:rFonts w:cstheme="minorHAnsi"/>
          <w:color w:val="0000FF"/>
        </w:rPr>
        <w:t>2017</w:t>
      </w:r>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0CABCFB6" w14:textId="77777777" w:rsidTr="006F09C5">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6F09C5" w:rsidRPr="00A01494" w14:paraId="0CABCFB9" w14:textId="77777777" w:rsidTr="006F09C5">
        <w:trPr>
          <w:trHeight w:val="117"/>
          <w:jc w:val="center"/>
        </w:trPr>
        <w:tc>
          <w:tcPr>
            <w:tcW w:w="5027" w:type="dxa"/>
          </w:tcPr>
          <w:p w14:paraId="0CABCFB7" w14:textId="5554F3E0" w:rsidR="006F09C5" w:rsidRPr="006F09C5" w:rsidRDefault="002D4C1C" w:rsidP="00D61410">
            <w:pPr>
              <w:autoSpaceDE w:val="0"/>
              <w:autoSpaceDN w:val="0"/>
              <w:adjustRightInd w:val="0"/>
              <w:rPr>
                <w:rFonts w:cstheme="minorHAnsi"/>
                <w:bCs/>
              </w:rPr>
            </w:pPr>
            <w:sdt>
              <w:sdtPr>
                <w:rPr>
                  <w:rFonts w:cstheme="minorHAnsi"/>
                  <w:bCs/>
                  <w:color w:val="0000FF"/>
                </w:rPr>
                <w:id w:val="-375308273"/>
                <w14:checkbox>
                  <w14:checked w14:val="0"/>
                  <w14:checkedState w14:val="2612" w14:font="ＭＳ ゴシック"/>
                  <w14:uncheckedState w14:val="2610" w14:font="ＭＳ ゴシック"/>
                </w14:checkbox>
              </w:sdtPr>
              <w:sdtEndPr/>
              <w:sdtContent>
                <w:r w:rsidR="006F09C5" w:rsidRPr="006574D2">
                  <w:rPr>
                    <w:rFonts w:ascii="MS Gothic" w:eastAsia="MS Gothic" w:cstheme="minorHAnsi" w:hint="eastAsia"/>
                    <w:bCs/>
                    <w:color w:val="0000FF"/>
                  </w:rPr>
                  <w:t>☐</w:t>
                </w:r>
              </w:sdtContent>
            </w:sdt>
            <w:r w:rsidR="006F09C5">
              <w:rPr>
                <w:rFonts w:cstheme="minorHAnsi"/>
                <w:bCs/>
              </w:rPr>
              <w:t xml:space="preserve"> </w:t>
            </w:r>
            <w:proofErr w:type="gramStart"/>
            <w:r w:rsidR="006F09C5">
              <w:rPr>
                <w:rFonts w:cstheme="minorHAnsi"/>
                <w:bCs/>
              </w:rPr>
              <w:t>individual</w:t>
            </w:r>
            <w:proofErr w:type="gramEnd"/>
            <w:r w:rsidR="006F09C5">
              <w:rPr>
                <w:rFonts w:cstheme="minorHAnsi"/>
                <w:bCs/>
              </w:rPr>
              <w:t xml:space="preserve"> clinician</w:t>
            </w:r>
          </w:p>
        </w:tc>
        <w:tc>
          <w:tcPr>
            <w:tcW w:w="5028" w:type="dxa"/>
            <w:tcBorders>
              <w:top w:val="single" w:sz="4" w:space="0" w:color="auto"/>
            </w:tcBorders>
          </w:tcPr>
          <w:p w14:paraId="0CABCFB8" w14:textId="2A680D42" w:rsidR="006F09C5" w:rsidRPr="00A01494" w:rsidRDefault="002D4C1C" w:rsidP="00D61410">
            <w:pPr>
              <w:autoSpaceDE w:val="0"/>
              <w:autoSpaceDN w:val="0"/>
              <w:adjustRightInd w:val="0"/>
              <w:rPr>
                <w:rFonts w:cstheme="minorHAnsi"/>
                <w:bCs/>
              </w:rPr>
            </w:pPr>
            <w:sdt>
              <w:sdtPr>
                <w:rPr>
                  <w:rFonts w:cstheme="minorHAnsi"/>
                  <w:bCs/>
                  <w:color w:val="0000FF"/>
                </w:rPr>
                <w:id w:val="323099266"/>
                <w14:checkbox>
                  <w14:checked w14:val="0"/>
                  <w14:checkedState w14:val="2612" w14:font="ＭＳ ゴシック"/>
                  <w14:uncheckedState w14:val="2610" w14:font="ＭＳ ゴシック"/>
                </w14:checkbox>
              </w:sdtPr>
              <w:sdtEndPr/>
              <w:sdtContent>
                <w:r w:rsidR="006F09C5" w:rsidRPr="006574D2">
                  <w:rPr>
                    <w:rFonts w:ascii="MS Gothic" w:eastAsia="MS Gothic" w:cstheme="minorHAnsi" w:hint="eastAsia"/>
                    <w:bCs/>
                    <w:color w:val="0000FF"/>
                  </w:rPr>
                  <w:t>☐</w:t>
                </w:r>
              </w:sdtContent>
            </w:sdt>
            <w:r w:rsidR="006F09C5" w:rsidRPr="006F09C5">
              <w:rPr>
                <w:rFonts w:cstheme="minorHAnsi"/>
                <w:bCs/>
              </w:rPr>
              <w:t xml:space="preserve"> </w:t>
            </w:r>
            <w:proofErr w:type="gramStart"/>
            <w:r w:rsidR="006F09C5" w:rsidRPr="006F09C5">
              <w:rPr>
                <w:rFonts w:cstheme="minorHAnsi"/>
                <w:bCs/>
              </w:rPr>
              <w:t>individual</w:t>
            </w:r>
            <w:proofErr w:type="gramEnd"/>
            <w:r w:rsidR="006F09C5" w:rsidRPr="006F09C5">
              <w:rPr>
                <w:rFonts w:cstheme="minorHAnsi"/>
                <w:bCs/>
              </w:rPr>
              <w:t xml:space="preserve"> clinician</w:t>
            </w:r>
          </w:p>
        </w:tc>
      </w:tr>
      <w:tr w:rsidR="006F09C5" w:rsidRPr="00A01494" w14:paraId="59A77512" w14:textId="77777777" w:rsidTr="006F09C5">
        <w:trPr>
          <w:trHeight w:val="117"/>
          <w:jc w:val="center"/>
        </w:trPr>
        <w:tc>
          <w:tcPr>
            <w:tcW w:w="5027" w:type="dxa"/>
          </w:tcPr>
          <w:p w14:paraId="7FB52780" w14:textId="37787C7E" w:rsidR="006F09C5" w:rsidRDefault="002D4C1C" w:rsidP="00D61410">
            <w:pPr>
              <w:autoSpaceDE w:val="0"/>
              <w:autoSpaceDN w:val="0"/>
              <w:adjustRightInd w:val="0"/>
              <w:rPr>
                <w:rFonts w:cstheme="minorHAnsi"/>
                <w:bCs/>
                <w:color w:val="0000FF"/>
              </w:rPr>
            </w:pPr>
            <w:sdt>
              <w:sdtPr>
                <w:rPr>
                  <w:rFonts w:cstheme="minorHAnsi"/>
                  <w:bCs/>
                  <w:color w:val="0000FF"/>
                </w:rPr>
                <w:id w:val="-74594510"/>
                <w14:checkbox>
                  <w14:checked w14:val="1"/>
                  <w14:checkedState w14:val="2612" w14:font="ＭＳ ゴシック"/>
                  <w14:uncheckedState w14:val="2610" w14:font="ＭＳ ゴシック"/>
                </w14:checkbox>
              </w:sdtPr>
              <w:sdtEndPr/>
              <w:sdtContent>
                <w:r w:rsidR="006F09C5">
                  <w:rPr>
                    <w:rFonts w:ascii="MS Gothic" w:eastAsia="MS Gothic" w:hAnsi="MS Gothic" w:cstheme="minorHAnsi" w:hint="eastAsia"/>
                    <w:bCs/>
                    <w:color w:val="0000FF"/>
                  </w:rPr>
                  <w:t>☒</w:t>
                </w:r>
              </w:sdtContent>
            </w:sdt>
            <w:r w:rsidR="006F09C5">
              <w:rPr>
                <w:rFonts w:cstheme="minorHAnsi"/>
                <w:bCs/>
              </w:rPr>
              <w:t xml:space="preserve"> </w:t>
            </w:r>
            <w:proofErr w:type="gramStart"/>
            <w:r w:rsidR="006F09C5">
              <w:rPr>
                <w:rFonts w:eastAsia="MS Gothic" w:cstheme="minorHAnsi"/>
                <w:bCs/>
              </w:rPr>
              <w:t>group</w:t>
            </w:r>
            <w:proofErr w:type="gramEnd"/>
            <w:r w:rsidR="006F09C5">
              <w:rPr>
                <w:rFonts w:eastAsia="MS Gothic" w:cstheme="minorHAnsi"/>
                <w:bCs/>
              </w:rPr>
              <w:t>/practice</w:t>
            </w:r>
          </w:p>
        </w:tc>
        <w:tc>
          <w:tcPr>
            <w:tcW w:w="5028" w:type="dxa"/>
          </w:tcPr>
          <w:p w14:paraId="63B96012" w14:textId="4A867E80" w:rsidR="006F09C5" w:rsidRDefault="002D4C1C" w:rsidP="00D61410">
            <w:pPr>
              <w:autoSpaceDE w:val="0"/>
              <w:autoSpaceDN w:val="0"/>
              <w:adjustRightInd w:val="0"/>
              <w:rPr>
                <w:rFonts w:cstheme="minorHAnsi"/>
                <w:bCs/>
                <w:color w:val="0000FF"/>
              </w:rPr>
            </w:pPr>
            <w:sdt>
              <w:sdtPr>
                <w:rPr>
                  <w:rFonts w:cstheme="minorHAnsi"/>
                  <w:bCs/>
                  <w:color w:val="0000FF"/>
                </w:rPr>
                <w:id w:val="970949694"/>
                <w14:checkbox>
                  <w14:checked w14:val="1"/>
                  <w14:checkedState w14:val="2612" w14:font="ＭＳ ゴシック"/>
                  <w14:uncheckedState w14:val="2610" w14:font="ＭＳ ゴシック"/>
                </w14:checkbox>
              </w:sdtPr>
              <w:sdtEndPr/>
              <w:sdtContent>
                <w:r w:rsidR="006F09C5">
                  <w:rPr>
                    <w:rFonts w:ascii="MS Gothic" w:eastAsia="MS Gothic" w:hAnsi="MS Gothic" w:cstheme="minorHAnsi" w:hint="eastAsia"/>
                    <w:bCs/>
                    <w:color w:val="0000FF"/>
                  </w:rPr>
                  <w:t>☒</w:t>
                </w:r>
              </w:sdtContent>
            </w:sdt>
            <w:r w:rsidR="006F09C5">
              <w:rPr>
                <w:rFonts w:cstheme="minorHAnsi"/>
                <w:bCs/>
              </w:rPr>
              <w:t xml:space="preserve"> </w:t>
            </w:r>
            <w:proofErr w:type="gramStart"/>
            <w:r w:rsidR="006F09C5">
              <w:rPr>
                <w:rFonts w:eastAsia="MS Gothic" w:cstheme="minorHAnsi"/>
                <w:bCs/>
              </w:rPr>
              <w:t>group</w:t>
            </w:r>
            <w:proofErr w:type="gramEnd"/>
            <w:r w:rsidR="006F09C5">
              <w:rPr>
                <w:rFonts w:eastAsia="MS Gothic" w:cstheme="minorHAnsi"/>
                <w:bCs/>
              </w:rPr>
              <w:t>/practice</w:t>
            </w:r>
          </w:p>
        </w:tc>
      </w:tr>
      <w:tr w:rsidR="006F09C5" w:rsidRPr="00A01494" w14:paraId="0CABCFBC" w14:textId="77777777" w:rsidTr="006F09C5">
        <w:trPr>
          <w:jc w:val="center"/>
        </w:trPr>
        <w:tc>
          <w:tcPr>
            <w:tcW w:w="5027" w:type="dxa"/>
          </w:tcPr>
          <w:p w14:paraId="0CABCFBA" w14:textId="32133E08" w:rsidR="006F09C5" w:rsidRPr="00A01494" w:rsidRDefault="002D4C1C" w:rsidP="00D61410">
            <w:pPr>
              <w:autoSpaceDE w:val="0"/>
              <w:autoSpaceDN w:val="0"/>
              <w:adjustRightInd w:val="0"/>
              <w:rPr>
                <w:rFonts w:cstheme="minorHAnsi"/>
                <w:bCs/>
              </w:rPr>
            </w:pPr>
            <w:sdt>
              <w:sdtPr>
                <w:rPr>
                  <w:rFonts w:cstheme="minorHAnsi"/>
                  <w:bCs/>
                  <w:color w:val="0000FF"/>
                </w:rPr>
                <w:id w:val="-139422545"/>
                <w14:checkbox>
                  <w14:checked w14:val="0"/>
                  <w14:checkedState w14:val="2612" w14:font="ＭＳ ゴシック"/>
                  <w14:uncheckedState w14:val="2610" w14:font="ＭＳ ゴシック"/>
                </w14:checkbox>
              </w:sdtPr>
              <w:sdtEndPr/>
              <w:sdtContent>
                <w:r w:rsidR="006F09C5" w:rsidRPr="006574D2">
                  <w:rPr>
                    <w:rFonts w:ascii="MS Gothic" w:eastAsia="MS Gothic" w:cstheme="minorHAnsi" w:hint="eastAsia"/>
                    <w:bCs/>
                    <w:color w:val="0000FF"/>
                  </w:rPr>
                  <w:t>☐</w:t>
                </w:r>
              </w:sdtContent>
            </w:sdt>
            <w:r w:rsidR="006F09C5">
              <w:rPr>
                <w:rFonts w:cstheme="minorHAnsi"/>
                <w:bCs/>
              </w:rPr>
              <w:t xml:space="preserve"> </w:t>
            </w:r>
            <w:proofErr w:type="gramStart"/>
            <w:r w:rsidR="006F09C5">
              <w:rPr>
                <w:rFonts w:eastAsia="MS Gothic" w:cstheme="minorHAnsi"/>
                <w:bCs/>
              </w:rPr>
              <w:t>hospital</w:t>
            </w:r>
            <w:proofErr w:type="gramEnd"/>
            <w:r w:rsidR="006F09C5">
              <w:rPr>
                <w:rFonts w:eastAsia="MS Gothic" w:cstheme="minorHAnsi"/>
                <w:bCs/>
              </w:rPr>
              <w:t>/facility/agency</w:t>
            </w:r>
          </w:p>
        </w:tc>
        <w:tc>
          <w:tcPr>
            <w:tcW w:w="5028" w:type="dxa"/>
          </w:tcPr>
          <w:p w14:paraId="0CABCFBB" w14:textId="480E179D" w:rsidR="006F09C5" w:rsidRPr="00A01494" w:rsidRDefault="002D4C1C" w:rsidP="00D61410">
            <w:pPr>
              <w:autoSpaceDE w:val="0"/>
              <w:autoSpaceDN w:val="0"/>
              <w:adjustRightInd w:val="0"/>
              <w:rPr>
                <w:rFonts w:cstheme="minorHAnsi"/>
                <w:bCs/>
              </w:rPr>
            </w:pPr>
            <w:sdt>
              <w:sdtPr>
                <w:rPr>
                  <w:rFonts w:cstheme="minorHAnsi"/>
                  <w:bCs/>
                  <w:color w:val="0000FF"/>
                </w:rPr>
                <w:id w:val="186878311"/>
                <w14:checkbox>
                  <w14:checked w14:val="0"/>
                  <w14:checkedState w14:val="2612" w14:font="ＭＳ ゴシック"/>
                  <w14:uncheckedState w14:val="2610" w14:font="ＭＳ ゴシック"/>
                </w14:checkbox>
              </w:sdtPr>
              <w:sdtEndPr/>
              <w:sdtContent>
                <w:r w:rsidR="006F09C5" w:rsidRPr="006574D2">
                  <w:rPr>
                    <w:rFonts w:ascii="MS Gothic" w:eastAsia="MS Gothic" w:cstheme="minorHAnsi" w:hint="eastAsia"/>
                    <w:bCs/>
                    <w:color w:val="0000FF"/>
                  </w:rPr>
                  <w:t>☐</w:t>
                </w:r>
              </w:sdtContent>
            </w:sdt>
            <w:r w:rsidR="006F09C5">
              <w:rPr>
                <w:rFonts w:cstheme="minorHAnsi"/>
                <w:bCs/>
              </w:rPr>
              <w:t xml:space="preserve"> </w:t>
            </w:r>
            <w:proofErr w:type="gramStart"/>
            <w:r w:rsidR="006F09C5">
              <w:rPr>
                <w:rFonts w:eastAsia="MS Gothic" w:cstheme="minorHAnsi"/>
                <w:bCs/>
              </w:rPr>
              <w:t>hospital</w:t>
            </w:r>
            <w:proofErr w:type="gramEnd"/>
            <w:r w:rsidR="006F09C5">
              <w:rPr>
                <w:rFonts w:eastAsia="MS Gothic" w:cstheme="minorHAnsi"/>
                <w:bCs/>
              </w:rPr>
              <w:t>/facility/agency</w:t>
            </w:r>
          </w:p>
        </w:tc>
      </w:tr>
      <w:tr w:rsidR="006F09C5" w:rsidRPr="00A01494" w14:paraId="0CABCFBF" w14:textId="77777777" w:rsidTr="006F09C5">
        <w:trPr>
          <w:jc w:val="center"/>
        </w:trPr>
        <w:tc>
          <w:tcPr>
            <w:tcW w:w="5027" w:type="dxa"/>
          </w:tcPr>
          <w:p w14:paraId="0CABCFBD" w14:textId="3FD2334E" w:rsidR="006F09C5" w:rsidRPr="00A01494" w:rsidRDefault="002D4C1C" w:rsidP="00D61410">
            <w:pPr>
              <w:autoSpaceDE w:val="0"/>
              <w:autoSpaceDN w:val="0"/>
              <w:adjustRightInd w:val="0"/>
              <w:rPr>
                <w:rFonts w:cstheme="minorHAnsi"/>
                <w:bCs/>
              </w:rPr>
            </w:pPr>
            <w:sdt>
              <w:sdtPr>
                <w:rPr>
                  <w:rFonts w:cstheme="minorHAnsi"/>
                  <w:bCs/>
                  <w:color w:val="0000FF"/>
                </w:rPr>
                <w:id w:val="-1799288243"/>
                <w14:checkbox>
                  <w14:checked w14:val="0"/>
                  <w14:checkedState w14:val="2612" w14:font="ＭＳ ゴシック"/>
                  <w14:uncheckedState w14:val="2610" w14:font="ＭＳ ゴシック"/>
                </w14:checkbox>
              </w:sdtPr>
              <w:sdtEndPr/>
              <w:sdtContent>
                <w:r w:rsidR="006F09C5" w:rsidRPr="006574D2">
                  <w:rPr>
                    <w:rFonts w:ascii="MS Gothic" w:eastAsia="MS Gothic" w:cstheme="minorHAnsi" w:hint="eastAsia"/>
                    <w:bCs/>
                    <w:color w:val="0000FF"/>
                  </w:rPr>
                  <w:t>☐</w:t>
                </w:r>
              </w:sdtContent>
            </w:sdt>
            <w:r w:rsidR="006F09C5">
              <w:rPr>
                <w:rFonts w:cstheme="minorHAnsi"/>
                <w:bCs/>
                <w:color w:val="0000FF"/>
              </w:rPr>
              <w:t xml:space="preserve"> </w:t>
            </w:r>
            <w:proofErr w:type="gramStart"/>
            <w:r w:rsidR="006F09C5">
              <w:rPr>
                <w:rFonts w:cstheme="minorHAnsi"/>
                <w:bCs/>
              </w:rPr>
              <w:t>health</w:t>
            </w:r>
            <w:proofErr w:type="gramEnd"/>
            <w:r w:rsidR="006F09C5">
              <w:rPr>
                <w:rFonts w:cstheme="minorHAnsi"/>
                <w:bCs/>
              </w:rPr>
              <w:t xml:space="preserve"> plan</w:t>
            </w:r>
          </w:p>
        </w:tc>
        <w:tc>
          <w:tcPr>
            <w:tcW w:w="5028" w:type="dxa"/>
          </w:tcPr>
          <w:p w14:paraId="0CABCFBE" w14:textId="1CC21127" w:rsidR="006F09C5" w:rsidRPr="00A01494" w:rsidRDefault="002D4C1C" w:rsidP="00D61410">
            <w:pPr>
              <w:autoSpaceDE w:val="0"/>
              <w:autoSpaceDN w:val="0"/>
              <w:adjustRightInd w:val="0"/>
              <w:rPr>
                <w:rFonts w:cstheme="minorHAnsi"/>
                <w:bCs/>
              </w:rPr>
            </w:pPr>
            <w:sdt>
              <w:sdtPr>
                <w:rPr>
                  <w:rFonts w:cstheme="minorHAnsi"/>
                  <w:bCs/>
                  <w:color w:val="0000FF"/>
                </w:rPr>
                <w:id w:val="-17693913"/>
                <w14:checkbox>
                  <w14:checked w14:val="0"/>
                  <w14:checkedState w14:val="2612" w14:font="ＭＳ ゴシック"/>
                  <w14:uncheckedState w14:val="2610" w14:font="ＭＳ ゴシック"/>
                </w14:checkbox>
              </w:sdtPr>
              <w:sdtEndPr/>
              <w:sdtContent>
                <w:r w:rsidR="006F09C5" w:rsidRPr="006574D2">
                  <w:rPr>
                    <w:rFonts w:ascii="MS Gothic" w:eastAsia="MS Gothic" w:cstheme="minorHAnsi" w:hint="eastAsia"/>
                    <w:bCs/>
                    <w:color w:val="0000FF"/>
                  </w:rPr>
                  <w:t>☐</w:t>
                </w:r>
              </w:sdtContent>
            </w:sdt>
            <w:r w:rsidR="006F09C5">
              <w:rPr>
                <w:rFonts w:cstheme="minorHAnsi"/>
                <w:bCs/>
              </w:rPr>
              <w:t xml:space="preserve"> </w:t>
            </w:r>
            <w:proofErr w:type="gramStart"/>
            <w:r w:rsidR="006F09C5">
              <w:rPr>
                <w:rFonts w:cstheme="minorHAnsi"/>
                <w:bCs/>
              </w:rPr>
              <w:t>health</w:t>
            </w:r>
            <w:proofErr w:type="gramEnd"/>
            <w:r w:rsidR="006F09C5">
              <w:rPr>
                <w:rFonts w:cstheme="minorHAnsi"/>
                <w:bCs/>
              </w:rPr>
              <w:t xml:space="preserve"> plan</w:t>
            </w:r>
          </w:p>
        </w:tc>
      </w:tr>
      <w:tr w:rsidR="006F09C5" w:rsidRPr="00A01494" w14:paraId="0CABCFC2" w14:textId="77777777" w:rsidTr="006F09C5">
        <w:trPr>
          <w:jc w:val="center"/>
        </w:trPr>
        <w:tc>
          <w:tcPr>
            <w:tcW w:w="5027" w:type="dxa"/>
          </w:tcPr>
          <w:p w14:paraId="0CABCFC0" w14:textId="6D1FC010" w:rsidR="006F09C5" w:rsidRPr="00A01494" w:rsidRDefault="002D4C1C"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ＭＳ ゴシック"/>
                  <w14:uncheckedState w14:val="2610" w14:font="ＭＳ ゴシック"/>
                </w14:checkbox>
              </w:sdtPr>
              <w:sdtEndPr/>
              <w:sdtContent>
                <w:r w:rsidR="006F09C5" w:rsidRPr="006574D2">
                  <w:rPr>
                    <w:rFonts w:ascii="MS Gothic" w:eastAsia="MS Gothic" w:cstheme="minorHAnsi" w:hint="eastAsia"/>
                    <w:bCs/>
                    <w:color w:val="0000FF"/>
                  </w:rPr>
                  <w:t>☐</w:t>
                </w:r>
              </w:sdtContent>
            </w:sdt>
            <w:r w:rsidR="006F09C5">
              <w:rPr>
                <w:rFonts w:cstheme="minorHAnsi"/>
                <w:bCs/>
              </w:rPr>
              <w:t xml:space="preserve"> </w:t>
            </w:r>
            <w:proofErr w:type="gramStart"/>
            <w:r w:rsidR="006F09C5" w:rsidRPr="00A01494">
              <w:rPr>
                <w:rFonts w:cstheme="minorHAnsi"/>
                <w:bCs/>
              </w:rPr>
              <w:t>other</w:t>
            </w:r>
            <w:proofErr w:type="gramEnd"/>
            <w:r w:rsidR="006F09C5" w:rsidRPr="00A01494">
              <w:rPr>
                <w:rFonts w:cstheme="minorHAnsi"/>
                <w:bCs/>
              </w:rPr>
              <w:t xml:space="preserve">:  </w:t>
            </w:r>
            <w:sdt>
              <w:sdtPr>
                <w:rPr>
                  <w:rStyle w:val="Style1"/>
                </w:rPr>
                <w:id w:val="1923679898"/>
                <w:showingPlcHdr/>
                <w:text/>
              </w:sdtPr>
              <w:sdtEndPr>
                <w:rPr>
                  <w:rStyle w:val="DefaultParagraphFont"/>
                  <w:rFonts w:cstheme="minorHAnsi"/>
                  <w:bCs/>
                  <w:color w:val="auto"/>
                </w:rPr>
              </w:sdtEndPr>
              <w:sdtContent>
                <w:r w:rsidR="006F09C5" w:rsidRPr="00A01494">
                  <w:rPr>
                    <w:rStyle w:val="PlaceholderText"/>
                  </w:rPr>
                  <w:t>Click here to describe</w:t>
                </w:r>
              </w:sdtContent>
            </w:sdt>
          </w:p>
        </w:tc>
        <w:tc>
          <w:tcPr>
            <w:tcW w:w="5028" w:type="dxa"/>
          </w:tcPr>
          <w:p w14:paraId="0CABCFC1" w14:textId="3FA09EE0" w:rsidR="006F09C5" w:rsidRPr="00A01494" w:rsidRDefault="002D4C1C" w:rsidP="00D61410">
            <w:pPr>
              <w:autoSpaceDE w:val="0"/>
              <w:autoSpaceDN w:val="0"/>
              <w:adjustRightInd w:val="0"/>
              <w:rPr>
                <w:rFonts w:cstheme="minorHAnsi"/>
                <w:bCs/>
              </w:rPr>
            </w:pPr>
            <w:sdt>
              <w:sdtPr>
                <w:rPr>
                  <w:rFonts w:cstheme="minorHAnsi"/>
                  <w:bCs/>
                  <w:color w:val="0000FF"/>
                </w:rPr>
                <w:id w:val="-417333514"/>
                <w14:checkbox>
                  <w14:checked w14:val="1"/>
                  <w14:checkedState w14:val="2612" w14:font="ＭＳ ゴシック"/>
                  <w14:uncheckedState w14:val="2610" w14:font="ＭＳ ゴシック"/>
                </w14:checkbox>
              </w:sdtPr>
              <w:sdtEndPr/>
              <w:sdtContent>
                <w:r w:rsidR="006F09C5">
                  <w:rPr>
                    <w:rFonts w:ascii="MS Gothic" w:eastAsia="MS Gothic" w:hAnsi="MS Gothic" w:cstheme="minorHAnsi" w:hint="eastAsia"/>
                    <w:bCs/>
                    <w:color w:val="0000FF"/>
                  </w:rPr>
                  <w:t>☒</w:t>
                </w:r>
              </w:sdtContent>
            </w:sdt>
            <w:r w:rsidR="006F09C5">
              <w:rPr>
                <w:rFonts w:cstheme="minorHAnsi"/>
                <w:bCs/>
              </w:rPr>
              <w:t xml:space="preserve"> </w:t>
            </w:r>
            <w:proofErr w:type="gramStart"/>
            <w:r w:rsidR="006F09C5" w:rsidRPr="00A01494">
              <w:rPr>
                <w:rFonts w:cstheme="minorHAnsi"/>
                <w:bCs/>
              </w:rPr>
              <w:t>other</w:t>
            </w:r>
            <w:proofErr w:type="gramEnd"/>
            <w:r w:rsidR="006F09C5" w:rsidRPr="00A01494">
              <w:rPr>
                <w:rFonts w:cstheme="minorHAnsi"/>
                <w:bCs/>
              </w:rPr>
              <w:t xml:space="preserve">:  </w:t>
            </w:r>
            <w:sdt>
              <w:sdtPr>
                <w:rPr>
                  <w:rStyle w:val="Style1"/>
                </w:rPr>
                <w:id w:val="2034217519"/>
                <w:text/>
              </w:sdtPr>
              <w:sdtEndPr>
                <w:rPr>
                  <w:rStyle w:val="DefaultParagraphFont"/>
                  <w:rFonts w:cstheme="minorHAnsi"/>
                  <w:bCs/>
                  <w:color w:val="auto"/>
                </w:rPr>
              </w:sdtEndPr>
              <w:sdtContent>
                <w:r w:rsidR="006F09C5">
                  <w:rPr>
                    <w:rStyle w:val="Style1"/>
                  </w:rPr>
                  <w:t>Individual interview participant / survey respondent / patient</w:t>
                </w:r>
              </w:sdtContent>
            </w:sdt>
          </w:p>
        </w:tc>
      </w:tr>
      <w:tr w:rsidR="006F09C5" w:rsidRPr="00A01494" w14:paraId="0CABCFC5" w14:textId="77777777" w:rsidTr="006F09C5">
        <w:trPr>
          <w:jc w:val="center"/>
        </w:trPr>
        <w:tc>
          <w:tcPr>
            <w:tcW w:w="5027" w:type="dxa"/>
          </w:tcPr>
          <w:p w14:paraId="0CABCFC3" w14:textId="0C988552" w:rsidR="006F09C5" w:rsidRPr="00A01494" w:rsidRDefault="006F09C5" w:rsidP="00D61410">
            <w:pPr>
              <w:autoSpaceDE w:val="0"/>
              <w:autoSpaceDN w:val="0"/>
              <w:adjustRightInd w:val="0"/>
              <w:rPr>
                <w:rFonts w:cstheme="minorHAnsi"/>
                <w:bCs/>
              </w:rPr>
            </w:pPr>
          </w:p>
        </w:tc>
        <w:tc>
          <w:tcPr>
            <w:tcW w:w="5028" w:type="dxa"/>
          </w:tcPr>
          <w:p w14:paraId="0CABCFC4" w14:textId="121D64F9" w:rsidR="006F09C5" w:rsidRPr="00A01494" w:rsidRDefault="006F09C5" w:rsidP="00BA08C4">
            <w:pPr>
              <w:autoSpaceDE w:val="0"/>
              <w:autoSpaceDN w:val="0"/>
              <w:adjustRightInd w:val="0"/>
              <w:rPr>
                <w:rFonts w:cstheme="minorHAnsi"/>
                <w:bCs/>
              </w:rPr>
            </w:pPr>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37180348"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74BCAE34" w14:textId="77777777" w:rsidR="001B78BD" w:rsidRDefault="001B78BD" w:rsidP="00DB3627">
      <w:pPr>
        <w:autoSpaceDE w:val="0"/>
        <w:autoSpaceDN w:val="0"/>
        <w:adjustRightInd w:val="0"/>
        <w:spacing w:after="0" w:line="240" w:lineRule="auto"/>
        <w:rPr>
          <w:rFonts w:cstheme="minorHAnsi"/>
          <w:bCs/>
        </w:rPr>
      </w:pPr>
    </w:p>
    <w:p w14:paraId="0573F615" w14:textId="77777777" w:rsidR="001B78BD" w:rsidRDefault="001B78BD" w:rsidP="00DB3627">
      <w:pPr>
        <w:autoSpaceDE w:val="0"/>
        <w:autoSpaceDN w:val="0"/>
        <w:adjustRightInd w:val="0"/>
        <w:spacing w:after="0" w:line="240" w:lineRule="auto"/>
        <w:rPr>
          <w:rFonts w:cstheme="minorHAnsi"/>
          <w:bCs/>
        </w:rPr>
      </w:pPr>
    </w:p>
    <w:p w14:paraId="0786F799" w14:textId="77777777" w:rsidR="00AB2887" w:rsidRDefault="00AB2887" w:rsidP="00850E6F">
      <w:pPr>
        <w:autoSpaceDE w:val="0"/>
        <w:autoSpaceDN w:val="0"/>
        <w:adjustRightInd w:val="0"/>
        <w:spacing w:after="0" w:line="240" w:lineRule="auto"/>
        <w:contextualSpacing/>
        <w:rPr>
          <w:rFonts w:cstheme="minorHAnsi"/>
          <w:bCs/>
        </w:rPr>
      </w:pPr>
    </w:p>
    <w:p w14:paraId="6498B606" w14:textId="518BF339" w:rsidR="00813A75" w:rsidRPr="00813A75" w:rsidRDefault="00813A75" w:rsidP="00850E6F">
      <w:pPr>
        <w:spacing w:after="0" w:line="240" w:lineRule="auto"/>
        <w:contextualSpacing/>
        <w:rPr>
          <w:rFonts w:ascii="Calibri" w:hAnsi="Calibri" w:cs="Times New Roman"/>
          <w:color w:val="0000FF"/>
          <w:u w:val="single"/>
        </w:rPr>
      </w:pPr>
      <w:r w:rsidRPr="00813A75">
        <w:rPr>
          <w:rFonts w:ascii="Calibri" w:hAnsi="Calibri" w:cs="Times New Roman"/>
          <w:color w:val="0000FF"/>
          <w:u w:val="single"/>
        </w:rPr>
        <w:t>Cognitive Interviews</w:t>
      </w:r>
    </w:p>
    <w:p w14:paraId="2D885634" w14:textId="092A0E37" w:rsidR="00BA08C4" w:rsidRPr="00792F5F" w:rsidRDefault="00BA08C4" w:rsidP="00850E6F">
      <w:pPr>
        <w:spacing w:after="0" w:line="240" w:lineRule="auto"/>
        <w:contextualSpacing/>
        <w:rPr>
          <w:rFonts w:ascii="Times" w:hAnsi="Times" w:cs="Times New Roman"/>
          <w:sz w:val="20"/>
          <w:szCs w:val="20"/>
        </w:rPr>
      </w:pPr>
      <w:r w:rsidRPr="00792F5F">
        <w:rPr>
          <w:rFonts w:ascii="Calibri" w:hAnsi="Calibri" w:cs="Times New Roman"/>
          <w:color w:val="0000FF"/>
        </w:rPr>
        <w:t xml:space="preserve">Participants in the cognitive interview study were </w:t>
      </w:r>
      <w:r w:rsidR="00AB2887">
        <w:rPr>
          <w:rFonts w:ascii="Calibri" w:hAnsi="Calibri" w:cs="Times New Roman"/>
          <w:color w:val="0000FF"/>
        </w:rPr>
        <w:t xml:space="preserve">individuals </w:t>
      </w:r>
      <w:r w:rsidRPr="00792F5F">
        <w:rPr>
          <w:rFonts w:ascii="Calibri" w:hAnsi="Calibri" w:cs="Times New Roman"/>
          <w:color w:val="0000FF"/>
        </w:rPr>
        <w:t>recruited from the public areas of an academic medical center to provide feedback on the face</w:t>
      </w:r>
      <w:r w:rsidR="00AB2887">
        <w:rPr>
          <w:rFonts w:ascii="Calibri" w:hAnsi="Calibri" w:cs="Times New Roman"/>
          <w:color w:val="0000FF"/>
        </w:rPr>
        <w:t xml:space="preserve"> and content</w:t>
      </w:r>
      <w:r w:rsidRPr="00792F5F">
        <w:rPr>
          <w:rFonts w:ascii="Calibri" w:hAnsi="Calibri" w:cs="Times New Roman"/>
          <w:color w:val="0000FF"/>
        </w:rPr>
        <w:t xml:space="preserve"> validity of the </w:t>
      </w:r>
      <w:proofErr w:type="spellStart"/>
      <w:r w:rsidRPr="00792F5F">
        <w:rPr>
          <w:rFonts w:ascii="Calibri" w:hAnsi="Calibri" w:cs="Times New Roman"/>
          <w:color w:val="0000FF"/>
        </w:rPr>
        <w:t>CollaboRATE</w:t>
      </w:r>
      <w:proofErr w:type="spellEnd"/>
      <w:r w:rsidRPr="00792F5F">
        <w:rPr>
          <w:rFonts w:ascii="Calibri" w:hAnsi="Calibri" w:cs="Times New Roman"/>
          <w:color w:val="0000FF"/>
        </w:rPr>
        <w:t xml:space="preserve"> items and response anchors. Twenty-seven individuals completed interviews, of </w:t>
      </w:r>
      <w:proofErr w:type="gramStart"/>
      <w:r w:rsidRPr="00792F5F">
        <w:rPr>
          <w:rFonts w:ascii="Calibri" w:hAnsi="Calibri" w:cs="Times New Roman"/>
          <w:color w:val="0000FF"/>
        </w:rPr>
        <w:t>whom</w:t>
      </w:r>
      <w:proofErr w:type="gramEnd"/>
      <w:r w:rsidRPr="00792F5F">
        <w:rPr>
          <w:rFonts w:ascii="Calibri" w:hAnsi="Calibri" w:cs="Times New Roman"/>
          <w:color w:val="0000FF"/>
        </w:rPr>
        <w:t xml:space="preserve"> 15 were female, 8 were ages 18-44, 11 were ages 45-64, and 8 were age 65 or older. </w:t>
      </w:r>
      <w:r w:rsidR="00E43D59">
        <w:rPr>
          <w:rFonts w:ascii="Calibri" w:hAnsi="Calibri" w:cs="Times New Roman"/>
          <w:color w:val="0000FF"/>
        </w:rPr>
        <w:t xml:space="preserve">Study described in detail in: </w:t>
      </w:r>
      <w:proofErr w:type="spellStart"/>
      <w:r w:rsidR="007F74BC">
        <w:rPr>
          <w:rFonts w:ascii="Calibri" w:hAnsi="Calibri" w:cs="Times New Roman"/>
          <w:color w:val="0000FF"/>
        </w:rPr>
        <w:t>Elwyn</w:t>
      </w:r>
      <w:proofErr w:type="spellEnd"/>
      <w:r w:rsidR="007F74BC">
        <w:rPr>
          <w:rFonts w:ascii="Calibri" w:hAnsi="Calibri" w:cs="Times New Roman"/>
          <w:color w:val="0000FF"/>
        </w:rPr>
        <w:t xml:space="preserve"> et al. 2013. </w:t>
      </w:r>
      <w:proofErr w:type="gramStart"/>
      <w:r w:rsidR="00960918">
        <w:rPr>
          <w:rFonts w:ascii="Calibri" w:hAnsi="Calibri" w:cs="Times New Roman"/>
          <w:color w:val="0000FF"/>
        </w:rPr>
        <w:t>doi:10.1016</w:t>
      </w:r>
      <w:proofErr w:type="gramEnd"/>
      <w:r w:rsidR="00960918">
        <w:rPr>
          <w:rFonts w:ascii="Calibri" w:hAnsi="Calibri" w:cs="Times New Roman"/>
          <w:color w:val="0000FF"/>
        </w:rPr>
        <w:t>/j.pec.2013.05.009.</w:t>
      </w:r>
    </w:p>
    <w:p w14:paraId="00FEB2E5" w14:textId="77777777" w:rsidR="00813A75" w:rsidRDefault="00813A75" w:rsidP="00850E6F">
      <w:pPr>
        <w:spacing w:after="0" w:line="240" w:lineRule="auto"/>
        <w:contextualSpacing/>
        <w:rPr>
          <w:rFonts w:ascii="Calibri" w:hAnsi="Calibri" w:cs="Times New Roman"/>
          <w:color w:val="0000FF"/>
        </w:rPr>
      </w:pPr>
    </w:p>
    <w:p w14:paraId="46219EDB" w14:textId="310BC914" w:rsidR="00813A75" w:rsidRPr="00813A75" w:rsidRDefault="00813A75" w:rsidP="00850E6F">
      <w:pPr>
        <w:spacing w:after="0" w:line="240" w:lineRule="auto"/>
        <w:contextualSpacing/>
        <w:rPr>
          <w:rFonts w:ascii="Calibri" w:hAnsi="Calibri" w:cs="Times New Roman"/>
          <w:color w:val="0000FF"/>
          <w:u w:val="single"/>
        </w:rPr>
      </w:pPr>
      <w:r w:rsidRPr="00813A75">
        <w:rPr>
          <w:rFonts w:ascii="Calibri" w:hAnsi="Calibri" w:cs="Times New Roman"/>
          <w:color w:val="0000FF"/>
          <w:u w:val="single"/>
        </w:rPr>
        <w:t xml:space="preserve">Clinical </w:t>
      </w:r>
      <w:r>
        <w:rPr>
          <w:rFonts w:ascii="Calibri" w:hAnsi="Calibri" w:cs="Times New Roman"/>
          <w:color w:val="0000FF"/>
          <w:u w:val="single"/>
        </w:rPr>
        <w:t>S</w:t>
      </w:r>
      <w:r w:rsidRPr="00813A75">
        <w:rPr>
          <w:rFonts w:ascii="Calibri" w:hAnsi="Calibri" w:cs="Times New Roman"/>
          <w:color w:val="0000FF"/>
          <w:u w:val="single"/>
        </w:rPr>
        <w:t>imulation</w:t>
      </w:r>
      <w:r w:rsidR="00E43D59">
        <w:rPr>
          <w:rFonts w:ascii="Calibri" w:hAnsi="Calibri" w:cs="Times New Roman"/>
          <w:color w:val="0000FF"/>
          <w:u w:val="single"/>
        </w:rPr>
        <w:t xml:space="preserve"> Survey</w:t>
      </w:r>
    </w:p>
    <w:p w14:paraId="625FD611" w14:textId="33CAD412" w:rsidR="00BA08C4" w:rsidRPr="00792F5F" w:rsidRDefault="00BA08C4" w:rsidP="00850E6F">
      <w:pPr>
        <w:spacing w:after="0" w:line="240" w:lineRule="auto"/>
        <w:contextualSpacing/>
        <w:rPr>
          <w:rFonts w:ascii="Times" w:hAnsi="Times" w:cs="Times New Roman"/>
          <w:sz w:val="20"/>
          <w:szCs w:val="20"/>
        </w:rPr>
      </w:pPr>
      <w:r w:rsidRPr="00792F5F">
        <w:rPr>
          <w:rFonts w:ascii="Calibri" w:hAnsi="Calibri" w:cs="Times New Roman"/>
          <w:color w:val="0000FF"/>
        </w:rPr>
        <w:t>Individuals in the clinical simulation study were recruited from an online survey panel for participation in a simulation study using clinical vignettes (n=1341). Sampling quotas ensured that respondents represented the United States population with regard to age, gender, and race.</w:t>
      </w:r>
      <w:r w:rsidR="00E43D59">
        <w:rPr>
          <w:rFonts w:ascii="Calibri" w:hAnsi="Calibri" w:cs="Times New Roman"/>
          <w:color w:val="0000FF"/>
        </w:rPr>
        <w:t xml:space="preserve"> Study described in detail in: </w:t>
      </w:r>
      <w:r w:rsidR="007F74BC">
        <w:rPr>
          <w:rFonts w:ascii="Calibri" w:hAnsi="Calibri" w:cs="Times New Roman"/>
          <w:color w:val="0000FF"/>
        </w:rPr>
        <w:t xml:space="preserve">Barr PJ et al. 2014. The psychometric properties of </w:t>
      </w:r>
      <w:proofErr w:type="spellStart"/>
      <w:r w:rsidR="007F74BC">
        <w:rPr>
          <w:rFonts w:ascii="Calibri" w:hAnsi="Calibri" w:cs="Times New Roman"/>
          <w:color w:val="0000FF"/>
        </w:rPr>
        <w:t>CollaboRATE</w:t>
      </w:r>
      <w:proofErr w:type="spellEnd"/>
      <w:r w:rsidR="007F74BC">
        <w:rPr>
          <w:rFonts w:ascii="Calibri" w:hAnsi="Calibri" w:cs="Times New Roman"/>
          <w:color w:val="0000FF"/>
        </w:rPr>
        <w:t xml:space="preserve">: a fast and frugal patient-reported measure of the shared decision making process. </w:t>
      </w:r>
      <w:proofErr w:type="gramStart"/>
      <w:r w:rsidR="007F74BC">
        <w:rPr>
          <w:rFonts w:ascii="Calibri" w:hAnsi="Calibri" w:cs="Times New Roman"/>
          <w:color w:val="0000FF"/>
        </w:rPr>
        <w:t>doi:10.2196</w:t>
      </w:r>
      <w:proofErr w:type="gramEnd"/>
      <w:r w:rsidR="007F74BC">
        <w:rPr>
          <w:rFonts w:ascii="Calibri" w:hAnsi="Calibri" w:cs="Times New Roman"/>
          <w:color w:val="0000FF"/>
        </w:rPr>
        <w:t xml:space="preserve">/jmir.3085. </w:t>
      </w:r>
    </w:p>
    <w:p w14:paraId="1F4CBC6C" w14:textId="77777777" w:rsidR="00813A75" w:rsidRDefault="00813A75" w:rsidP="00850E6F">
      <w:pPr>
        <w:spacing w:after="0" w:line="240" w:lineRule="auto"/>
        <w:contextualSpacing/>
        <w:rPr>
          <w:rFonts w:ascii="Times" w:eastAsia="Times New Roman" w:hAnsi="Times" w:cs="Times New Roman"/>
          <w:sz w:val="20"/>
          <w:szCs w:val="20"/>
        </w:rPr>
      </w:pPr>
    </w:p>
    <w:p w14:paraId="0B90838D" w14:textId="140F8210" w:rsidR="00E43D59" w:rsidRDefault="00E43D59" w:rsidP="00850E6F">
      <w:pPr>
        <w:spacing w:after="0" w:line="240" w:lineRule="auto"/>
        <w:contextualSpacing/>
        <w:rPr>
          <w:rFonts w:ascii="Calibri" w:eastAsia="Times New Roman" w:hAnsi="Calibri" w:cs="Times New Roman"/>
          <w:color w:val="0000FF"/>
          <w:shd w:val="clear" w:color="auto" w:fill="FFFFFF"/>
        </w:rPr>
      </w:pPr>
      <w:r w:rsidRPr="00E43D59">
        <w:rPr>
          <w:rFonts w:ascii="Calibri" w:eastAsia="Times New Roman" w:hAnsi="Calibri" w:cs="Times New Roman"/>
          <w:color w:val="0000FF"/>
          <w:u w:val="single"/>
        </w:rPr>
        <w:t>Single</w:t>
      </w:r>
      <w:r w:rsidR="000213EE">
        <w:rPr>
          <w:rFonts w:ascii="Calibri" w:eastAsia="Times New Roman" w:hAnsi="Calibri" w:cs="Times New Roman"/>
          <w:color w:val="0000FF"/>
          <w:u w:val="single"/>
        </w:rPr>
        <w:t xml:space="preserve"> Group</w:t>
      </w:r>
      <w:r w:rsidRPr="00E43D59">
        <w:rPr>
          <w:rFonts w:ascii="Calibri" w:eastAsia="Times New Roman" w:hAnsi="Calibri" w:cs="Times New Roman"/>
          <w:color w:val="0000FF"/>
          <w:u w:val="single"/>
        </w:rPr>
        <w:t xml:space="preserve"> Primary Care</w:t>
      </w:r>
      <w:r>
        <w:rPr>
          <w:rFonts w:ascii="Calibri" w:eastAsia="Times New Roman" w:hAnsi="Calibri" w:cs="Times New Roman"/>
          <w:color w:val="0000FF"/>
          <w:u w:val="single"/>
        </w:rPr>
        <w:t xml:space="preserve"> Survey</w:t>
      </w:r>
      <w:r w:rsidR="00BA08C4" w:rsidRPr="00792F5F">
        <w:rPr>
          <w:rFonts w:ascii="Times" w:eastAsia="Times New Roman" w:hAnsi="Times" w:cs="Times New Roman"/>
          <w:sz w:val="20"/>
          <w:szCs w:val="20"/>
        </w:rPr>
        <w:br/>
      </w:r>
      <w:r w:rsidR="000213EE">
        <w:rPr>
          <w:rFonts w:ascii="Calibri" w:eastAsia="Times New Roman" w:hAnsi="Calibri" w:cs="Times New Roman"/>
          <w:color w:val="0000FF"/>
        </w:rPr>
        <w:t>In this</w:t>
      </w:r>
      <w:r w:rsidR="00BA08C4" w:rsidRPr="00EE5F65">
        <w:rPr>
          <w:rFonts w:ascii="Calibri" w:eastAsia="Times New Roman" w:hAnsi="Calibri" w:cs="Times New Roman"/>
          <w:color w:val="0000FF"/>
        </w:rPr>
        <w:t xml:space="preserve"> patient survey study, all consecutive patients visiting three primary care clinical teams within a single primary care practice were eligible to complete </w:t>
      </w:r>
      <w:proofErr w:type="spellStart"/>
      <w:r w:rsidR="00BA08C4" w:rsidRPr="00EE5F65">
        <w:rPr>
          <w:rFonts w:ascii="Calibri" w:eastAsia="Times New Roman" w:hAnsi="Calibri" w:cs="Times New Roman"/>
          <w:color w:val="0000FF"/>
        </w:rPr>
        <w:t>CollaboRATE</w:t>
      </w:r>
      <w:proofErr w:type="spellEnd"/>
      <w:r w:rsidR="00BA08C4" w:rsidRPr="00EE5F65">
        <w:rPr>
          <w:rFonts w:ascii="Calibri" w:eastAsia="Times New Roman" w:hAnsi="Calibri" w:cs="Times New Roman"/>
          <w:color w:val="0000FF"/>
        </w:rPr>
        <w:t xml:space="preserve"> and we obtained response</w:t>
      </w:r>
      <w:r>
        <w:rPr>
          <w:rFonts w:ascii="Calibri" w:eastAsia="Times New Roman" w:hAnsi="Calibri" w:cs="Times New Roman"/>
          <w:color w:val="0000FF"/>
        </w:rPr>
        <w:t>s from 4421 of 17568 patients.</w:t>
      </w:r>
      <w:r w:rsidR="00B71BDE">
        <w:rPr>
          <w:rFonts w:ascii="Calibri" w:eastAsia="Times New Roman" w:hAnsi="Calibri" w:cs="Times New Roman"/>
          <w:color w:val="0000FF"/>
        </w:rPr>
        <w:t xml:space="preserve"> </w:t>
      </w:r>
      <w:r>
        <w:rPr>
          <w:rFonts w:ascii="Calibri" w:eastAsia="Times New Roman" w:hAnsi="Calibri" w:cs="Times New Roman"/>
          <w:color w:val="0000FF"/>
        </w:rPr>
        <w:t xml:space="preserve">Study described in detail in: </w:t>
      </w:r>
      <w:r w:rsidR="00BA08C4" w:rsidRPr="00EE5F65">
        <w:rPr>
          <w:rFonts w:ascii="Calibri" w:eastAsia="Times New Roman" w:hAnsi="Calibri" w:cs="Times New Roman"/>
          <w:color w:val="0000FF"/>
        </w:rPr>
        <w:t>Barr PJ</w:t>
      </w:r>
      <w:r w:rsidR="007F74BC">
        <w:rPr>
          <w:rFonts w:ascii="Calibri" w:eastAsia="Times New Roman" w:hAnsi="Calibri" w:cs="Times New Roman"/>
          <w:color w:val="0000FF"/>
        </w:rPr>
        <w:t xml:space="preserve"> et al</w:t>
      </w:r>
      <w:r w:rsidR="00BA08C4" w:rsidRPr="00EE5F65">
        <w:rPr>
          <w:rFonts w:ascii="Calibri" w:eastAsia="Times New Roman" w:hAnsi="Calibri" w:cs="Times New Roman"/>
          <w:color w:val="0000FF"/>
        </w:rPr>
        <w:t xml:space="preserve">. </w:t>
      </w:r>
      <w:r w:rsidR="007F74BC">
        <w:rPr>
          <w:rFonts w:ascii="Calibri" w:eastAsia="Times New Roman" w:hAnsi="Calibri" w:cs="Times New Roman"/>
          <w:color w:val="0000FF"/>
        </w:rPr>
        <w:t xml:space="preserve">2017. </w:t>
      </w:r>
      <w:r w:rsidR="00BA08C4" w:rsidRPr="00EE5F65">
        <w:rPr>
          <w:rFonts w:ascii="Calibri" w:eastAsia="Times New Roman" w:hAnsi="Calibri" w:cs="Times New Roman"/>
          <w:color w:val="0000FF"/>
        </w:rPr>
        <w:t xml:space="preserve">Evaluating </w:t>
      </w:r>
      <w:proofErr w:type="spellStart"/>
      <w:r w:rsidR="00BA08C4" w:rsidRPr="00EE5F65">
        <w:rPr>
          <w:rFonts w:ascii="Calibri" w:eastAsia="Times New Roman" w:hAnsi="Calibri" w:cs="Times New Roman"/>
          <w:color w:val="0000FF"/>
        </w:rPr>
        <w:t>CollaboRATE</w:t>
      </w:r>
      <w:proofErr w:type="spellEnd"/>
      <w:r w:rsidR="00BA08C4" w:rsidRPr="00EE5F65">
        <w:rPr>
          <w:rFonts w:ascii="Calibri" w:eastAsia="Times New Roman" w:hAnsi="Calibri" w:cs="Times New Roman"/>
          <w:color w:val="0000FF"/>
        </w:rPr>
        <w:t xml:space="preserve"> in a clinical setting: analysis of mode effects on scores, response rates, and costs of data collection. </w:t>
      </w:r>
      <w:proofErr w:type="gramStart"/>
      <w:r w:rsidR="00B66D4D" w:rsidRPr="00EE5F65">
        <w:rPr>
          <w:rFonts w:ascii="Calibri" w:eastAsia="Times New Roman" w:hAnsi="Calibri" w:cs="Times New Roman"/>
          <w:color w:val="0000FF"/>
        </w:rPr>
        <w:t>doi:</w:t>
      </w:r>
      <w:r>
        <w:rPr>
          <w:rFonts w:ascii="Calibri" w:eastAsia="Times New Roman" w:hAnsi="Calibri" w:cs="Times New Roman"/>
          <w:color w:val="0000FF"/>
          <w:shd w:val="clear" w:color="auto" w:fill="FFFFFF"/>
        </w:rPr>
        <w:t>10.1136</w:t>
      </w:r>
      <w:proofErr w:type="gramEnd"/>
      <w:r>
        <w:rPr>
          <w:rFonts w:ascii="Calibri" w:eastAsia="Times New Roman" w:hAnsi="Calibri" w:cs="Times New Roman"/>
          <w:color w:val="0000FF"/>
          <w:shd w:val="clear" w:color="auto" w:fill="FFFFFF"/>
        </w:rPr>
        <w:t>/bmjopen-2016-014681.</w:t>
      </w:r>
    </w:p>
    <w:p w14:paraId="605D1DA3" w14:textId="77777777" w:rsidR="00850E6F" w:rsidRPr="00E43D59" w:rsidRDefault="00850E6F" w:rsidP="00850E6F">
      <w:pPr>
        <w:spacing w:after="0" w:line="240" w:lineRule="auto"/>
        <w:contextualSpacing/>
        <w:rPr>
          <w:rFonts w:ascii="Calibri" w:eastAsia="Times New Roman" w:hAnsi="Calibri" w:cs="Times New Roman"/>
          <w:color w:val="0000FF"/>
          <w:shd w:val="clear" w:color="auto" w:fill="FFFFFF"/>
        </w:rPr>
      </w:pPr>
    </w:p>
    <w:p w14:paraId="582C0AFC" w14:textId="37387DE3" w:rsidR="00E43D59" w:rsidRPr="00E43D59" w:rsidRDefault="00E43D59" w:rsidP="00850E6F">
      <w:pPr>
        <w:spacing w:after="0" w:line="240" w:lineRule="auto"/>
        <w:contextualSpacing/>
        <w:rPr>
          <w:rFonts w:ascii="Calibri" w:eastAsia="Times New Roman" w:hAnsi="Calibri" w:cs="Times New Roman"/>
          <w:color w:val="0000FF"/>
          <w:u w:val="single"/>
        </w:rPr>
      </w:pPr>
      <w:r w:rsidRPr="00E43D59">
        <w:rPr>
          <w:rFonts w:ascii="Calibri" w:eastAsia="Times New Roman" w:hAnsi="Calibri" w:cs="Times New Roman"/>
          <w:color w:val="0000FF"/>
          <w:u w:val="single"/>
        </w:rPr>
        <w:t xml:space="preserve">Three </w:t>
      </w:r>
      <w:r w:rsidR="000213EE">
        <w:rPr>
          <w:rFonts w:ascii="Calibri" w:eastAsia="Times New Roman" w:hAnsi="Calibri" w:cs="Times New Roman"/>
          <w:color w:val="0000FF"/>
          <w:u w:val="single"/>
        </w:rPr>
        <w:t>Group</w:t>
      </w:r>
      <w:r w:rsidRPr="00E43D59">
        <w:rPr>
          <w:rFonts w:ascii="Calibri" w:eastAsia="Times New Roman" w:hAnsi="Calibri" w:cs="Times New Roman"/>
          <w:color w:val="0000FF"/>
          <w:u w:val="single"/>
        </w:rPr>
        <w:t xml:space="preserve"> Primary Care Survey </w:t>
      </w:r>
    </w:p>
    <w:p w14:paraId="3455C760" w14:textId="31FD583C" w:rsidR="00B66D4D" w:rsidRPr="00B66D4D" w:rsidRDefault="00B66D4D" w:rsidP="00850E6F">
      <w:pPr>
        <w:spacing w:after="0" w:line="240" w:lineRule="auto"/>
        <w:contextualSpacing/>
        <w:rPr>
          <w:rFonts w:ascii="Times" w:eastAsia="Times New Roman" w:hAnsi="Times" w:cs="Times New Roman"/>
          <w:sz w:val="20"/>
          <w:szCs w:val="20"/>
        </w:rPr>
      </w:pPr>
      <w:r w:rsidRPr="00B66D4D">
        <w:rPr>
          <w:rFonts w:ascii="Calibri" w:eastAsia="Times New Roman" w:hAnsi="Calibri" w:cs="Times New Roman"/>
          <w:color w:val="0000FF"/>
        </w:rPr>
        <w:t xml:space="preserve">In a study at 3 clinical </w:t>
      </w:r>
      <w:r w:rsidR="000213EE">
        <w:rPr>
          <w:rFonts w:ascii="Calibri" w:eastAsia="Times New Roman" w:hAnsi="Calibri" w:cs="Times New Roman"/>
          <w:color w:val="0000FF"/>
        </w:rPr>
        <w:t>groups</w:t>
      </w:r>
      <w:r w:rsidRPr="00B66D4D">
        <w:rPr>
          <w:rFonts w:ascii="Calibri" w:eastAsia="Times New Roman" w:hAnsi="Calibri" w:cs="Times New Roman"/>
          <w:color w:val="0000FF"/>
        </w:rPr>
        <w:t xml:space="preserve">, </w:t>
      </w:r>
      <w:proofErr w:type="spellStart"/>
      <w:r w:rsidRPr="00B66D4D">
        <w:rPr>
          <w:rFonts w:ascii="Calibri" w:eastAsia="Times New Roman" w:hAnsi="Calibri" w:cs="Times New Roman"/>
          <w:color w:val="0000FF"/>
        </w:rPr>
        <w:t>CollaboRATE</w:t>
      </w:r>
      <w:proofErr w:type="spellEnd"/>
      <w:r w:rsidRPr="00B66D4D">
        <w:rPr>
          <w:rFonts w:ascii="Calibri" w:eastAsia="Times New Roman" w:hAnsi="Calibri" w:cs="Times New Roman"/>
          <w:color w:val="0000FF"/>
        </w:rPr>
        <w:t xml:space="preserve"> performance scores were compared across groups</w:t>
      </w:r>
      <w:r w:rsidRPr="00EE5F65">
        <w:rPr>
          <w:rFonts w:ascii="Calibri" w:eastAsia="Times New Roman" w:hAnsi="Calibri" w:cs="Times New Roman"/>
          <w:color w:val="0000FF"/>
        </w:rPr>
        <w:t xml:space="preserve">/practices. All consecutive adult patients visiting three primary care practices during their respective survey periods were eligible to complete </w:t>
      </w:r>
      <w:proofErr w:type="spellStart"/>
      <w:r w:rsidRPr="00EE5F65">
        <w:rPr>
          <w:rFonts w:ascii="Calibri" w:eastAsia="Times New Roman" w:hAnsi="Calibri" w:cs="Times New Roman"/>
          <w:color w:val="0000FF"/>
        </w:rPr>
        <w:t>CollaboRATE</w:t>
      </w:r>
      <w:proofErr w:type="spellEnd"/>
      <w:r w:rsidRPr="00EE5F65">
        <w:rPr>
          <w:rFonts w:ascii="Calibri" w:eastAsia="Times New Roman" w:hAnsi="Calibri" w:cs="Times New Roman"/>
          <w:color w:val="0000FF"/>
        </w:rPr>
        <w:t>. One</w:t>
      </w:r>
      <w:r w:rsidR="000213EE">
        <w:rPr>
          <w:rFonts w:ascii="Calibri" w:eastAsia="Times New Roman" w:hAnsi="Calibri" w:cs="Times New Roman"/>
          <w:color w:val="0000FF"/>
        </w:rPr>
        <w:t xml:space="preserve"> group </w:t>
      </w:r>
      <w:r w:rsidRPr="00EE5F65">
        <w:rPr>
          <w:rFonts w:ascii="Calibri" w:eastAsia="Times New Roman" w:hAnsi="Calibri" w:cs="Times New Roman"/>
          <w:color w:val="0000FF"/>
        </w:rPr>
        <w:t xml:space="preserve">was in Lebanon, NH with a patient population of 16,000; a second </w:t>
      </w:r>
      <w:r w:rsidR="000213EE">
        <w:rPr>
          <w:rFonts w:ascii="Calibri" w:eastAsia="Times New Roman" w:hAnsi="Calibri" w:cs="Times New Roman"/>
          <w:color w:val="0000FF"/>
        </w:rPr>
        <w:t>group</w:t>
      </w:r>
      <w:r w:rsidRPr="00EE5F65">
        <w:rPr>
          <w:rFonts w:ascii="Calibri" w:eastAsia="Times New Roman" w:hAnsi="Calibri" w:cs="Times New Roman"/>
          <w:color w:val="0000FF"/>
        </w:rPr>
        <w:t xml:space="preserve"> was in Palo Alto, CA with a patient population of 13,000; the third </w:t>
      </w:r>
      <w:r w:rsidR="000213EE">
        <w:rPr>
          <w:rFonts w:ascii="Calibri" w:eastAsia="Times New Roman" w:hAnsi="Calibri" w:cs="Times New Roman"/>
          <w:color w:val="0000FF"/>
        </w:rPr>
        <w:t>group</w:t>
      </w:r>
      <w:r w:rsidRPr="00EE5F65">
        <w:rPr>
          <w:rFonts w:ascii="Calibri" w:eastAsia="Times New Roman" w:hAnsi="Calibri" w:cs="Times New Roman"/>
          <w:color w:val="0000FF"/>
        </w:rPr>
        <w:t xml:space="preserve"> was in Chelsea, MA with a patient population of 14,000</w:t>
      </w:r>
      <w:r w:rsidR="00E43D59">
        <w:rPr>
          <w:rFonts w:ascii="Calibri" w:eastAsia="Times New Roman" w:hAnsi="Calibri" w:cs="Times New Roman"/>
          <w:color w:val="0000FF"/>
        </w:rPr>
        <w:t>. Study described in detail in:</w:t>
      </w:r>
      <w:r w:rsidR="00E43D59" w:rsidRPr="00EE5F65">
        <w:rPr>
          <w:rFonts w:ascii="Calibri" w:eastAsia="Times New Roman" w:hAnsi="Calibri" w:cs="Times New Roman"/>
          <w:color w:val="0000FF"/>
        </w:rPr>
        <w:t xml:space="preserve"> </w:t>
      </w:r>
      <w:r w:rsidRPr="00EE5F65">
        <w:rPr>
          <w:rFonts w:ascii="Calibri" w:eastAsia="Times New Roman" w:hAnsi="Calibri" w:cs="Times New Roman"/>
          <w:color w:val="0000FF"/>
        </w:rPr>
        <w:t>Forcino RC</w:t>
      </w:r>
      <w:r w:rsidR="007F74BC">
        <w:rPr>
          <w:rFonts w:ascii="Calibri" w:eastAsia="Times New Roman" w:hAnsi="Calibri" w:cs="Times New Roman"/>
          <w:color w:val="0000FF"/>
        </w:rPr>
        <w:t xml:space="preserve"> et al</w:t>
      </w:r>
      <w:r w:rsidRPr="00EE5F65">
        <w:rPr>
          <w:rFonts w:ascii="Calibri" w:eastAsia="Times New Roman" w:hAnsi="Calibri" w:cs="Times New Roman"/>
          <w:color w:val="0000FF"/>
        </w:rPr>
        <w:t xml:space="preserve">. </w:t>
      </w:r>
      <w:r w:rsidR="007F74BC">
        <w:rPr>
          <w:rFonts w:ascii="Calibri" w:eastAsia="Times New Roman" w:hAnsi="Calibri" w:cs="Times New Roman"/>
          <w:color w:val="0000FF"/>
        </w:rPr>
        <w:t xml:space="preserve">2018. </w:t>
      </w:r>
      <w:r w:rsidRPr="00EE5F65">
        <w:rPr>
          <w:rFonts w:ascii="Calibri" w:eastAsia="Times New Roman" w:hAnsi="Calibri" w:cs="Times New Roman"/>
          <w:color w:val="0000FF"/>
        </w:rPr>
        <w:t xml:space="preserve">Using </w:t>
      </w:r>
      <w:proofErr w:type="spellStart"/>
      <w:r w:rsidRPr="00EE5F65">
        <w:rPr>
          <w:rFonts w:ascii="Calibri" w:eastAsia="Times New Roman" w:hAnsi="Calibri" w:cs="Times New Roman"/>
          <w:color w:val="0000FF"/>
        </w:rPr>
        <w:t>CollaboRATE</w:t>
      </w:r>
      <w:proofErr w:type="spellEnd"/>
      <w:r w:rsidRPr="00EE5F65">
        <w:rPr>
          <w:rFonts w:ascii="Calibri" w:eastAsia="Times New Roman" w:hAnsi="Calibri" w:cs="Times New Roman"/>
          <w:color w:val="0000FF"/>
        </w:rPr>
        <w:t xml:space="preserve">, a brief patient-reported measure of shared </w:t>
      </w:r>
      <w:proofErr w:type="gramStart"/>
      <w:r w:rsidRPr="00EE5F65">
        <w:rPr>
          <w:rFonts w:ascii="Calibri" w:eastAsia="Times New Roman" w:hAnsi="Calibri" w:cs="Times New Roman"/>
          <w:color w:val="0000FF"/>
        </w:rPr>
        <w:t>decision making</w:t>
      </w:r>
      <w:proofErr w:type="gramEnd"/>
      <w:r w:rsidRPr="00EE5F65">
        <w:rPr>
          <w:rFonts w:ascii="Calibri" w:eastAsia="Times New Roman" w:hAnsi="Calibri" w:cs="Times New Roman"/>
          <w:color w:val="0000FF"/>
        </w:rPr>
        <w:t xml:space="preserve">: results from three clinical settings in the United States. </w:t>
      </w:r>
      <w:proofErr w:type="gramStart"/>
      <w:r w:rsidRPr="00EE5F65">
        <w:rPr>
          <w:rFonts w:ascii="Calibri" w:eastAsia="Times New Roman" w:hAnsi="Calibri" w:cs="Times New Roman"/>
          <w:color w:val="0000FF"/>
        </w:rPr>
        <w:t>doi:</w:t>
      </w:r>
      <w:r w:rsidRPr="00EE5F65">
        <w:rPr>
          <w:rFonts w:ascii="Calibri" w:eastAsia="Times New Roman" w:hAnsi="Calibri" w:cs="Times New Roman"/>
          <w:color w:val="0000FF"/>
          <w:shd w:val="clear" w:color="auto" w:fill="FFFFFF"/>
        </w:rPr>
        <w:t>10.1111</w:t>
      </w:r>
      <w:proofErr w:type="gramEnd"/>
      <w:r w:rsidRPr="00EE5F65">
        <w:rPr>
          <w:rFonts w:ascii="Calibri" w:eastAsia="Times New Roman" w:hAnsi="Calibri" w:cs="Times New Roman"/>
          <w:color w:val="0000FF"/>
          <w:shd w:val="clear" w:color="auto" w:fill="FFFFFF"/>
        </w:rPr>
        <w:t>/hex.12588</w:t>
      </w:r>
      <w:r w:rsidR="00E43D59">
        <w:rPr>
          <w:rFonts w:ascii="Calibri" w:eastAsia="Times New Roman" w:hAnsi="Calibri" w:cs="Times New Roman"/>
          <w:color w:val="0000FF"/>
        </w:rPr>
        <w:t>.</w:t>
      </w:r>
    </w:p>
    <w:p w14:paraId="11A432F7" w14:textId="62F5055F" w:rsidR="00BA08C4" w:rsidRPr="00792F5F" w:rsidRDefault="00BA08C4" w:rsidP="00850E6F">
      <w:pPr>
        <w:spacing w:after="0" w:line="240" w:lineRule="auto"/>
        <w:contextualSpacing/>
        <w:rPr>
          <w:rFonts w:ascii="Times" w:eastAsia="Times New Roman" w:hAnsi="Times" w:cs="Times New Roman"/>
          <w:sz w:val="20"/>
          <w:szCs w:val="20"/>
        </w:rPr>
      </w:pPr>
    </w:p>
    <w:p w14:paraId="2F42A7F7" w14:textId="7DA1A900" w:rsidR="00BA08C4" w:rsidRPr="00E43D59" w:rsidRDefault="00E43D59" w:rsidP="00850E6F">
      <w:pPr>
        <w:autoSpaceDE w:val="0"/>
        <w:autoSpaceDN w:val="0"/>
        <w:adjustRightInd w:val="0"/>
        <w:spacing w:after="0" w:line="240" w:lineRule="auto"/>
        <w:contextualSpacing/>
        <w:rPr>
          <w:rFonts w:cstheme="minorHAnsi"/>
          <w:bCs/>
          <w:color w:val="0000FF"/>
          <w:u w:val="single"/>
        </w:rPr>
      </w:pPr>
      <w:r w:rsidRPr="00E43D59">
        <w:rPr>
          <w:rFonts w:cstheme="minorHAnsi"/>
          <w:bCs/>
          <w:color w:val="0000FF"/>
          <w:u w:val="single"/>
        </w:rPr>
        <w:t>Veterans Administration Survey</w:t>
      </w:r>
    </w:p>
    <w:p w14:paraId="3DDD4DE6" w14:textId="4DD7AB96" w:rsidR="00E43D59" w:rsidRPr="00E43D59" w:rsidRDefault="00C1501E" w:rsidP="00850E6F">
      <w:pPr>
        <w:autoSpaceDE w:val="0"/>
        <w:autoSpaceDN w:val="0"/>
        <w:adjustRightInd w:val="0"/>
        <w:spacing w:after="0" w:line="240" w:lineRule="auto"/>
        <w:contextualSpacing/>
        <w:rPr>
          <w:rFonts w:cstheme="minorHAnsi"/>
          <w:bCs/>
          <w:color w:val="0000FF"/>
        </w:rPr>
      </w:pPr>
      <w:r>
        <w:rPr>
          <w:rFonts w:cstheme="minorHAnsi"/>
          <w:bCs/>
          <w:color w:val="0000FF"/>
        </w:rPr>
        <w:t>VA data were collected from four VA Office of Patient-Centered Care and Cultural Transformation Centers of Innovation, as well as from matched comparison facilities. Survey data includes responses from both inpatients and outpatients</w:t>
      </w:r>
      <w:r w:rsidR="00674E15">
        <w:rPr>
          <w:rFonts w:cstheme="minorHAnsi"/>
          <w:bCs/>
          <w:color w:val="0000FF"/>
        </w:rPr>
        <w:t xml:space="preserve"> across medical specialties</w:t>
      </w:r>
      <w:r>
        <w:rPr>
          <w:rFonts w:cstheme="minorHAnsi"/>
          <w:bCs/>
          <w:color w:val="0000FF"/>
        </w:rPr>
        <w:t xml:space="preserve">. </w:t>
      </w:r>
    </w:p>
    <w:p w14:paraId="6E0255C8" w14:textId="77777777" w:rsidR="00E43D59" w:rsidRPr="00E43D59" w:rsidRDefault="00E43D59" w:rsidP="00850E6F">
      <w:pPr>
        <w:autoSpaceDE w:val="0"/>
        <w:autoSpaceDN w:val="0"/>
        <w:adjustRightInd w:val="0"/>
        <w:spacing w:after="0" w:line="240" w:lineRule="auto"/>
        <w:contextualSpacing/>
        <w:rPr>
          <w:rFonts w:cstheme="minorHAnsi"/>
          <w:bCs/>
          <w:color w:val="0000FF"/>
          <w:u w:val="single"/>
        </w:rPr>
      </w:pPr>
    </w:p>
    <w:p w14:paraId="6AA1C2B4" w14:textId="5AB766B4" w:rsidR="00E43D59" w:rsidRDefault="00E43D59" w:rsidP="00850E6F">
      <w:pPr>
        <w:autoSpaceDE w:val="0"/>
        <w:autoSpaceDN w:val="0"/>
        <w:adjustRightInd w:val="0"/>
        <w:spacing w:after="0" w:line="240" w:lineRule="auto"/>
        <w:contextualSpacing/>
        <w:rPr>
          <w:rFonts w:cstheme="minorHAnsi"/>
          <w:bCs/>
          <w:color w:val="0000FF"/>
          <w:u w:val="single"/>
        </w:rPr>
      </w:pPr>
      <w:r w:rsidRPr="00E43D59">
        <w:rPr>
          <w:rFonts w:cstheme="minorHAnsi"/>
          <w:bCs/>
          <w:color w:val="0000FF"/>
          <w:u w:val="single"/>
        </w:rPr>
        <w:t>California Medical Group Survey</w:t>
      </w:r>
    </w:p>
    <w:p w14:paraId="1180D72E" w14:textId="0F87FB68" w:rsidR="00945D71" w:rsidRPr="00945D71" w:rsidRDefault="00945D71" w:rsidP="00850E6F">
      <w:pPr>
        <w:autoSpaceDE w:val="0"/>
        <w:autoSpaceDN w:val="0"/>
        <w:adjustRightInd w:val="0"/>
        <w:spacing w:after="0" w:line="240" w:lineRule="auto"/>
        <w:contextualSpacing/>
        <w:rPr>
          <w:rFonts w:cstheme="minorHAnsi"/>
          <w:bCs/>
          <w:color w:val="0000FF"/>
        </w:rPr>
      </w:pPr>
      <w:r>
        <w:rPr>
          <w:rFonts w:cstheme="minorHAnsi"/>
          <w:bCs/>
          <w:color w:val="0000FF"/>
        </w:rPr>
        <w:t>California Medical Group data were collected as part of the Patient Assessment Survey</w:t>
      </w:r>
      <w:r w:rsidR="001B78BD">
        <w:rPr>
          <w:rFonts w:cstheme="minorHAnsi"/>
          <w:bCs/>
          <w:color w:val="0000FF"/>
        </w:rPr>
        <w:t xml:space="preserve"> (PAS)</w:t>
      </w:r>
      <w:r>
        <w:rPr>
          <w:rFonts w:cstheme="minorHAnsi"/>
          <w:bCs/>
          <w:color w:val="0000FF"/>
        </w:rPr>
        <w:t xml:space="preserve"> administered by the Pacific Business Group on Health. This survey is comprised of the </w:t>
      </w:r>
      <w:r w:rsidR="00674E15">
        <w:rPr>
          <w:rFonts w:cstheme="minorHAnsi"/>
          <w:bCs/>
          <w:color w:val="0000FF"/>
        </w:rPr>
        <w:t xml:space="preserve">Clinician-Group CAHPS instrument plus </w:t>
      </w:r>
      <w:proofErr w:type="spellStart"/>
      <w:r w:rsidR="00674E15">
        <w:rPr>
          <w:rFonts w:cstheme="minorHAnsi"/>
          <w:bCs/>
          <w:color w:val="0000FF"/>
        </w:rPr>
        <w:t>CollaboRATE</w:t>
      </w:r>
      <w:proofErr w:type="spellEnd"/>
      <w:r w:rsidR="00674E15">
        <w:rPr>
          <w:rFonts w:cstheme="minorHAnsi"/>
          <w:bCs/>
          <w:color w:val="0000FF"/>
        </w:rPr>
        <w:t xml:space="preserve"> and other items of interest. </w:t>
      </w:r>
      <w:r w:rsidR="001B78BD">
        <w:rPr>
          <w:rFonts w:cstheme="minorHAnsi"/>
          <w:bCs/>
          <w:color w:val="0000FF"/>
        </w:rPr>
        <w:t>The PAS is the nation’s largest system for evaluating and publishing physician group ratings based on the patient’s experience, with all</w:t>
      </w:r>
      <w:r w:rsidR="00B33930">
        <w:rPr>
          <w:rFonts w:cstheme="minorHAnsi"/>
          <w:bCs/>
          <w:color w:val="0000FF"/>
        </w:rPr>
        <w:t xml:space="preserve"> California</w:t>
      </w:r>
      <w:r w:rsidR="001B78BD">
        <w:rPr>
          <w:rFonts w:cstheme="minorHAnsi"/>
          <w:bCs/>
          <w:color w:val="0000FF"/>
        </w:rPr>
        <w:t xml:space="preserve"> medical groups </w:t>
      </w:r>
      <w:r w:rsidR="00B33930">
        <w:rPr>
          <w:rFonts w:cstheme="minorHAnsi"/>
          <w:bCs/>
          <w:color w:val="0000FF"/>
        </w:rPr>
        <w:t>participating in</w:t>
      </w:r>
      <w:r w:rsidR="001B78BD">
        <w:rPr>
          <w:rFonts w:cstheme="minorHAnsi"/>
          <w:bCs/>
          <w:color w:val="0000FF"/>
        </w:rPr>
        <w:t xml:space="preserve"> commercial </w:t>
      </w:r>
      <w:r w:rsidR="00B33930">
        <w:rPr>
          <w:rFonts w:cstheme="minorHAnsi"/>
          <w:bCs/>
          <w:color w:val="0000FF"/>
        </w:rPr>
        <w:t xml:space="preserve">health </w:t>
      </w:r>
      <w:r w:rsidR="001B78BD">
        <w:rPr>
          <w:rFonts w:cstheme="minorHAnsi"/>
          <w:bCs/>
          <w:color w:val="0000FF"/>
        </w:rPr>
        <w:t xml:space="preserve">insurance eligible for participation. </w:t>
      </w:r>
      <w:r w:rsidR="00B33930">
        <w:rPr>
          <w:rFonts w:cstheme="minorHAnsi"/>
          <w:bCs/>
          <w:color w:val="0000FF"/>
        </w:rPr>
        <w:t>Survey responses</w:t>
      </w:r>
      <w:r w:rsidR="00674E15">
        <w:rPr>
          <w:rFonts w:cstheme="minorHAnsi"/>
          <w:bCs/>
          <w:color w:val="0000FF"/>
        </w:rPr>
        <w:t xml:space="preserve"> are from a random sample of adult and pediatric visits</w:t>
      </w:r>
      <w:r w:rsidR="001B78BD">
        <w:rPr>
          <w:rFonts w:cstheme="minorHAnsi"/>
          <w:bCs/>
          <w:color w:val="0000FF"/>
        </w:rPr>
        <w:t xml:space="preserve"> by insured patients</w:t>
      </w:r>
      <w:r w:rsidR="00674E15">
        <w:rPr>
          <w:rFonts w:cstheme="minorHAnsi"/>
          <w:bCs/>
          <w:color w:val="0000FF"/>
        </w:rPr>
        <w:t xml:space="preserve"> across California’s medical groups</w:t>
      </w:r>
      <w:r w:rsidR="007F74BC">
        <w:rPr>
          <w:rFonts w:cstheme="minorHAnsi"/>
          <w:bCs/>
          <w:color w:val="0000FF"/>
        </w:rPr>
        <w:t xml:space="preserve">, including both primary and </w:t>
      </w:r>
      <w:r w:rsidR="00674E15">
        <w:rPr>
          <w:rFonts w:cstheme="minorHAnsi"/>
          <w:bCs/>
          <w:color w:val="0000FF"/>
        </w:rPr>
        <w:t xml:space="preserve">specialty </w:t>
      </w:r>
      <w:r w:rsidR="007F74BC">
        <w:rPr>
          <w:rFonts w:cstheme="minorHAnsi"/>
          <w:bCs/>
          <w:color w:val="0000FF"/>
        </w:rPr>
        <w:t xml:space="preserve">outpatient </w:t>
      </w:r>
      <w:r w:rsidR="00674E15">
        <w:rPr>
          <w:rFonts w:cstheme="minorHAnsi"/>
          <w:bCs/>
          <w:color w:val="0000FF"/>
        </w:rPr>
        <w:t xml:space="preserve">care.  </w:t>
      </w:r>
      <w:proofErr w:type="spellStart"/>
      <w:r w:rsidR="00A51FAF">
        <w:rPr>
          <w:rFonts w:cstheme="minorHAnsi"/>
          <w:bCs/>
          <w:color w:val="0000FF"/>
        </w:rPr>
        <w:t>CollaboRATE</w:t>
      </w:r>
      <w:proofErr w:type="spellEnd"/>
      <w:r w:rsidR="00A51FAF">
        <w:rPr>
          <w:rFonts w:cstheme="minorHAnsi"/>
          <w:bCs/>
          <w:color w:val="0000FF"/>
        </w:rPr>
        <w:t xml:space="preserve"> performance scores were compared across medical groups.</w:t>
      </w:r>
    </w:p>
    <w:p w14:paraId="48EBF622" w14:textId="77777777" w:rsidR="00E43D59" w:rsidRPr="00E43D59" w:rsidRDefault="00E43D59" w:rsidP="00DB3627">
      <w:pPr>
        <w:autoSpaceDE w:val="0"/>
        <w:autoSpaceDN w:val="0"/>
        <w:adjustRightInd w:val="0"/>
        <w:spacing w:after="0" w:line="240" w:lineRule="auto"/>
        <w:rPr>
          <w:rFonts w:cstheme="minorHAnsi"/>
          <w:bCs/>
          <w:color w:val="0000FF"/>
        </w:rPr>
      </w:pPr>
    </w:p>
    <w:p w14:paraId="0CABCFC8" w14:textId="77777777" w:rsidR="002B5016" w:rsidRPr="00A25024" w:rsidRDefault="002B5016" w:rsidP="00DB3627">
      <w:pPr>
        <w:autoSpaceDE w:val="0"/>
        <w:autoSpaceDN w:val="0"/>
        <w:adjustRightInd w:val="0"/>
        <w:spacing w:after="0" w:line="240" w:lineRule="auto"/>
        <w:rPr>
          <w:rFonts w:cstheme="minorHAnsi"/>
          <w:bCs/>
        </w:rPr>
      </w:pPr>
    </w:p>
    <w:p w14:paraId="17F11AB5" w14:textId="77777777" w:rsidR="00BA08C4"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64EDF5C2" w14:textId="17FA0020" w:rsidR="00E43D59" w:rsidRPr="00E43D59" w:rsidRDefault="00E43D59" w:rsidP="001B78BD">
      <w:pPr>
        <w:pStyle w:val="NormalWeb"/>
        <w:spacing w:before="0" w:beforeAutospacing="0" w:after="0" w:afterAutospacing="0"/>
        <w:contextualSpacing/>
        <w:rPr>
          <w:rFonts w:ascii="Calibri" w:eastAsiaTheme="minorEastAsia" w:hAnsi="Calibri"/>
          <w:color w:val="0000FF"/>
          <w:sz w:val="22"/>
          <w:szCs w:val="22"/>
          <w:u w:val="single"/>
        </w:rPr>
      </w:pPr>
      <w:r w:rsidRPr="00E43D59">
        <w:rPr>
          <w:rFonts w:ascii="Calibri" w:eastAsiaTheme="minorEastAsia" w:hAnsi="Calibri"/>
          <w:color w:val="0000FF"/>
          <w:sz w:val="22"/>
          <w:szCs w:val="22"/>
          <w:u w:val="single"/>
        </w:rPr>
        <w:t>Cognitive Interviews</w:t>
      </w:r>
    </w:p>
    <w:p w14:paraId="54EE369C" w14:textId="77777777" w:rsidR="00BA08C4" w:rsidRPr="00792F5F" w:rsidRDefault="00BA08C4" w:rsidP="001B78BD">
      <w:pPr>
        <w:pStyle w:val="NormalWeb"/>
        <w:spacing w:before="0" w:beforeAutospacing="0" w:after="0" w:afterAutospacing="0"/>
        <w:contextualSpacing/>
        <w:rPr>
          <w:rFonts w:ascii="Times" w:eastAsiaTheme="minorEastAsia" w:hAnsi="Times"/>
          <w:sz w:val="20"/>
          <w:szCs w:val="20"/>
        </w:rPr>
      </w:pPr>
      <w:r w:rsidRPr="00792F5F">
        <w:rPr>
          <w:rFonts w:ascii="Calibri" w:eastAsiaTheme="minorEastAsia" w:hAnsi="Calibri"/>
          <w:color w:val="0000FF"/>
          <w:sz w:val="22"/>
          <w:szCs w:val="22"/>
        </w:rPr>
        <w:t xml:space="preserve">Participants in the cognitive interview study included 27 individuals recruited from public areas of an academic medical center, of whom 15 were female, 8 were ages 18-44, 11 were ages 45-64, and 8 were age 65 or older. Purposeful sampling ensured a diverse group of participants with regard to age and gender. </w:t>
      </w:r>
    </w:p>
    <w:p w14:paraId="51B1EBB1" w14:textId="77777777" w:rsidR="00BA08C4" w:rsidRDefault="00BA08C4" w:rsidP="001B78BD">
      <w:pPr>
        <w:spacing w:after="0" w:line="240" w:lineRule="auto"/>
        <w:contextualSpacing/>
        <w:rPr>
          <w:rFonts w:ascii="Times" w:eastAsia="Times New Roman" w:hAnsi="Times" w:cs="Times New Roman"/>
          <w:sz w:val="20"/>
          <w:szCs w:val="20"/>
        </w:rPr>
      </w:pPr>
    </w:p>
    <w:p w14:paraId="6CE38DA2" w14:textId="70BD8106" w:rsidR="00E43D59" w:rsidRPr="00E43D59" w:rsidRDefault="00E43D59" w:rsidP="001B78BD">
      <w:pPr>
        <w:spacing w:after="0" w:line="240" w:lineRule="auto"/>
        <w:contextualSpacing/>
        <w:rPr>
          <w:rFonts w:ascii="Calibri" w:eastAsia="Times New Roman" w:hAnsi="Calibri" w:cs="Times New Roman"/>
          <w:color w:val="0000FF"/>
          <w:u w:val="single"/>
        </w:rPr>
      </w:pPr>
      <w:r w:rsidRPr="00E43D59">
        <w:rPr>
          <w:rFonts w:ascii="Calibri" w:eastAsia="Times New Roman" w:hAnsi="Calibri" w:cs="Times New Roman"/>
          <w:color w:val="0000FF"/>
          <w:u w:val="single"/>
        </w:rPr>
        <w:t>Clinical Simulation Survey</w:t>
      </w:r>
    </w:p>
    <w:p w14:paraId="31ABCA28" w14:textId="77777777" w:rsidR="00BA08C4" w:rsidRPr="00792F5F" w:rsidRDefault="00BA08C4" w:rsidP="001B78BD">
      <w:pPr>
        <w:spacing w:after="0" w:line="240" w:lineRule="auto"/>
        <w:contextualSpacing/>
        <w:rPr>
          <w:rFonts w:ascii="Times" w:hAnsi="Times" w:cs="Times New Roman"/>
          <w:sz w:val="20"/>
          <w:szCs w:val="20"/>
        </w:rPr>
      </w:pPr>
      <w:r w:rsidRPr="00792F5F">
        <w:rPr>
          <w:rFonts w:ascii="Calibri" w:hAnsi="Calibri" w:cs="Times New Roman"/>
          <w:color w:val="0000FF"/>
        </w:rPr>
        <w:t xml:space="preserve">Simulations using clinical vignettes included a sample of 1341 individuals recruited from an online survey panel. 54% of the 1341 participants were female, 81% were white, and 53% were age 45 or older (Barr 2014). The non-probability sample was recruited by Survey Sampling International, who employed quotas to ensure participation across age groups and genders. </w:t>
      </w:r>
    </w:p>
    <w:p w14:paraId="267726BE" w14:textId="77777777" w:rsidR="00BA08C4" w:rsidRDefault="00BA08C4" w:rsidP="001B78BD">
      <w:pPr>
        <w:spacing w:after="0" w:line="240" w:lineRule="auto"/>
        <w:contextualSpacing/>
        <w:rPr>
          <w:rFonts w:ascii="Times" w:eastAsia="Times New Roman" w:hAnsi="Times" w:cs="Times New Roman"/>
        </w:rPr>
      </w:pPr>
    </w:p>
    <w:p w14:paraId="2ED78007" w14:textId="3092B841" w:rsidR="00E43D59" w:rsidRPr="00E43D59" w:rsidRDefault="00E43D59" w:rsidP="001B78BD">
      <w:pPr>
        <w:spacing w:after="0" w:line="240" w:lineRule="auto"/>
        <w:contextualSpacing/>
        <w:rPr>
          <w:rFonts w:ascii="Calibri" w:eastAsia="Times New Roman" w:hAnsi="Calibri" w:cs="Times New Roman"/>
          <w:color w:val="0000FF"/>
          <w:u w:val="single"/>
        </w:rPr>
      </w:pPr>
      <w:r w:rsidRPr="00E43D59">
        <w:rPr>
          <w:rFonts w:ascii="Calibri" w:eastAsia="Times New Roman" w:hAnsi="Calibri" w:cs="Times New Roman"/>
          <w:color w:val="0000FF"/>
          <w:u w:val="single"/>
        </w:rPr>
        <w:t xml:space="preserve">Single </w:t>
      </w:r>
      <w:r w:rsidR="000213EE">
        <w:rPr>
          <w:rFonts w:ascii="Calibri" w:eastAsia="Times New Roman" w:hAnsi="Calibri" w:cs="Times New Roman"/>
          <w:color w:val="0000FF"/>
          <w:u w:val="single"/>
        </w:rPr>
        <w:t>Group</w:t>
      </w:r>
      <w:r w:rsidRPr="00E43D59">
        <w:rPr>
          <w:rFonts w:ascii="Calibri" w:eastAsia="Times New Roman" w:hAnsi="Calibri" w:cs="Times New Roman"/>
          <w:color w:val="0000FF"/>
          <w:u w:val="single"/>
        </w:rPr>
        <w:t xml:space="preserve"> Primary Care Survey</w:t>
      </w:r>
    </w:p>
    <w:p w14:paraId="36B34288" w14:textId="20ABFE8C" w:rsidR="00B66D4D" w:rsidRDefault="00BA08C4" w:rsidP="001B78BD">
      <w:pPr>
        <w:spacing w:after="0" w:line="240" w:lineRule="auto"/>
        <w:contextualSpacing/>
        <w:rPr>
          <w:rFonts w:ascii="Calibri" w:eastAsia="Times New Roman" w:hAnsi="Calibri" w:cs="Times New Roman"/>
          <w:color w:val="0000FF"/>
        </w:rPr>
      </w:pPr>
      <w:r w:rsidRPr="00EE5F65">
        <w:rPr>
          <w:rFonts w:ascii="Calibri" w:hAnsi="Calibri" w:cs="Times New Roman"/>
          <w:color w:val="0000FF"/>
        </w:rPr>
        <w:t>The patient survey included 4421 patients recruited from a primary care practice. Respondents were representative of the patient population with regard to gender (66% female) and had a mean age of 50 (</w:t>
      </w:r>
      <w:r w:rsidR="00E250E1">
        <w:rPr>
          <w:rFonts w:ascii="Calibri" w:eastAsia="Times New Roman" w:hAnsi="Calibri" w:cs="Times New Roman"/>
          <w:color w:val="0000FF"/>
        </w:rPr>
        <w:t>Barr 2017</w:t>
      </w:r>
      <w:r w:rsidR="00B66D4D" w:rsidRPr="00EE5F65">
        <w:rPr>
          <w:rFonts w:ascii="Calibri" w:eastAsia="Times New Roman" w:hAnsi="Calibri" w:cs="Times New Roman"/>
          <w:color w:val="0000FF"/>
          <w:shd w:val="clear" w:color="auto" w:fill="FFFFFF"/>
        </w:rPr>
        <w:t>).</w:t>
      </w:r>
      <w:r w:rsidR="00B66D4D" w:rsidRPr="00EE5F65">
        <w:rPr>
          <w:rFonts w:ascii="Times" w:eastAsia="Times New Roman" w:hAnsi="Times" w:cs="Times New Roman"/>
        </w:rPr>
        <w:t xml:space="preserve"> </w:t>
      </w:r>
      <w:r w:rsidRPr="00EE5F65">
        <w:rPr>
          <w:rFonts w:ascii="Calibri" w:hAnsi="Calibri" w:cs="Times New Roman"/>
          <w:color w:val="0000FF"/>
        </w:rPr>
        <w:t>All consecutive adult patients visiting participating clinical teams over the 15-month study period were eligible to participate.</w:t>
      </w:r>
      <w:r w:rsidR="00B66D4D" w:rsidRPr="00EE5F65">
        <w:rPr>
          <w:rFonts w:ascii="Calibri" w:hAnsi="Calibri" w:cs="Times New Roman"/>
          <w:color w:val="0000FF"/>
        </w:rPr>
        <w:t xml:space="preserve"> </w:t>
      </w:r>
      <w:r w:rsidR="00B66D4D" w:rsidRPr="00EE5F65">
        <w:rPr>
          <w:rFonts w:ascii="Calibri" w:eastAsia="Times New Roman" w:hAnsi="Calibri" w:cs="Times New Roman"/>
          <w:color w:val="0000FF"/>
        </w:rPr>
        <w:t>Over the 15-month study period,</w:t>
      </w:r>
      <w:r w:rsidR="00B66D4D" w:rsidRPr="00B66D4D">
        <w:rPr>
          <w:rFonts w:ascii="Calibri" w:eastAsia="Times New Roman" w:hAnsi="Calibri" w:cs="Times New Roman"/>
          <w:color w:val="0000FF"/>
        </w:rPr>
        <w:t xml:space="preserve"> five modes of patient survey administration were used for three months each: paper questionnaire in-clinic; online EHR portal survey; text message (SMS) survey; automated phone call (IVR) survey; in-clinic tablet computer survey. </w:t>
      </w:r>
    </w:p>
    <w:p w14:paraId="07FFA07E" w14:textId="77777777" w:rsidR="001B78BD" w:rsidRDefault="001B78BD" w:rsidP="001B78BD">
      <w:pPr>
        <w:spacing w:after="0" w:line="240" w:lineRule="auto"/>
        <w:contextualSpacing/>
        <w:rPr>
          <w:rFonts w:ascii="Calibri" w:eastAsia="Times New Roman" w:hAnsi="Calibri" w:cs="Times New Roman"/>
          <w:color w:val="0000FF"/>
        </w:rPr>
      </w:pPr>
    </w:p>
    <w:p w14:paraId="774B6D20" w14:textId="0785C0D0" w:rsidR="00E43D59" w:rsidRDefault="00E43D59" w:rsidP="001B78BD">
      <w:pPr>
        <w:spacing w:after="0" w:line="240" w:lineRule="auto"/>
        <w:contextualSpacing/>
        <w:rPr>
          <w:rFonts w:ascii="Calibri" w:eastAsia="Times New Roman" w:hAnsi="Calibri" w:cs="Times New Roman"/>
          <w:color w:val="0000FF"/>
          <w:u w:val="single"/>
        </w:rPr>
      </w:pPr>
      <w:r w:rsidRPr="00E43D59">
        <w:rPr>
          <w:rFonts w:ascii="Calibri" w:eastAsia="Times New Roman" w:hAnsi="Calibri" w:cs="Times New Roman"/>
          <w:color w:val="0000FF"/>
          <w:u w:val="single"/>
        </w:rPr>
        <w:t xml:space="preserve">Three </w:t>
      </w:r>
      <w:r w:rsidR="000213EE">
        <w:rPr>
          <w:rFonts w:ascii="Calibri" w:eastAsia="Times New Roman" w:hAnsi="Calibri" w:cs="Times New Roman"/>
          <w:color w:val="0000FF"/>
          <w:u w:val="single"/>
        </w:rPr>
        <w:t>Group</w:t>
      </w:r>
      <w:r w:rsidRPr="00E43D59">
        <w:rPr>
          <w:rFonts w:ascii="Calibri" w:eastAsia="Times New Roman" w:hAnsi="Calibri" w:cs="Times New Roman"/>
          <w:color w:val="0000FF"/>
          <w:u w:val="single"/>
        </w:rPr>
        <w:t xml:space="preserve"> Primary Care Survey</w:t>
      </w:r>
    </w:p>
    <w:p w14:paraId="0D465974" w14:textId="3692A914" w:rsidR="004F2545" w:rsidRPr="004F2545" w:rsidRDefault="004F2545" w:rsidP="001B78BD">
      <w:pPr>
        <w:spacing w:after="0" w:line="240" w:lineRule="auto"/>
        <w:contextualSpacing/>
        <w:rPr>
          <w:rFonts w:ascii="Calibri" w:eastAsia="Times New Roman" w:hAnsi="Calibri" w:cs="Times New Roman"/>
          <w:color w:val="0000FF"/>
        </w:rPr>
      </w:pPr>
      <w:r>
        <w:rPr>
          <w:rFonts w:ascii="Calibri" w:eastAsia="Times New Roman" w:hAnsi="Calibri" w:cs="Times New Roman"/>
          <w:color w:val="0000FF"/>
        </w:rPr>
        <w:t xml:space="preserve">This patient survey included </w:t>
      </w:r>
      <w:r w:rsidR="00D0107F">
        <w:rPr>
          <w:rFonts w:ascii="Calibri" w:eastAsia="Times New Roman" w:hAnsi="Calibri" w:cs="Times New Roman"/>
          <w:color w:val="0000FF"/>
        </w:rPr>
        <w:t xml:space="preserve">5974 patient responses across three primary care clinical </w:t>
      </w:r>
      <w:r w:rsidR="000213EE">
        <w:rPr>
          <w:rFonts w:ascii="Calibri" w:eastAsia="Times New Roman" w:hAnsi="Calibri" w:cs="Times New Roman"/>
          <w:color w:val="0000FF"/>
        </w:rPr>
        <w:t>groups</w:t>
      </w:r>
      <w:r w:rsidR="00D0107F">
        <w:rPr>
          <w:rFonts w:ascii="Calibri" w:eastAsia="Times New Roman" w:hAnsi="Calibri" w:cs="Times New Roman"/>
          <w:color w:val="0000FF"/>
        </w:rPr>
        <w:t xml:space="preserve">: 4421 in </w:t>
      </w:r>
      <w:r w:rsidR="000213EE">
        <w:rPr>
          <w:rFonts w:ascii="Calibri" w:eastAsia="Times New Roman" w:hAnsi="Calibri" w:cs="Times New Roman"/>
          <w:color w:val="0000FF"/>
        </w:rPr>
        <w:t>group</w:t>
      </w:r>
      <w:r w:rsidR="00D0107F">
        <w:rPr>
          <w:rFonts w:ascii="Calibri" w:eastAsia="Times New Roman" w:hAnsi="Calibri" w:cs="Times New Roman"/>
          <w:color w:val="0000FF"/>
        </w:rPr>
        <w:t xml:space="preserve"> 1 (see “Single </w:t>
      </w:r>
      <w:r w:rsidR="000213EE">
        <w:rPr>
          <w:rFonts w:ascii="Calibri" w:eastAsia="Times New Roman" w:hAnsi="Calibri" w:cs="Times New Roman"/>
          <w:color w:val="0000FF"/>
        </w:rPr>
        <w:t>Group</w:t>
      </w:r>
      <w:r w:rsidR="00D0107F">
        <w:rPr>
          <w:rFonts w:ascii="Calibri" w:eastAsia="Times New Roman" w:hAnsi="Calibri" w:cs="Times New Roman"/>
          <w:color w:val="0000FF"/>
        </w:rPr>
        <w:t xml:space="preserve"> Primary Care Survey” above), 323 in </w:t>
      </w:r>
      <w:r w:rsidR="000213EE">
        <w:rPr>
          <w:rFonts w:ascii="Calibri" w:eastAsia="Times New Roman" w:hAnsi="Calibri" w:cs="Times New Roman"/>
          <w:color w:val="0000FF"/>
        </w:rPr>
        <w:t>group</w:t>
      </w:r>
      <w:r w:rsidR="00D0107F">
        <w:rPr>
          <w:rFonts w:ascii="Calibri" w:eastAsia="Times New Roman" w:hAnsi="Calibri" w:cs="Times New Roman"/>
          <w:color w:val="0000FF"/>
        </w:rPr>
        <w:t xml:space="preserve"> 2, and 1230 in </w:t>
      </w:r>
      <w:r w:rsidR="000213EE">
        <w:rPr>
          <w:rFonts w:ascii="Calibri" w:eastAsia="Times New Roman" w:hAnsi="Calibri" w:cs="Times New Roman"/>
          <w:color w:val="0000FF"/>
        </w:rPr>
        <w:t>group</w:t>
      </w:r>
      <w:r w:rsidR="00D0107F">
        <w:rPr>
          <w:rFonts w:ascii="Calibri" w:eastAsia="Times New Roman" w:hAnsi="Calibri" w:cs="Times New Roman"/>
          <w:color w:val="0000FF"/>
        </w:rPr>
        <w:t xml:space="preserve"> 3. </w:t>
      </w:r>
      <w:r w:rsidR="00C86538">
        <w:rPr>
          <w:rFonts w:ascii="Calibri" w:eastAsia="Times New Roman" w:hAnsi="Calibri" w:cs="Times New Roman"/>
          <w:color w:val="0000FF"/>
        </w:rPr>
        <w:t xml:space="preserve">All consecutive patients visiting participating clinical teams over the </w:t>
      </w:r>
      <w:r w:rsidR="000213EE">
        <w:rPr>
          <w:rFonts w:ascii="Calibri" w:eastAsia="Times New Roman" w:hAnsi="Calibri" w:cs="Times New Roman"/>
          <w:color w:val="0000FF"/>
        </w:rPr>
        <w:t>groups’</w:t>
      </w:r>
      <w:r w:rsidR="00C86538">
        <w:rPr>
          <w:rFonts w:ascii="Calibri" w:eastAsia="Times New Roman" w:hAnsi="Calibri" w:cs="Times New Roman"/>
          <w:color w:val="0000FF"/>
        </w:rPr>
        <w:t xml:space="preserve"> respective study periods were eligible to participate. </w:t>
      </w:r>
    </w:p>
    <w:p w14:paraId="23A6608F" w14:textId="77777777" w:rsidR="00E43D59" w:rsidRDefault="00E43D59" w:rsidP="001B78BD">
      <w:pPr>
        <w:spacing w:after="0" w:line="240" w:lineRule="auto"/>
        <w:contextualSpacing/>
        <w:rPr>
          <w:rFonts w:ascii="Calibri" w:eastAsia="Times New Roman" w:hAnsi="Calibri" w:cs="Times New Roman"/>
          <w:color w:val="0000FF"/>
          <w:u w:val="single"/>
        </w:rPr>
      </w:pPr>
    </w:p>
    <w:p w14:paraId="5F78755A" w14:textId="6398C85C" w:rsidR="00E43D59" w:rsidRPr="00E43D59" w:rsidRDefault="00E43D59" w:rsidP="001B78BD">
      <w:pPr>
        <w:spacing w:after="0" w:line="240" w:lineRule="auto"/>
        <w:contextualSpacing/>
        <w:rPr>
          <w:rFonts w:ascii="Calibri" w:eastAsia="Times New Roman" w:hAnsi="Calibri" w:cs="Times New Roman"/>
          <w:color w:val="0000FF"/>
          <w:u w:val="single"/>
        </w:rPr>
      </w:pPr>
      <w:r w:rsidRPr="00E43D59">
        <w:rPr>
          <w:rFonts w:ascii="Calibri" w:eastAsia="Times New Roman" w:hAnsi="Calibri" w:cs="Times New Roman"/>
          <w:color w:val="0000FF"/>
          <w:u w:val="single"/>
        </w:rPr>
        <w:t>Veterans Administration Survey</w:t>
      </w:r>
    </w:p>
    <w:p w14:paraId="44160211" w14:textId="38FD7724" w:rsidR="00BA08C4" w:rsidRPr="001B78BD" w:rsidRDefault="00B1697F" w:rsidP="001B78BD">
      <w:pPr>
        <w:spacing w:after="0" w:line="240" w:lineRule="auto"/>
        <w:contextualSpacing/>
        <w:rPr>
          <w:rFonts w:ascii="Calibri" w:eastAsia="Times New Roman" w:hAnsi="Calibri" w:cs="Times New Roman"/>
          <w:color w:val="0000FF"/>
        </w:rPr>
      </w:pPr>
      <w:r w:rsidRPr="001B78BD">
        <w:rPr>
          <w:rFonts w:ascii="Calibri" w:eastAsia="Times New Roman" w:hAnsi="Calibri" w:cs="Times New Roman"/>
          <w:color w:val="0000FF"/>
        </w:rPr>
        <w:t xml:space="preserve">The VA patient survey included 767 inpatients and 1019 outpatients who received care in VA facilities. </w:t>
      </w:r>
      <w:proofErr w:type="spellStart"/>
      <w:r w:rsidRPr="001B78BD">
        <w:rPr>
          <w:rFonts w:ascii="Calibri" w:eastAsia="Times New Roman" w:hAnsi="Calibri" w:cs="Times New Roman"/>
          <w:color w:val="0000FF"/>
        </w:rPr>
        <w:t>CollaboRATE</w:t>
      </w:r>
      <w:proofErr w:type="spellEnd"/>
      <w:r w:rsidRPr="001B78BD">
        <w:rPr>
          <w:rFonts w:ascii="Calibri" w:eastAsia="Times New Roman" w:hAnsi="Calibri" w:cs="Times New Roman"/>
          <w:color w:val="0000FF"/>
        </w:rPr>
        <w:t xml:space="preserve"> was administered to this sample as a component of a routine patient survey.</w:t>
      </w:r>
      <w:r w:rsidR="00E250E1" w:rsidRPr="001B78BD">
        <w:rPr>
          <w:rFonts w:ascii="Calibri" w:eastAsia="Times New Roman" w:hAnsi="Calibri" w:cs="Times New Roman"/>
          <w:color w:val="0000FF"/>
        </w:rPr>
        <w:t xml:space="preserve"> </w:t>
      </w:r>
      <w:r w:rsidR="00B33930">
        <w:rPr>
          <w:rFonts w:ascii="Calibri" w:eastAsia="Times New Roman" w:hAnsi="Calibri" w:cs="Times New Roman"/>
          <w:color w:val="0000FF"/>
        </w:rPr>
        <w:t>Available participant demographic data is limited for this sample.</w:t>
      </w:r>
    </w:p>
    <w:p w14:paraId="04AD6725" w14:textId="77777777" w:rsidR="001B78BD" w:rsidRDefault="001B78BD" w:rsidP="001B78BD">
      <w:pPr>
        <w:spacing w:after="0" w:line="240" w:lineRule="auto"/>
        <w:contextualSpacing/>
        <w:rPr>
          <w:rFonts w:ascii="Calibri" w:eastAsia="Times New Roman" w:hAnsi="Calibri" w:cs="Times New Roman"/>
          <w:color w:val="8064A2" w:themeColor="accent4"/>
        </w:rPr>
      </w:pPr>
    </w:p>
    <w:p w14:paraId="429747D9" w14:textId="77777777" w:rsidR="00E43D59" w:rsidRDefault="00E43D59" w:rsidP="001B78BD">
      <w:pPr>
        <w:autoSpaceDE w:val="0"/>
        <w:autoSpaceDN w:val="0"/>
        <w:adjustRightInd w:val="0"/>
        <w:spacing w:after="0" w:line="240" w:lineRule="auto"/>
        <w:contextualSpacing/>
        <w:rPr>
          <w:rFonts w:cstheme="minorHAnsi"/>
          <w:bCs/>
          <w:color w:val="0000FF"/>
          <w:u w:val="single"/>
        </w:rPr>
      </w:pPr>
      <w:r w:rsidRPr="00E43D59">
        <w:rPr>
          <w:rFonts w:cstheme="minorHAnsi"/>
          <w:bCs/>
          <w:color w:val="0000FF"/>
          <w:u w:val="single"/>
        </w:rPr>
        <w:t>California Medical Group Survey</w:t>
      </w:r>
    </w:p>
    <w:p w14:paraId="5B0AA636" w14:textId="3FFA2E8D" w:rsidR="00E43D59" w:rsidRPr="001B78BD" w:rsidRDefault="001B78BD" w:rsidP="001B78BD">
      <w:pPr>
        <w:spacing w:after="0" w:line="240" w:lineRule="auto"/>
        <w:contextualSpacing/>
        <w:rPr>
          <w:rFonts w:ascii="Calibri" w:eastAsia="Times New Roman" w:hAnsi="Calibri" w:cs="Times New Roman"/>
          <w:color w:val="0000FF"/>
        </w:rPr>
      </w:pPr>
      <w:r w:rsidRPr="001B78BD">
        <w:rPr>
          <w:rFonts w:ascii="Calibri" w:eastAsia="Times New Roman" w:hAnsi="Calibri" w:cs="Times New Roman"/>
          <w:color w:val="0000FF"/>
        </w:rPr>
        <w:t xml:space="preserve">The California Medical Group Survey included 31,265 respondents, with 16,627 answering based on a primary care visit and 14,638 answering based on a specialty care visit. </w:t>
      </w:r>
      <w:r>
        <w:rPr>
          <w:rFonts w:cstheme="minorHAnsi"/>
          <w:bCs/>
          <w:color w:val="0000FF"/>
        </w:rPr>
        <w:t>Participants are from a random sample of adult and pediatric visits by insu</w:t>
      </w:r>
      <w:r w:rsidR="00616B70">
        <w:rPr>
          <w:rFonts w:cstheme="minorHAnsi"/>
          <w:bCs/>
          <w:color w:val="0000FF"/>
        </w:rPr>
        <w:t>red patients across 153 California</w:t>
      </w:r>
      <w:r>
        <w:rPr>
          <w:rFonts w:cstheme="minorHAnsi"/>
          <w:bCs/>
          <w:color w:val="0000FF"/>
        </w:rPr>
        <w:t xml:space="preserve"> medical groups, including both primary and specialty outpatient care.  </w:t>
      </w:r>
      <w:r w:rsidR="00B33930">
        <w:rPr>
          <w:rFonts w:cstheme="minorHAnsi"/>
          <w:bCs/>
          <w:color w:val="0000FF"/>
        </w:rPr>
        <w:t xml:space="preserve">62% of participants were female, 60% were white, and 39% were between the ages of 55 and 64. </w:t>
      </w:r>
      <w:proofErr w:type="gramStart"/>
      <w:r w:rsidR="00B33930">
        <w:rPr>
          <w:rFonts w:cstheme="minorHAnsi"/>
          <w:bCs/>
          <w:color w:val="0000FF"/>
        </w:rPr>
        <w:t>82%</w:t>
      </w:r>
      <w:r w:rsidR="00BA69A7">
        <w:rPr>
          <w:rFonts w:cstheme="minorHAnsi"/>
          <w:bCs/>
          <w:color w:val="0000FF"/>
        </w:rPr>
        <w:t xml:space="preserve"> of participants</w:t>
      </w:r>
      <w:r w:rsidR="00B33930">
        <w:rPr>
          <w:rFonts w:cstheme="minorHAnsi"/>
          <w:bCs/>
          <w:color w:val="0000FF"/>
        </w:rPr>
        <w:t xml:space="preserve"> self-reported good, very good, or excellent health.</w:t>
      </w:r>
      <w:proofErr w:type="gramEnd"/>
      <w:r w:rsidR="00B33930">
        <w:rPr>
          <w:rFonts w:cstheme="minorHAnsi"/>
          <w:bCs/>
          <w:color w:val="0000FF"/>
        </w:rPr>
        <w:t xml:space="preserve"> </w:t>
      </w:r>
    </w:p>
    <w:p w14:paraId="0CABCFC9" w14:textId="61643BC9" w:rsidR="007422FD" w:rsidRDefault="007422FD" w:rsidP="001B78BD">
      <w:pPr>
        <w:autoSpaceDE w:val="0"/>
        <w:autoSpaceDN w:val="0"/>
        <w:adjustRightInd w:val="0"/>
        <w:spacing w:after="0" w:line="240" w:lineRule="auto"/>
        <w:contextualSpacing/>
        <w:rPr>
          <w:rFonts w:cstheme="minorHAnsi"/>
          <w:bCs/>
        </w:rPr>
      </w:pPr>
    </w:p>
    <w:p w14:paraId="0CABCFCA" w14:textId="546A160A"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proofErr w:type="gramStart"/>
      <w:r w:rsidR="000574AB" w:rsidRPr="00A25024">
        <w:rPr>
          <w:rFonts w:cstheme="minorHAnsi"/>
          <w:b/>
          <w:bCs/>
        </w:rPr>
        <w:t>If</w:t>
      </w:r>
      <w:proofErr w:type="gramEnd"/>
      <w:r w:rsidR="000574AB" w:rsidRPr="00A25024">
        <w:rPr>
          <w:rFonts w:cstheme="minorHAnsi"/>
          <w:b/>
          <w:bCs/>
        </w:rPr>
        <w:t xml:space="preserve">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21D387FF" w14:textId="77777777" w:rsidR="00BA3EDF" w:rsidRDefault="00BA3EDF" w:rsidP="00E37E1B">
      <w:pPr>
        <w:autoSpaceDE w:val="0"/>
        <w:autoSpaceDN w:val="0"/>
        <w:adjustRightInd w:val="0"/>
        <w:spacing w:after="0" w:line="240" w:lineRule="auto"/>
        <w:rPr>
          <w:rFonts w:cstheme="minorHAnsi"/>
          <w:bCs/>
        </w:rPr>
      </w:pPr>
    </w:p>
    <w:p w14:paraId="1D045BF9" w14:textId="4B492464" w:rsidR="00AB2887" w:rsidRPr="00643582" w:rsidRDefault="00AB2887" w:rsidP="00BA3EDF">
      <w:pPr>
        <w:autoSpaceDE w:val="0"/>
        <w:autoSpaceDN w:val="0"/>
        <w:adjustRightInd w:val="0"/>
        <w:spacing w:after="0" w:line="240" w:lineRule="auto"/>
        <w:contextualSpacing/>
        <w:rPr>
          <w:rFonts w:cstheme="minorHAnsi"/>
          <w:bCs/>
          <w:color w:val="0000FF"/>
          <w:u w:val="single"/>
        </w:rPr>
      </w:pPr>
      <w:r w:rsidRPr="00643582">
        <w:rPr>
          <w:rFonts w:cstheme="minorHAnsi"/>
          <w:bCs/>
          <w:color w:val="0000FF"/>
          <w:u w:val="single"/>
        </w:rPr>
        <w:t>Literature Review and Cognitive Interviews</w:t>
      </w:r>
    </w:p>
    <w:p w14:paraId="1F2DFD23" w14:textId="2514BF12" w:rsidR="00B66D4D" w:rsidRDefault="00B66D4D" w:rsidP="00BA3EDF">
      <w:pPr>
        <w:spacing w:after="0" w:line="240" w:lineRule="auto"/>
        <w:contextualSpacing/>
        <w:rPr>
          <w:rFonts w:ascii="Calibri" w:eastAsia="Times New Roman" w:hAnsi="Calibri" w:cs="Times New Roman"/>
          <w:color w:val="9900FF"/>
          <w:shd w:val="clear" w:color="auto" w:fill="00FFFF"/>
        </w:rPr>
      </w:pPr>
      <w:r w:rsidRPr="00B66D4D">
        <w:rPr>
          <w:rFonts w:ascii="Calibri" w:eastAsia="Times New Roman" w:hAnsi="Calibri" w:cs="Times New Roman"/>
          <w:color w:val="0000FF"/>
        </w:rPr>
        <w:lastRenderedPageBreak/>
        <w:t xml:space="preserve">Existing literature describes the theoretical background on which </w:t>
      </w:r>
      <w:proofErr w:type="spellStart"/>
      <w:r w:rsidRPr="00B66D4D">
        <w:rPr>
          <w:rFonts w:ascii="Calibri" w:eastAsia="Times New Roman" w:hAnsi="Calibri" w:cs="Times New Roman"/>
          <w:color w:val="0000FF"/>
        </w:rPr>
        <w:t>CollaboRATE</w:t>
      </w:r>
      <w:proofErr w:type="spellEnd"/>
      <w:r w:rsidRPr="00B66D4D">
        <w:rPr>
          <w:rFonts w:ascii="Calibri" w:eastAsia="Times New Roman" w:hAnsi="Calibri" w:cs="Times New Roman"/>
          <w:color w:val="0000FF"/>
        </w:rPr>
        <w:t xml:space="preserve"> is based, including SDM models developed by experts including </w:t>
      </w:r>
      <w:proofErr w:type="spellStart"/>
      <w:r w:rsidRPr="00B66D4D">
        <w:rPr>
          <w:rFonts w:ascii="Calibri" w:eastAsia="Times New Roman" w:hAnsi="Calibri" w:cs="Times New Roman"/>
          <w:color w:val="0000FF"/>
        </w:rPr>
        <w:t>Elwyn</w:t>
      </w:r>
      <w:proofErr w:type="spellEnd"/>
      <w:r w:rsidRPr="00B66D4D">
        <w:rPr>
          <w:rFonts w:ascii="Calibri" w:eastAsia="Times New Roman" w:hAnsi="Calibri" w:cs="Times New Roman"/>
          <w:color w:val="0000FF"/>
        </w:rPr>
        <w:t xml:space="preserve"> 2012 (</w:t>
      </w:r>
      <w:proofErr w:type="spellStart"/>
      <w:r w:rsidRPr="00B66D4D">
        <w:rPr>
          <w:rFonts w:ascii="Calibri" w:eastAsia="Times New Roman" w:hAnsi="Calibri" w:cs="Times New Roman"/>
          <w:color w:val="0000FF"/>
        </w:rPr>
        <w:t>doi</w:t>
      </w:r>
      <w:proofErr w:type="spellEnd"/>
      <w:r w:rsidRPr="00B66D4D">
        <w:rPr>
          <w:rFonts w:ascii="Calibri" w:eastAsia="Times New Roman" w:hAnsi="Calibri" w:cs="Times New Roman"/>
          <w:color w:val="0000FF"/>
        </w:rPr>
        <w:t xml:space="preserve">: </w:t>
      </w:r>
      <w:r w:rsidRPr="00B66D4D">
        <w:rPr>
          <w:rFonts w:ascii="Calibri" w:eastAsia="Times New Roman" w:hAnsi="Calibri" w:cs="Times New Roman"/>
          <w:color w:val="0000FF"/>
          <w:shd w:val="clear" w:color="auto" w:fill="FFFFFF"/>
        </w:rPr>
        <w:t>10.1007/s11606-012-2077-6</w:t>
      </w:r>
      <w:r w:rsidRPr="00B66D4D">
        <w:rPr>
          <w:rFonts w:ascii="Calibri" w:eastAsia="Times New Roman" w:hAnsi="Calibri" w:cs="Times New Roman"/>
          <w:color w:val="0000FF"/>
        </w:rPr>
        <w:t xml:space="preserve">) and </w:t>
      </w:r>
      <w:proofErr w:type="spellStart"/>
      <w:r w:rsidRPr="00B66D4D">
        <w:rPr>
          <w:rFonts w:ascii="Calibri" w:eastAsia="Times New Roman" w:hAnsi="Calibri" w:cs="Times New Roman"/>
          <w:color w:val="0000FF"/>
        </w:rPr>
        <w:t>Makoul</w:t>
      </w:r>
      <w:proofErr w:type="spellEnd"/>
      <w:r w:rsidRPr="00B66D4D">
        <w:rPr>
          <w:rFonts w:ascii="Calibri" w:eastAsia="Times New Roman" w:hAnsi="Calibri" w:cs="Times New Roman"/>
          <w:color w:val="0000FF"/>
        </w:rPr>
        <w:t xml:space="preserve"> 2006 (doi</w:t>
      </w:r>
      <w:proofErr w:type="gramStart"/>
      <w:r w:rsidRPr="00B66D4D">
        <w:rPr>
          <w:rFonts w:ascii="Calibri" w:eastAsia="Times New Roman" w:hAnsi="Calibri" w:cs="Times New Roman"/>
          <w:color w:val="0000FF"/>
        </w:rPr>
        <w:t>:</w:t>
      </w:r>
      <w:r w:rsidRPr="00B66D4D">
        <w:rPr>
          <w:rFonts w:ascii="Calibri" w:eastAsia="Times New Roman" w:hAnsi="Calibri" w:cs="Times New Roman"/>
          <w:color w:val="0000FF"/>
          <w:shd w:val="clear" w:color="auto" w:fill="FFFFFF"/>
        </w:rPr>
        <w:t>10.1016</w:t>
      </w:r>
      <w:proofErr w:type="gramEnd"/>
      <w:r w:rsidRPr="00B66D4D">
        <w:rPr>
          <w:rFonts w:ascii="Calibri" w:eastAsia="Times New Roman" w:hAnsi="Calibri" w:cs="Times New Roman"/>
          <w:color w:val="0000FF"/>
          <w:shd w:val="clear" w:color="auto" w:fill="FFFFFF"/>
        </w:rPr>
        <w:t xml:space="preserve">/j.pec.2005.06.010). </w:t>
      </w:r>
      <w:r w:rsidR="00977FB6" w:rsidRPr="00AD71E5">
        <w:rPr>
          <w:rFonts w:ascii="Calibri" w:hAnsi="Calibri" w:cs="Times New Roman"/>
          <w:color w:val="0000FF"/>
        </w:rPr>
        <w:t>Face</w:t>
      </w:r>
      <w:r w:rsidR="00643582">
        <w:rPr>
          <w:rFonts w:ascii="Calibri" w:hAnsi="Calibri" w:cs="Times New Roman"/>
          <w:color w:val="0000FF"/>
        </w:rPr>
        <w:t xml:space="preserve"> and content</w:t>
      </w:r>
      <w:r w:rsidR="00977FB6" w:rsidRPr="00AD71E5">
        <w:rPr>
          <w:rFonts w:ascii="Calibri" w:hAnsi="Calibri" w:cs="Times New Roman"/>
          <w:color w:val="0000FF"/>
        </w:rPr>
        <w:t xml:space="preserve"> validity of this patient-reported measure was tested through cognitive interviews with members of the measure’s target population - specifically, members of the public within an academic medical center who may have future experience as a patient or caregiver.</w:t>
      </w:r>
      <w:r w:rsidR="00BA3EDF">
        <w:rPr>
          <w:rFonts w:ascii="Calibri" w:hAnsi="Calibri" w:cs="Times New Roman"/>
          <w:color w:val="0000FF"/>
        </w:rPr>
        <w:t xml:space="preserve"> This sample is described in detail in sections 1.5 and 1.6 above.</w:t>
      </w:r>
      <w:r w:rsidR="00977FB6" w:rsidRPr="00AD71E5">
        <w:rPr>
          <w:rFonts w:ascii="Calibri" w:hAnsi="Calibri" w:cs="Times New Roman"/>
          <w:color w:val="0000FF"/>
        </w:rPr>
        <w:t xml:space="preserve"> </w:t>
      </w:r>
    </w:p>
    <w:p w14:paraId="698EAEC4" w14:textId="77777777" w:rsidR="00BA3EDF" w:rsidRPr="00B66D4D" w:rsidRDefault="00BA3EDF" w:rsidP="00BA3EDF">
      <w:pPr>
        <w:spacing w:after="0" w:line="240" w:lineRule="auto"/>
        <w:contextualSpacing/>
        <w:rPr>
          <w:rFonts w:ascii="Times" w:eastAsia="Times New Roman" w:hAnsi="Times" w:cs="Times New Roman"/>
          <w:sz w:val="20"/>
          <w:szCs w:val="20"/>
        </w:rPr>
      </w:pPr>
    </w:p>
    <w:p w14:paraId="573FE508" w14:textId="3565F593" w:rsidR="00977FB6" w:rsidRPr="00AB2887" w:rsidRDefault="00AB2887" w:rsidP="00BA3EDF">
      <w:pPr>
        <w:spacing w:after="0" w:line="240" w:lineRule="auto"/>
        <w:contextualSpacing/>
        <w:rPr>
          <w:rFonts w:ascii="Calibri" w:eastAsia="Times New Roman" w:hAnsi="Calibri" w:cs="Times New Roman"/>
          <w:color w:val="0000FF"/>
          <w:u w:val="single"/>
        </w:rPr>
      </w:pPr>
      <w:r w:rsidRPr="00AB2887">
        <w:rPr>
          <w:rFonts w:ascii="Calibri" w:eastAsia="Times New Roman" w:hAnsi="Calibri" w:cs="Times New Roman"/>
          <w:color w:val="0000FF"/>
          <w:u w:val="single"/>
        </w:rPr>
        <w:t>Clinical Simulation Survey</w:t>
      </w:r>
    </w:p>
    <w:p w14:paraId="4942550C" w14:textId="105F9A78" w:rsidR="00977FB6" w:rsidRPr="00AD71E5" w:rsidRDefault="00977FB6" w:rsidP="00BA3EDF">
      <w:pPr>
        <w:spacing w:after="0" w:line="240" w:lineRule="auto"/>
        <w:contextualSpacing/>
        <w:rPr>
          <w:rFonts w:ascii="Times" w:hAnsi="Times" w:cs="Times New Roman"/>
          <w:sz w:val="20"/>
          <w:szCs w:val="20"/>
        </w:rPr>
      </w:pPr>
      <w:r w:rsidRPr="00AD71E5">
        <w:rPr>
          <w:rFonts w:ascii="Calibri" w:hAnsi="Calibri" w:cs="Times New Roman"/>
          <w:color w:val="0000FF"/>
        </w:rPr>
        <w:t xml:space="preserve">The clinical simulation study featured clinical vignettes, with varying levels of shared decision making (the construct </w:t>
      </w:r>
      <w:r w:rsidR="00BA3EDF">
        <w:rPr>
          <w:rFonts w:ascii="Calibri" w:hAnsi="Calibri" w:cs="Times New Roman"/>
          <w:color w:val="0000FF"/>
        </w:rPr>
        <w:t xml:space="preserve">that </w:t>
      </w:r>
      <w:proofErr w:type="spellStart"/>
      <w:r w:rsidRPr="00AD71E5">
        <w:rPr>
          <w:rFonts w:ascii="Calibri" w:hAnsi="Calibri" w:cs="Times New Roman"/>
          <w:color w:val="0000FF"/>
        </w:rPr>
        <w:t>CollaboRATE</w:t>
      </w:r>
      <w:proofErr w:type="spellEnd"/>
      <w:r w:rsidRPr="00AD71E5">
        <w:rPr>
          <w:rFonts w:ascii="Calibri" w:hAnsi="Calibri" w:cs="Times New Roman"/>
          <w:color w:val="0000FF"/>
        </w:rPr>
        <w:t xml:space="preserve"> measures), presented </w:t>
      </w:r>
      <w:r w:rsidR="00BA3EDF">
        <w:rPr>
          <w:rFonts w:ascii="Calibri" w:hAnsi="Calibri" w:cs="Times New Roman"/>
          <w:color w:val="0000FF"/>
        </w:rPr>
        <w:t>in a web-based survey</w:t>
      </w:r>
      <w:r w:rsidR="00BA3EDF" w:rsidRPr="00AD71E5">
        <w:rPr>
          <w:rFonts w:ascii="Calibri" w:hAnsi="Calibri" w:cs="Times New Roman"/>
          <w:color w:val="0000FF"/>
        </w:rPr>
        <w:t xml:space="preserve"> </w:t>
      </w:r>
      <w:r w:rsidRPr="00AD71E5">
        <w:rPr>
          <w:rFonts w:ascii="Calibri" w:hAnsi="Calibri" w:cs="Times New Roman"/>
          <w:color w:val="0000FF"/>
        </w:rPr>
        <w:t>to individuals who were recruited from an online survey panel and were not required to have recently attended a clinical visit. The simulated nature of this study provided an opportunity to coll</w:t>
      </w:r>
      <w:r w:rsidR="00AB4AC0">
        <w:rPr>
          <w:rFonts w:ascii="Calibri" w:hAnsi="Calibri" w:cs="Times New Roman"/>
          <w:color w:val="0000FF"/>
        </w:rPr>
        <w:t xml:space="preserve">ect extensive participant data </w:t>
      </w:r>
      <w:r w:rsidRPr="00AD71E5">
        <w:rPr>
          <w:rFonts w:ascii="Calibri" w:hAnsi="Calibri" w:cs="Times New Roman"/>
          <w:color w:val="0000FF"/>
        </w:rPr>
        <w:t>and perform psychometric testing.</w:t>
      </w:r>
      <w:r w:rsidR="00CD3A56">
        <w:rPr>
          <w:rFonts w:ascii="Calibri" w:hAnsi="Calibri" w:cs="Times New Roman"/>
          <w:color w:val="0000FF"/>
        </w:rPr>
        <w:t xml:space="preserve"> Our t</w:t>
      </w:r>
      <w:r w:rsidR="00BA3EDF">
        <w:rPr>
          <w:rFonts w:ascii="Calibri" w:hAnsi="Calibri" w:cs="Times New Roman"/>
          <w:color w:val="0000FF"/>
        </w:rPr>
        <w:t xml:space="preserve">esting of concurrent validity, sensitivity, discriminative validity uses this </w:t>
      </w:r>
      <w:r w:rsidR="00CD3A56">
        <w:rPr>
          <w:rFonts w:ascii="Calibri" w:hAnsi="Calibri" w:cs="Times New Roman"/>
          <w:color w:val="0000FF"/>
        </w:rPr>
        <w:t>data.</w:t>
      </w:r>
      <w:r w:rsidRPr="00AD71E5">
        <w:rPr>
          <w:rFonts w:ascii="Calibri" w:hAnsi="Calibri" w:cs="Times New Roman"/>
          <w:color w:val="0000FF"/>
        </w:rPr>
        <w:t xml:space="preserve"> </w:t>
      </w:r>
      <w:r w:rsidR="00BA3EDF">
        <w:rPr>
          <w:rFonts w:ascii="Calibri" w:hAnsi="Calibri" w:cs="Times New Roman"/>
          <w:color w:val="0000FF"/>
        </w:rPr>
        <w:t xml:space="preserve">This sample is described in detail in sections 1.5 and 1.6 above. </w:t>
      </w:r>
    </w:p>
    <w:p w14:paraId="238ADF19" w14:textId="77777777" w:rsidR="00AB2887" w:rsidRDefault="00AB2887" w:rsidP="00BA3EDF">
      <w:pPr>
        <w:spacing w:after="0" w:line="240" w:lineRule="auto"/>
        <w:contextualSpacing/>
        <w:rPr>
          <w:rFonts w:ascii="Times" w:eastAsia="Times New Roman" w:hAnsi="Times" w:cs="Times New Roman"/>
          <w:sz w:val="20"/>
          <w:szCs w:val="20"/>
        </w:rPr>
      </w:pPr>
    </w:p>
    <w:p w14:paraId="10C591D7" w14:textId="3EB5A857" w:rsidR="00977FB6" w:rsidRDefault="00AB2887" w:rsidP="00BA3EDF">
      <w:pPr>
        <w:spacing w:after="0" w:line="240" w:lineRule="auto"/>
        <w:contextualSpacing/>
        <w:rPr>
          <w:rFonts w:ascii="Calibri" w:eastAsia="Times New Roman" w:hAnsi="Calibri" w:cs="Times New Roman"/>
          <w:color w:val="0000FF"/>
        </w:rPr>
      </w:pPr>
      <w:r w:rsidRPr="00AB2887">
        <w:rPr>
          <w:rFonts w:ascii="Calibri" w:eastAsia="Times New Roman" w:hAnsi="Calibri" w:cs="Times New Roman"/>
          <w:color w:val="0000FF"/>
          <w:u w:val="single"/>
        </w:rPr>
        <w:t xml:space="preserve">Single </w:t>
      </w:r>
      <w:r w:rsidR="000213EE">
        <w:rPr>
          <w:rFonts w:ascii="Calibri" w:eastAsia="Times New Roman" w:hAnsi="Calibri" w:cs="Times New Roman"/>
          <w:color w:val="0000FF"/>
          <w:u w:val="single"/>
        </w:rPr>
        <w:t>Group</w:t>
      </w:r>
      <w:r w:rsidRPr="00AB2887">
        <w:rPr>
          <w:rFonts w:ascii="Calibri" w:eastAsia="Times New Roman" w:hAnsi="Calibri" w:cs="Times New Roman"/>
          <w:color w:val="0000FF"/>
          <w:u w:val="single"/>
        </w:rPr>
        <w:t xml:space="preserve"> Primary Care Survey</w:t>
      </w:r>
      <w:r w:rsidR="00977FB6" w:rsidRPr="00AD71E5">
        <w:rPr>
          <w:rFonts w:ascii="Times" w:eastAsia="Times New Roman" w:hAnsi="Times" w:cs="Times New Roman"/>
          <w:sz w:val="20"/>
          <w:szCs w:val="20"/>
        </w:rPr>
        <w:br/>
      </w:r>
      <w:r w:rsidR="005A0462">
        <w:rPr>
          <w:rFonts w:ascii="Calibri" w:eastAsia="Times New Roman" w:hAnsi="Calibri" w:cs="Times New Roman"/>
          <w:color w:val="0000FF"/>
        </w:rPr>
        <w:t xml:space="preserve">This study allowed for examination of the effect of case mix on </w:t>
      </w:r>
      <w:proofErr w:type="spellStart"/>
      <w:r w:rsidR="005A0462">
        <w:rPr>
          <w:rFonts w:ascii="Calibri" w:eastAsia="Times New Roman" w:hAnsi="Calibri" w:cs="Times New Roman"/>
          <w:color w:val="0000FF"/>
        </w:rPr>
        <w:t>CollaboRATE</w:t>
      </w:r>
      <w:proofErr w:type="spellEnd"/>
      <w:r w:rsidR="005A0462">
        <w:rPr>
          <w:rFonts w:ascii="Calibri" w:eastAsia="Times New Roman" w:hAnsi="Calibri" w:cs="Times New Roman"/>
          <w:color w:val="0000FF"/>
        </w:rPr>
        <w:t xml:space="preserve"> scores, which informed the risk adjustment model</w:t>
      </w:r>
      <w:r w:rsidR="001D598D">
        <w:rPr>
          <w:rFonts w:ascii="Calibri" w:eastAsia="Times New Roman" w:hAnsi="Calibri" w:cs="Times New Roman"/>
          <w:color w:val="0000FF"/>
        </w:rPr>
        <w:t>.</w:t>
      </w:r>
      <w:r w:rsidR="00393DBF">
        <w:rPr>
          <w:rFonts w:ascii="Calibri" w:eastAsia="Times New Roman" w:hAnsi="Calibri" w:cs="Times New Roman"/>
          <w:color w:val="0000FF"/>
        </w:rPr>
        <w:t xml:space="preserve"> </w:t>
      </w:r>
      <w:r w:rsidR="00BA3EDF">
        <w:rPr>
          <w:rFonts w:ascii="Calibri" w:hAnsi="Calibri" w:cs="Times New Roman"/>
          <w:color w:val="0000FF"/>
        </w:rPr>
        <w:t>This sample is described in detail in sections 1.5 and 1.6 above.</w:t>
      </w:r>
    </w:p>
    <w:p w14:paraId="319C9626" w14:textId="77777777" w:rsidR="00AB2887" w:rsidRDefault="00AB2887" w:rsidP="00BA3EDF">
      <w:pPr>
        <w:spacing w:after="0" w:line="240" w:lineRule="auto"/>
        <w:contextualSpacing/>
        <w:rPr>
          <w:rFonts w:ascii="Calibri" w:eastAsia="Times New Roman" w:hAnsi="Calibri" w:cs="Times New Roman"/>
          <w:color w:val="0000FF"/>
        </w:rPr>
      </w:pPr>
    </w:p>
    <w:p w14:paraId="5F38EE4B" w14:textId="250246A0" w:rsidR="00AB2887" w:rsidRDefault="00AB2887" w:rsidP="00BA3EDF">
      <w:pPr>
        <w:spacing w:after="0" w:line="240" w:lineRule="auto"/>
        <w:contextualSpacing/>
        <w:rPr>
          <w:rFonts w:ascii="Calibri" w:eastAsia="Times New Roman" w:hAnsi="Calibri" w:cs="Times New Roman"/>
          <w:color w:val="0000FF"/>
          <w:u w:val="single"/>
        </w:rPr>
      </w:pPr>
      <w:r>
        <w:rPr>
          <w:rFonts w:ascii="Calibri" w:eastAsia="Times New Roman" w:hAnsi="Calibri" w:cs="Times New Roman"/>
          <w:color w:val="0000FF"/>
          <w:u w:val="single"/>
        </w:rPr>
        <w:t xml:space="preserve">Three </w:t>
      </w:r>
      <w:r w:rsidR="000213EE">
        <w:rPr>
          <w:rFonts w:ascii="Calibri" w:eastAsia="Times New Roman" w:hAnsi="Calibri" w:cs="Times New Roman"/>
          <w:color w:val="0000FF"/>
          <w:u w:val="single"/>
        </w:rPr>
        <w:t>Group</w:t>
      </w:r>
      <w:r>
        <w:rPr>
          <w:rFonts w:ascii="Calibri" w:eastAsia="Times New Roman" w:hAnsi="Calibri" w:cs="Times New Roman"/>
          <w:color w:val="0000FF"/>
          <w:u w:val="single"/>
        </w:rPr>
        <w:t xml:space="preserve"> Primary Care Survey</w:t>
      </w:r>
    </w:p>
    <w:p w14:paraId="6671F655" w14:textId="7E4CF379" w:rsidR="00AB2887" w:rsidRPr="00400EBD" w:rsidRDefault="00400EBD" w:rsidP="00BA3EDF">
      <w:pPr>
        <w:spacing w:after="0" w:line="240" w:lineRule="auto"/>
        <w:contextualSpacing/>
        <w:rPr>
          <w:rFonts w:ascii="Calibri" w:eastAsia="Times New Roman" w:hAnsi="Calibri" w:cs="Times New Roman"/>
          <w:color w:val="0000FF"/>
        </w:rPr>
      </w:pPr>
      <w:r>
        <w:rPr>
          <w:rFonts w:ascii="Calibri" w:eastAsia="Times New Roman" w:hAnsi="Calibri" w:cs="Times New Roman"/>
          <w:color w:val="0000FF"/>
        </w:rPr>
        <w:t xml:space="preserve">This study </w:t>
      </w:r>
      <w:r w:rsidR="00393DBF">
        <w:rPr>
          <w:rFonts w:ascii="Calibri" w:eastAsia="Times New Roman" w:hAnsi="Calibri" w:cs="Times New Roman"/>
          <w:color w:val="0000FF"/>
        </w:rPr>
        <w:t xml:space="preserve">allowed for testing of differences in </w:t>
      </w:r>
      <w:proofErr w:type="spellStart"/>
      <w:r w:rsidR="00393DBF">
        <w:rPr>
          <w:rFonts w:ascii="Calibri" w:eastAsia="Times New Roman" w:hAnsi="Calibri" w:cs="Times New Roman"/>
          <w:color w:val="0000FF"/>
        </w:rPr>
        <w:t>CollaboRATE</w:t>
      </w:r>
      <w:proofErr w:type="spellEnd"/>
      <w:r w:rsidR="00393DBF">
        <w:rPr>
          <w:rFonts w:ascii="Calibri" w:eastAsia="Times New Roman" w:hAnsi="Calibri" w:cs="Times New Roman"/>
          <w:color w:val="0000FF"/>
        </w:rPr>
        <w:t xml:space="preserve"> performance at both the </w:t>
      </w:r>
      <w:r w:rsidR="00FD7906">
        <w:rPr>
          <w:rFonts w:ascii="Calibri" w:eastAsia="Times New Roman" w:hAnsi="Calibri" w:cs="Times New Roman"/>
          <w:color w:val="0000FF"/>
        </w:rPr>
        <w:t xml:space="preserve">individual </w:t>
      </w:r>
      <w:r w:rsidR="00393DBF">
        <w:rPr>
          <w:rFonts w:ascii="Calibri" w:eastAsia="Times New Roman" w:hAnsi="Calibri" w:cs="Times New Roman"/>
          <w:color w:val="0000FF"/>
        </w:rPr>
        <w:t xml:space="preserve">clinician and </w:t>
      </w:r>
      <w:r w:rsidR="00FD7906">
        <w:rPr>
          <w:rFonts w:ascii="Calibri" w:eastAsia="Times New Roman" w:hAnsi="Calibri" w:cs="Times New Roman"/>
          <w:color w:val="0000FF"/>
        </w:rPr>
        <w:t>group</w:t>
      </w:r>
      <w:r w:rsidR="00393DBF">
        <w:rPr>
          <w:rFonts w:ascii="Calibri" w:eastAsia="Times New Roman" w:hAnsi="Calibri" w:cs="Times New Roman"/>
          <w:color w:val="0000FF"/>
        </w:rPr>
        <w:t xml:space="preserve"> levels. </w:t>
      </w:r>
      <w:r w:rsidR="00BA3EDF">
        <w:rPr>
          <w:rFonts w:ascii="Calibri" w:hAnsi="Calibri" w:cs="Times New Roman"/>
          <w:color w:val="0000FF"/>
        </w:rPr>
        <w:t>This sample is described in detail in sections 1.5 and 1.6 above.</w:t>
      </w:r>
    </w:p>
    <w:p w14:paraId="3D03F9D0" w14:textId="77777777" w:rsidR="00AB2887" w:rsidRDefault="00AB2887" w:rsidP="00BA3EDF">
      <w:pPr>
        <w:spacing w:after="0" w:line="240" w:lineRule="auto"/>
        <w:contextualSpacing/>
        <w:rPr>
          <w:rFonts w:ascii="Calibri" w:eastAsia="Times New Roman" w:hAnsi="Calibri" w:cs="Times New Roman"/>
          <w:color w:val="0000FF"/>
          <w:u w:val="single"/>
        </w:rPr>
      </w:pPr>
    </w:p>
    <w:p w14:paraId="5C937FB8" w14:textId="525E10FB" w:rsidR="00AB2887" w:rsidRDefault="00AB2887" w:rsidP="00BA3EDF">
      <w:pPr>
        <w:spacing w:after="0" w:line="240" w:lineRule="auto"/>
        <w:contextualSpacing/>
        <w:rPr>
          <w:rFonts w:ascii="Calibri" w:eastAsia="Times New Roman" w:hAnsi="Calibri" w:cs="Times New Roman"/>
          <w:color w:val="0000FF"/>
          <w:u w:val="single"/>
        </w:rPr>
      </w:pPr>
      <w:r>
        <w:rPr>
          <w:rFonts w:ascii="Calibri" w:eastAsia="Times New Roman" w:hAnsi="Calibri" w:cs="Times New Roman"/>
          <w:color w:val="0000FF"/>
          <w:u w:val="single"/>
        </w:rPr>
        <w:t>Veterans Administration Survey</w:t>
      </w:r>
    </w:p>
    <w:p w14:paraId="2197A9E9" w14:textId="3093C8A5" w:rsidR="00AB2887" w:rsidRPr="001D598D" w:rsidRDefault="00BA3EDF" w:rsidP="00BA3EDF">
      <w:pPr>
        <w:spacing w:after="0" w:line="240" w:lineRule="auto"/>
        <w:contextualSpacing/>
        <w:rPr>
          <w:rFonts w:ascii="Calibri" w:eastAsia="Times New Roman" w:hAnsi="Calibri" w:cs="Times New Roman"/>
          <w:color w:val="0000FF"/>
        </w:rPr>
      </w:pPr>
      <w:r>
        <w:rPr>
          <w:rFonts w:ascii="Calibri" w:eastAsia="Times New Roman" w:hAnsi="Calibri" w:cs="Times New Roman"/>
          <w:color w:val="0000FF"/>
        </w:rPr>
        <w:t>The VA</w:t>
      </w:r>
      <w:r w:rsidR="001D598D">
        <w:rPr>
          <w:rFonts w:ascii="Calibri" w:eastAsia="Times New Roman" w:hAnsi="Calibri" w:cs="Times New Roman"/>
          <w:color w:val="0000FF"/>
        </w:rPr>
        <w:t xml:space="preserve"> </w:t>
      </w:r>
      <w:proofErr w:type="gramStart"/>
      <w:r w:rsidR="001D598D">
        <w:rPr>
          <w:rFonts w:ascii="Calibri" w:eastAsia="Times New Roman" w:hAnsi="Calibri" w:cs="Times New Roman"/>
          <w:color w:val="0000FF"/>
        </w:rPr>
        <w:t>study</w:t>
      </w:r>
      <w:proofErr w:type="gramEnd"/>
      <w:r w:rsidR="001D598D">
        <w:rPr>
          <w:rFonts w:ascii="Calibri" w:eastAsia="Times New Roman" w:hAnsi="Calibri" w:cs="Times New Roman"/>
          <w:color w:val="0000FF"/>
        </w:rPr>
        <w:t xml:space="preserve"> </w:t>
      </w:r>
      <w:r>
        <w:rPr>
          <w:rFonts w:ascii="Calibri" w:eastAsia="Times New Roman" w:hAnsi="Calibri" w:cs="Times New Roman"/>
          <w:color w:val="0000FF"/>
        </w:rPr>
        <w:t xml:space="preserve">provided </w:t>
      </w:r>
      <w:r w:rsidR="00724365">
        <w:rPr>
          <w:rFonts w:ascii="Calibri" w:eastAsia="Times New Roman" w:hAnsi="Calibri" w:cs="Times New Roman"/>
          <w:color w:val="0000FF"/>
        </w:rPr>
        <w:t>concurrent validity information</w:t>
      </w:r>
      <w:r>
        <w:rPr>
          <w:rFonts w:ascii="Calibri" w:eastAsia="Times New Roman" w:hAnsi="Calibri" w:cs="Times New Roman"/>
          <w:color w:val="0000FF"/>
        </w:rPr>
        <w:t xml:space="preserve"> related to the relationship between </w:t>
      </w:r>
      <w:proofErr w:type="spellStart"/>
      <w:r>
        <w:rPr>
          <w:rFonts w:ascii="Calibri" w:eastAsia="Times New Roman" w:hAnsi="Calibri" w:cs="Times New Roman"/>
          <w:color w:val="0000FF"/>
        </w:rPr>
        <w:t>CollaboRATE</w:t>
      </w:r>
      <w:proofErr w:type="spellEnd"/>
      <w:r>
        <w:rPr>
          <w:rFonts w:ascii="Calibri" w:eastAsia="Times New Roman" w:hAnsi="Calibri" w:cs="Times New Roman"/>
          <w:color w:val="0000FF"/>
        </w:rPr>
        <w:t xml:space="preserve"> performance an</w:t>
      </w:r>
      <w:r w:rsidR="00724365">
        <w:rPr>
          <w:rFonts w:ascii="Calibri" w:eastAsia="Times New Roman" w:hAnsi="Calibri" w:cs="Times New Roman"/>
          <w:color w:val="0000FF"/>
        </w:rPr>
        <w:t xml:space="preserve">d overall patient satisfaction (as measured with SHEP questionnaire) and the relationship between performance on </w:t>
      </w:r>
      <w:proofErr w:type="spellStart"/>
      <w:r w:rsidR="00724365">
        <w:rPr>
          <w:rFonts w:ascii="Calibri" w:eastAsia="Times New Roman" w:hAnsi="Calibri" w:cs="Times New Roman"/>
          <w:color w:val="0000FF"/>
        </w:rPr>
        <w:t>CollaboRATE</w:t>
      </w:r>
      <w:proofErr w:type="spellEnd"/>
      <w:r w:rsidR="00724365">
        <w:rPr>
          <w:rFonts w:ascii="Calibri" w:eastAsia="Times New Roman" w:hAnsi="Calibri" w:cs="Times New Roman"/>
          <w:color w:val="0000FF"/>
        </w:rPr>
        <w:t xml:space="preserve"> and </w:t>
      </w:r>
      <w:proofErr w:type="spellStart"/>
      <w:r w:rsidR="00724365">
        <w:rPr>
          <w:rFonts w:ascii="Calibri" w:eastAsia="Times New Roman" w:hAnsi="Calibri" w:cs="Times New Roman"/>
          <w:color w:val="0000FF"/>
        </w:rPr>
        <w:t>Makoul’s</w:t>
      </w:r>
      <w:proofErr w:type="spellEnd"/>
      <w:r w:rsidR="00724365">
        <w:rPr>
          <w:rFonts w:ascii="Calibri" w:eastAsia="Times New Roman" w:hAnsi="Calibri" w:cs="Times New Roman"/>
          <w:color w:val="0000FF"/>
        </w:rPr>
        <w:t xml:space="preserve"> (2007) Communication Assessment Tool. The VA study also provided data on </w:t>
      </w:r>
      <w:r>
        <w:rPr>
          <w:rFonts w:ascii="Calibri" w:eastAsia="Times New Roman" w:hAnsi="Calibri" w:cs="Times New Roman"/>
          <w:color w:val="0000FF"/>
        </w:rPr>
        <w:t>internal consistency and reliabili</w:t>
      </w:r>
      <w:r w:rsidR="00724365">
        <w:rPr>
          <w:rFonts w:ascii="Calibri" w:eastAsia="Times New Roman" w:hAnsi="Calibri" w:cs="Times New Roman"/>
          <w:color w:val="0000FF"/>
        </w:rPr>
        <w:t xml:space="preserve">ty of the </w:t>
      </w:r>
      <w:proofErr w:type="spellStart"/>
      <w:r w:rsidR="00724365">
        <w:rPr>
          <w:rFonts w:ascii="Calibri" w:eastAsia="Times New Roman" w:hAnsi="Calibri" w:cs="Times New Roman"/>
          <w:color w:val="0000FF"/>
        </w:rPr>
        <w:t>CollaboRATE</w:t>
      </w:r>
      <w:proofErr w:type="spellEnd"/>
      <w:r w:rsidR="00724365">
        <w:rPr>
          <w:rFonts w:ascii="Calibri" w:eastAsia="Times New Roman" w:hAnsi="Calibri" w:cs="Times New Roman"/>
          <w:color w:val="0000FF"/>
        </w:rPr>
        <w:t xml:space="preserve"> measure. Finally, t</w:t>
      </w:r>
      <w:r>
        <w:rPr>
          <w:rFonts w:ascii="Calibri" w:eastAsia="Times New Roman" w:hAnsi="Calibri" w:cs="Times New Roman"/>
          <w:color w:val="0000FF"/>
        </w:rPr>
        <w:t xml:space="preserve">his study demonstrated versatility of the </w:t>
      </w:r>
      <w:proofErr w:type="spellStart"/>
      <w:r>
        <w:rPr>
          <w:rFonts w:ascii="Calibri" w:eastAsia="Times New Roman" w:hAnsi="Calibri" w:cs="Times New Roman"/>
          <w:color w:val="0000FF"/>
        </w:rPr>
        <w:t>CollaboRATE</w:t>
      </w:r>
      <w:proofErr w:type="spellEnd"/>
      <w:r>
        <w:rPr>
          <w:rFonts w:ascii="Calibri" w:eastAsia="Times New Roman" w:hAnsi="Calibri" w:cs="Times New Roman"/>
          <w:color w:val="0000FF"/>
        </w:rPr>
        <w:t xml:space="preserve"> measure by collecting data from both inpatient and outpatient clinical encounters.</w:t>
      </w:r>
      <w:r w:rsidRPr="00BA3EDF">
        <w:rPr>
          <w:rFonts w:ascii="Calibri" w:hAnsi="Calibri" w:cs="Times New Roman"/>
          <w:color w:val="0000FF"/>
        </w:rPr>
        <w:t xml:space="preserve"> </w:t>
      </w:r>
      <w:r>
        <w:rPr>
          <w:rFonts w:ascii="Calibri" w:hAnsi="Calibri" w:cs="Times New Roman"/>
          <w:color w:val="0000FF"/>
        </w:rPr>
        <w:t>This sample is described in detail in sections 1.5 and 1.6 above.</w:t>
      </w:r>
    </w:p>
    <w:p w14:paraId="7DBE5601" w14:textId="78758738" w:rsidR="00AB2887" w:rsidRDefault="00AB2887" w:rsidP="00BA3EDF">
      <w:pPr>
        <w:spacing w:after="0" w:line="240" w:lineRule="auto"/>
        <w:contextualSpacing/>
        <w:rPr>
          <w:rFonts w:ascii="Calibri" w:eastAsia="Times New Roman" w:hAnsi="Calibri" w:cs="Times New Roman"/>
          <w:color w:val="0000FF"/>
          <w:u w:val="single"/>
        </w:rPr>
      </w:pPr>
      <w:r>
        <w:rPr>
          <w:rFonts w:ascii="Calibri" w:eastAsia="Times New Roman" w:hAnsi="Calibri" w:cs="Times New Roman"/>
          <w:color w:val="0000FF"/>
          <w:u w:val="single"/>
        </w:rPr>
        <w:br/>
        <w:t>California Medical Group Survey</w:t>
      </w:r>
    </w:p>
    <w:p w14:paraId="10827956" w14:textId="40B79F62" w:rsidR="00AB2887" w:rsidRPr="00BA3EDF" w:rsidRDefault="00BA3EDF" w:rsidP="00BA3EDF">
      <w:pPr>
        <w:spacing w:after="0" w:line="240" w:lineRule="auto"/>
        <w:contextualSpacing/>
        <w:rPr>
          <w:rFonts w:ascii="Calibri" w:eastAsia="Times New Roman" w:hAnsi="Calibri" w:cs="Times New Roman"/>
          <w:color w:val="0000FF"/>
        </w:rPr>
      </w:pPr>
      <w:r>
        <w:rPr>
          <w:rFonts w:ascii="Calibri" w:eastAsia="Times New Roman" w:hAnsi="Calibri" w:cs="Times New Roman"/>
          <w:color w:val="0000FF"/>
        </w:rPr>
        <w:t xml:space="preserve">The California Medical Group study demonstrated versatility of the </w:t>
      </w:r>
      <w:proofErr w:type="spellStart"/>
      <w:r>
        <w:rPr>
          <w:rFonts w:ascii="Calibri" w:eastAsia="Times New Roman" w:hAnsi="Calibri" w:cs="Times New Roman"/>
          <w:color w:val="0000FF"/>
        </w:rPr>
        <w:t>CollaboRATE</w:t>
      </w:r>
      <w:proofErr w:type="spellEnd"/>
      <w:r>
        <w:rPr>
          <w:rFonts w:ascii="Calibri" w:eastAsia="Times New Roman" w:hAnsi="Calibri" w:cs="Times New Roman"/>
          <w:color w:val="0000FF"/>
        </w:rPr>
        <w:t xml:space="preserve"> measure by collecting data in both primary and specialty care settings. </w:t>
      </w:r>
      <w:r w:rsidR="00BF56AF">
        <w:rPr>
          <w:rFonts w:ascii="Calibri" w:eastAsia="Times New Roman" w:hAnsi="Calibri" w:cs="Times New Roman"/>
          <w:color w:val="0000FF"/>
        </w:rPr>
        <w:t xml:space="preserve">It also provided </w:t>
      </w:r>
      <w:r w:rsidR="00C303B0">
        <w:rPr>
          <w:rFonts w:ascii="Calibri" w:eastAsia="Times New Roman" w:hAnsi="Calibri" w:cs="Times New Roman"/>
          <w:color w:val="0000FF"/>
        </w:rPr>
        <w:t>reliability data at the medical group</w:t>
      </w:r>
      <w:r w:rsidR="00BF56AF">
        <w:rPr>
          <w:rFonts w:ascii="Calibri" w:eastAsia="Times New Roman" w:hAnsi="Calibri" w:cs="Times New Roman"/>
          <w:color w:val="0000FF"/>
        </w:rPr>
        <w:t xml:space="preserve"> level</w:t>
      </w:r>
      <w:r w:rsidR="008F7A48">
        <w:rPr>
          <w:rFonts w:ascii="Calibri" w:eastAsia="Times New Roman" w:hAnsi="Calibri" w:cs="Times New Roman"/>
          <w:color w:val="0000FF"/>
        </w:rPr>
        <w:t xml:space="preserve">. Finally, it provided concurrent validity data at the </w:t>
      </w:r>
      <w:r w:rsidR="00616B70">
        <w:rPr>
          <w:rFonts w:ascii="Calibri" w:eastAsia="Times New Roman" w:hAnsi="Calibri" w:cs="Times New Roman"/>
          <w:color w:val="0000FF"/>
        </w:rPr>
        <w:t>medical group</w:t>
      </w:r>
      <w:r w:rsidR="008F7A48">
        <w:rPr>
          <w:rFonts w:ascii="Calibri" w:eastAsia="Times New Roman" w:hAnsi="Calibri" w:cs="Times New Roman"/>
          <w:color w:val="0000FF"/>
        </w:rPr>
        <w:t xml:space="preserve"> level, allowing for correlation analysis between </w:t>
      </w:r>
      <w:proofErr w:type="spellStart"/>
      <w:r w:rsidR="008F7A48">
        <w:rPr>
          <w:rFonts w:ascii="Calibri" w:eastAsia="Times New Roman" w:hAnsi="Calibri" w:cs="Times New Roman"/>
          <w:color w:val="0000FF"/>
        </w:rPr>
        <w:t>CollaboRATE</w:t>
      </w:r>
      <w:proofErr w:type="spellEnd"/>
      <w:r w:rsidR="008F7A48">
        <w:rPr>
          <w:rFonts w:ascii="Calibri" w:eastAsia="Times New Roman" w:hAnsi="Calibri" w:cs="Times New Roman"/>
          <w:color w:val="0000FF"/>
        </w:rPr>
        <w:t xml:space="preserve"> scores and related CAHPS items</w:t>
      </w:r>
      <w:r w:rsidR="00BF56AF">
        <w:rPr>
          <w:rFonts w:ascii="Calibri" w:eastAsia="Times New Roman" w:hAnsi="Calibri" w:cs="Times New Roman"/>
          <w:color w:val="0000FF"/>
        </w:rPr>
        <w:t xml:space="preserve">. </w:t>
      </w:r>
      <w:r>
        <w:rPr>
          <w:rFonts w:ascii="Calibri" w:hAnsi="Calibri" w:cs="Times New Roman"/>
          <w:color w:val="0000FF"/>
        </w:rPr>
        <w:t>This sample is described in detail in sections 1.5 and 1.6 above.</w:t>
      </w:r>
    </w:p>
    <w:p w14:paraId="04DC5AC6" w14:textId="77777777" w:rsidR="00BA08C4" w:rsidRDefault="00BA08C4" w:rsidP="00BA3EDF">
      <w:pPr>
        <w:autoSpaceDE w:val="0"/>
        <w:autoSpaceDN w:val="0"/>
        <w:adjustRightInd w:val="0"/>
        <w:spacing w:after="0" w:line="240" w:lineRule="auto"/>
        <w:contextualSpacing/>
        <w:rPr>
          <w:rFonts w:cstheme="minorHAnsi"/>
          <w:bCs/>
        </w:rPr>
      </w:pPr>
    </w:p>
    <w:p w14:paraId="0CABCFCB" w14:textId="77777777" w:rsidR="00E37E1B" w:rsidRDefault="00E37E1B" w:rsidP="00BA3EDF">
      <w:pPr>
        <w:autoSpaceDE w:val="0"/>
        <w:autoSpaceDN w:val="0"/>
        <w:adjustRightInd w:val="0"/>
        <w:spacing w:after="0" w:line="240" w:lineRule="auto"/>
        <w:contextualSpacing/>
        <w:rPr>
          <w:rFonts w:cstheme="minorHAnsi"/>
          <w:bCs/>
        </w:rPr>
      </w:pPr>
    </w:p>
    <w:p w14:paraId="0CABCFCC" w14:textId="48504065"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6EC8068B" w14:textId="77777777" w:rsidR="00285AAA" w:rsidRDefault="00285AAA" w:rsidP="00E37E1B">
      <w:pPr>
        <w:autoSpaceDE w:val="0"/>
        <w:autoSpaceDN w:val="0"/>
        <w:adjustRightInd w:val="0"/>
        <w:spacing w:after="0" w:line="240" w:lineRule="auto"/>
        <w:rPr>
          <w:rFonts w:cstheme="minorHAnsi"/>
          <w:bCs/>
        </w:rPr>
      </w:pPr>
    </w:p>
    <w:p w14:paraId="086BA9C6" w14:textId="255CC18F" w:rsidR="00D0300C" w:rsidRPr="00D0300C" w:rsidRDefault="00D0300C" w:rsidP="00285AAA">
      <w:pPr>
        <w:spacing w:after="0" w:line="240" w:lineRule="auto"/>
        <w:contextualSpacing/>
        <w:rPr>
          <w:rFonts w:ascii="Calibri" w:hAnsi="Calibri" w:cs="Times New Roman"/>
          <w:color w:val="0000FF"/>
          <w:u w:val="single"/>
        </w:rPr>
      </w:pPr>
      <w:r w:rsidRPr="00D0300C">
        <w:rPr>
          <w:rFonts w:ascii="Calibri" w:hAnsi="Calibri" w:cs="Times New Roman"/>
          <w:color w:val="0000FF"/>
          <w:u w:val="single"/>
        </w:rPr>
        <w:t>Cognitive Interviews</w:t>
      </w:r>
    </w:p>
    <w:p w14:paraId="6B80B990" w14:textId="77777777" w:rsidR="00977FB6" w:rsidRPr="00AD71E5" w:rsidRDefault="00977FB6" w:rsidP="00285AAA">
      <w:pPr>
        <w:spacing w:after="0" w:line="240" w:lineRule="auto"/>
        <w:contextualSpacing/>
        <w:rPr>
          <w:rFonts w:ascii="Times" w:hAnsi="Times" w:cs="Times New Roman"/>
          <w:sz w:val="20"/>
          <w:szCs w:val="20"/>
        </w:rPr>
      </w:pPr>
      <w:r w:rsidRPr="00AD71E5">
        <w:rPr>
          <w:rFonts w:ascii="Calibri" w:hAnsi="Calibri" w:cs="Times New Roman"/>
          <w:color w:val="0000FF"/>
        </w:rPr>
        <w:t xml:space="preserve">In the cognitive interview study, sociodemographic variables included gender, age, educational attainment, and employment status. </w:t>
      </w:r>
    </w:p>
    <w:p w14:paraId="445BA925" w14:textId="77777777" w:rsidR="00977FB6" w:rsidRDefault="00977FB6" w:rsidP="00285AAA">
      <w:pPr>
        <w:spacing w:after="0" w:line="240" w:lineRule="auto"/>
        <w:contextualSpacing/>
        <w:rPr>
          <w:rFonts w:ascii="Times" w:eastAsia="Times New Roman" w:hAnsi="Times" w:cs="Times New Roman"/>
          <w:sz w:val="20"/>
          <w:szCs w:val="20"/>
        </w:rPr>
      </w:pPr>
    </w:p>
    <w:p w14:paraId="4ED26A00" w14:textId="79396773" w:rsidR="00795BCF" w:rsidRPr="00795BCF" w:rsidRDefault="00795BCF" w:rsidP="00285AAA">
      <w:pPr>
        <w:spacing w:after="0" w:line="240" w:lineRule="auto"/>
        <w:contextualSpacing/>
        <w:rPr>
          <w:rFonts w:ascii="Calibri" w:eastAsia="Times New Roman" w:hAnsi="Calibri" w:cs="Times New Roman"/>
          <w:color w:val="0000FF"/>
          <w:u w:val="single"/>
        </w:rPr>
      </w:pPr>
      <w:r w:rsidRPr="00795BCF">
        <w:rPr>
          <w:rFonts w:ascii="Calibri" w:eastAsia="Times New Roman" w:hAnsi="Calibri" w:cs="Times New Roman"/>
          <w:color w:val="0000FF"/>
          <w:u w:val="single"/>
        </w:rPr>
        <w:t>Clinical Simulation Survey</w:t>
      </w:r>
    </w:p>
    <w:p w14:paraId="0B74D692" w14:textId="77777777" w:rsidR="00977FB6" w:rsidRDefault="00977FB6" w:rsidP="00285AAA">
      <w:pPr>
        <w:spacing w:after="0" w:line="240" w:lineRule="auto"/>
        <w:contextualSpacing/>
        <w:rPr>
          <w:rFonts w:ascii="Calibri" w:hAnsi="Calibri" w:cs="Times New Roman"/>
          <w:color w:val="0000FF"/>
        </w:rPr>
      </w:pPr>
      <w:r w:rsidRPr="00AD71E5">
        <w:rPr>
          <w:rFonts w:ascii="Calibri" w:hAnsi="Calibri" w:cs="Times New Roman"/>
          <w:color w:val="0000FF"/>
        </w:rPr>
        <w:t xml:space="preserve">In the clinical simulation study, sociodemographic variables included patient-reported gender, age, educational attainment, ethnicity, race, language spoken at home, illness and/or disability status, and recent health care experience. </w:t>
      </w:r>
    </w:p>
    <w:p w14:paraId="2C4F4B20" w14:textId="77777777" w:rsidR="005D7B84" w:rsidRPr="00AD71E5" w:rsidRDefault="005D7B84" w:rsidP="00285AAA">
      <w:pPr>
        <w:spacing w:after="0" w:line="240" w:lineRule="auto"/>
        <w:contextualSpacing/>
        <w:rPr>
          <w:rFonts w:ascii="Times" w:hAnsi="Times" w:cs="Times New Roman"/>
          <w:sz w:val="20"/>
          <w:szCs w:val="20"/>
        </w:rPr>
      </w:pPr>
    </w:p>
    <w:p w14:paraId="2A42A4BC" w14:textId="629E11F5" w:rsidR="00795BCF" w:rsidRPr="00795BCF" w:rsidRDefault="00795BCF" w:rsidP="00285AAA">
      <w:pPr>
        <w:spacing w:after="0" w:line="240" w:lineRule="auto"/>
        <w:contextualSpacing/>
        <w:rPr>
          <w:rFonts w:ascii="Calibri" w:eastAsia="Times New Roman" w:hAnsi="Calibri" w:cs="Times New Roman"/>
          <w:color w:val="0000FF"/>
          <w:u w:val="single"/>
        </w:rPr>
      </w:pPr>
      <w:r w:rsidRPr="00795BCF">
        <w:rPr>
          <w:rFonts w:ascii="Calibri" w:eastAsia="Times New Roman" w:hAnsi="Calibri" w:cs="Times New Roman"/>
          <w:color w:val="0000FF"/>
          <w:u w:val="single"/>
        </w:rPr>
        <w:t xml:space="preserve">Single </w:t>
      </w:r>
      <w:r w:rsidR="000213EE">
        <w:rPr>
          <w:rFonts w:ascii="Calibri" w:eastAsia="Times New Roman" w:hAnsi="Calibri" w:cs="Times New Roman"/>
          <w:color w:val="0000FF"/>
          <w:u w:val="single"/>
        </w:rPr>
        <w:t>Group</w:t>
      </w:r>
      <w:r w:rsidRPr="00795BCF">
        <w:rPr>
          <w:rFonts w:ascii="Calibri" w:eastAsia="Times New Roman" w:hAnsi="Calibri" w:cs="Times New Roman"/>
          <w:color w:val="0000FF"/>
          <w:u w:val="single"/>
        </w:rPr>
        <w:t xml:space="preserve"> Primary Care Survey</w:t>
      </w:r>
    </w:p>
    <w:p w14:paraId="06B25D7A" w14:textId="449CA743" w:rsidR="00977FB6" w:rsidRDefault="00977FB6" w:rsidP="00285AAA">
      <w:pPr>
        <w:spacing w:after="0" w:line="240" w:lineRule="auto"/>
        <w:contextualSpacing/>
        <w:rPr>
          <w:rFonts w:ascii="Calibri" w:hAnsi="Calibri" w:cs="Times New Roman"/>
          <w:color w:val="0000FF"/>
        </w:rPr>
      </w:pPr>
      <w:r w:rsidRPr="00AD71E5">
        <w:rPr>
          <w:rFonts w:ascii="Calibri" w:hAnsi="Calibri" w:cs="Times New Roman"/>
          <w:color w:val="0000FF"/>
        </w:rPr>
        <w:t xml:space="preserve">In the </w:t>
      </w:r>
      <w:r w:rsidR="001B4101">
        <w:rPr>
          <w:rFonts w:ascii="Calibri" w:hAnsi="Calibri" w:cs="Times New Roman"/>
          <w:color w:val="0000FF"/>
        </w:rPr>
        <w:t xml:space="preserve">Single </w:t>
      </w:r>
      <w:r w:rsidR="000213EE">
        <w:rPr>
          <w:rFonts w:ascii="Calibri" w:hAnsi="Calibri" w:cs="Times New Roman"/>
          <w:color w:val="0000FF"/>
        </w:rPr>
        <w:t>Group</w:t>
      </w:r>
      <w:r w:rsidR="001B4101">
        <w:rPr>
          <w:rFonts w:ascii="Calibri" w:hAnsi="Calibri" w:cs="Times New Roman"/>
          <w:color w:val="0000FF"/>
        </w:rPr>
        <w:t xml:space="preserve"> Primary Care Survey</w:t>
      </w:r>
      <w:r w:rsidRPr="00AD71E5">
        <w:rPr>
          <w:rFonts w:ascii="Calibri" w:hAnsi="Calibri" w:cs="Times New Roman"/>
          <w:color w:val="0000FF"/>
        </w:rPr>
        <w:t xml:space="preserve"> study, sociodemographic variables included patient-reported gender and age. </w:t>
      </w:r>
      <w:r w:rsidR="00AB4AC0">
        <w:rPr>
          <w:rFonts w:ascii="Calibri" w:hAnsi="Calibri" w:cs="Times New Roman"/>
          <w:color w:val="0000FF"/>
        </w:rPr>
        <w:t>Further, demographic data were</w:t>
      </w:r>
      <w:r w:rsidRPr="00AD71E5">
        <w:rPr>
          <w:rFonts w:ascii="Calibri" w:hAnsi="Calibri" w:cs="Times New Roman"/>
          <w:color w:val="0000FF"/>
        </w:rPr>
        <w:t xml:space="preserve"> available through the clinic’s electronic medical record, including diagnostic codes, race, and primary language. </w:t>
      </w:r>
      <w:r w:rsidR="00285AAA">
        <w:rPr>
          <w:rFonts w:ascii="Calibri" w:hAnsi="Calibri" w:cs="Times New Roman"/>
          <w:color w:val="0000FF"/>
        </w:rPr>
        <w:t xml:space="preserve">The proportion of residents below the federal poverty line within the patient’s home zip code was included in analysis as a patient community characteristic. </w:t>
      </w:r>
    </w:p>
    <w:p w14:paraId="6B9F303A" w14:textId="77777777" w:rsidR="001B4101" w:rsidRDefault="001B4101" w:rsidP="00285AAA">
      <w:pPr>
        <w:spacing w:after="0" w:line="240" w:lineRule="auto"/>
        <w:contextualSpacing/>
        <w:rPr>
          <w:rFonts w:ascii="Calibri" w:hAnsi="Calibri" w:cs="Times New Roman"/>
          <w:color w:val="0000FF"/>
        </w:rPr>
      </w:pPr>
    </w:p>
    <w:p w14:paraId="1847CCDB" w14:textId="25A0A581" w:rsidR="001B4101" w:rsidRDefault="001B4101" w:rsidP="00285AAA">
      <w:pPr>
        <w:spacing w:after="0" w:line="240" w:lineRule="auto"/>
        <w:contextualSpacing/>
        <w:rPr>
          <w:rFonts w:ascii="Calibri" w:hAnsi="Calibri" w:cs="Times New Roman"/>
          <w:color w:val="0000FF"/>
          <w:u w:val="single"/>
        </w:rPr>
      </w:pPr>
      <w:r w:rsidRPr="001B4101">
        <w:rPr>
          <w:rFonts w:ascii="Calibri" w:hAnsi="Calibri" w:cs="Times New Roman"/>
          <w:color w:val="0000FF"/>
          <w:u w:val="single"/>
        </w:rPr>
        <w:t xml:space="preserve">Three </w:t>
      </w:r>
      <w:r w:rsidR="000213EE">
        <w:rPr>
          <w:rFonts w:ascii="Calibri" w:hAnsi="Calibri" w:cs="Times New Roman"/>
          <w:color w:val="0000FF"/>
          <w:u w:val="single"/>
        </w:rPr>
        <w:t>Group</w:t>
      </w:r>
      <w:r w:rsidRPr="001B4101">
        <w:rPr>
          <w:rFonts w:ascii="Calibri" w:hAnsi="Calibri" w:cs="Times New Roman"/>
          <w:color w:val="0000FF"/>
          <w:u w:val="single"/>
        </w:rPr>
        <w:t xml:space="preserve"> Primary Care Survey</w:t>
      </w:r>
    </w:p>
    <w:p w14:paraId="159645FF" w14:textId="7871BE2B" w:rsidR="001B4101" w:rsidRPr="001B4101" w:rsidRDefault="001B4101" w:rsidP="00285AAA">
      <w:pPr>
        <w:spacing w:after="0" w:line="240" w:lineRule="auto"/>
        <w:contextualSpacing/>
        <w:rPr>
          <w:rFonts w:ascii="Calibri" w:hAnsi="Calibri" w:cs="Times New Roman"/>
          <w:color w:val="0000FF"/>
        </w:rPr>
      </w:pPr>
      <w:r>
        <w:rPr>
          <w:rFonts w:ascii="Calibri" w:hAnsi="Calibri" w:cs="Times New Roman"/>
          <w:color w:val="0000FF"/>
        </w:rPr>
        <w:t xml:space="preserve">In the Three </w:t>
      </w:r>
      <w:r w:rsidR="000213EE">
        <w:rPr>
          <w:rFonts w:ascii="Calibri" w:hAnsi="Calibri" w:cs="Times New Roman"/>
          <w:color w:val="0000FF"/>
        </w:rPr>
        <w:t>Group</w:t>
      </w:r>
      <w:r>
        <w:rPr>
          <w:rFonts w:ascii="Calibri" w:hAnsi="Calibri" w:cs="Times New Roman"/>
          <w:color w:val="0000FF"/>
        </w:rPr>
        <w:t xml:space="preserve"> Primary Care Survey, </w:t>
      </w:r>
      <w:proofErr w:type="spellStart"/>
      <w:r>
        <w:rPr>
          <w:rFonts w:ascii="Calibri" w:hAnsi="Calibri" w:cs="Times New Roman"/>
          <w:color w:val="0000FF"/>
        </w:rPr>
        <w:t>sociodemographic</w:t>
      </w:r>
      <w:proofErr w:type="spellEnd"/>
      <w:r>
        <w:rPr>
          <w:rFonts w:ascii="Calibri" w:hAnsi="Calibri" w:cs="Times New Roman"/>
          <w:color w:val="0000FF"/>
        </w:rPr>
        <w:t xml:space="preserve"> variables collected included patient</w:t>
      </w:r>
      <w:r w:rsidR="003B68F8">
        <w:rPr>
          <w:rFonts w:ascii="Calibri" w:hAnsi="Calibri" w:cs="Times New Roman"/>
          <w:color w:val="0000FF"/>
        </w:rPr>
        <w:t>-reported</w:t>
      </w:r>
      <w:r>
        <w:rPr>
          <w:rFonts w:ascii="Calibri" w:hAnsi="Calibri" w:cs="Times New Roman"/>
          <w:color w:val="0000FF"/>
        </w:rPr>
        <w:t xml:space="preserve"> gender and age. </w:t>
      </w:r>
    </w:p>
    <w:p w14:paraId="41D52AC3" w14:textId="77777777" w:rsidR="00BB1737" w:rsidRDefault="00BB1737" w:rsidP="00285AAA">
      <w:pPr>
        <w:spacing w:after="0" w:line="240" w:lineRule="auto"/>
        <w:contextualSpacing/>
        <w:rPr>
          <w:rFonts w:ascii="Calibri" w:hAnsi="Calibri" w:cs="Times New Roman"/>
          <w:color w:val="0000FF"/>
        </w:rPr>
      </w:pPr>
    </w:p>
    <w:p w14:paraId="29D64219" w14:textId="4CD0138F" w:rsidR="00BB1737" w:rsidRPr="009B6E1B" w:rsidRDefault="00BB1737" w:rsidP="00285AAA">
      <w:pPr>
        <w:spacing w:after="0" w:line="240" w:lineRule="auto"/>
        <w:contextualSpacing/>
        <w:rPr>
          <w:rFonts w:ascii="Calibri" w:hAnsi="Calibri" w:cs="Times New Roman"/>
          <w:color w:val="0000FF"/>
          <w:u w:val="single"/>
        </w:rPr>
      </w:pPr>
      <w:r w:rsidRPr="009B6E1B">
        <w:rPr>
          <w:rFonts w:ascii="Calibri" w:hAnsi="Calibri" w:cs="Times New Roman"/>
          <w:color w:val="0000FF"/>
          <w:u w:val="single"/>
        </w:rPr>
        <w:t>Veterans Administration Survey</w:t>
      </w:r>
    </w:p>
    <w:p w14:paraId="277EF6D5" w14:textId="607D1067" w:rsidR="00BB1737" w:rsidRDefault="00BB1737" w:rsidP="00285AAA">
      <w:pPr>
        <w:spacing w:after="0" w:line="240" w:lineRule="auto"/>
        <w:contextualSpacing/>
        <w:rPr>
          <w:rFonts w:ascii="Calibri" w:hAnsi="Calibri" w:cs="Times New Roman"/>
          <w:color w:val="0000FF"/>
        </w:rPr>
      </w:pPr>
      <w:r>
        <w:rPr>
          <w:rFonts w:ascii="Calibri" w:hAnsi="Calibri" w:cs="Times New Roman"/>
          <w:color w:val="0000FF"/>
        </w:rPr>
        <w:t>No social risk factor data were analyzed in this study.</w:t>
      </w:r>
    </w:p>
    <w:p w14:paraId="38EB1882" w14:textId="77777777" w:rsidR="009B6E1B" w:rsidRDefault="009B6E1B" w:rsidP="00285AAA">
      <w:pPr>
        <w:spacing w:after="0" w:line="240" w:lineRule="auto"/>
        <w:contextualSpacing/>
        <w:rPr>
          <w:rFonts w:ascii="Calibri" w:hAnsi="Calibri" w:cs="Times New Roman"/>
          <w:color w:val="0000FF"/>
        </w:rPr>
      </w:pPr>
    </w:p>
    <w:p w14:paraId="2E180BF1" w14:textId="6B8EF8C9" w:rsidR="009B6E1B" w:rsidRPr="009B6E1B" w:rsidRDefault="009B6E1B" w:rsidP="00285AAA">
      <w:pPr>
        <w:spacing w:after="0" w:line="240" w:lineRule="auto"/>
        <w:contextualSpacing/>
        <w:rPr>
          <w:rFonts w:ascii="Times" w:hAnsi="Times" w:cs="Times New Roman"/>
          <w:sz w:val="20"/>
          <w:szCs w:val="20"/>
          <w:u w:val="single"/>
        </w:rPr>
      </w:pPr>
      <w:r w:rsidRPr="009B6E1B">
        <w:rPr>
          <w:rFonts w:ascii="Calibri" w:hAnsi="Calibri" w:cs="Times New Roman"/>
          <w:color w:val="0000FF"/>
          <w:u w:val="single"/>
        </w:rPr>
        <w:t>California Medical Group Survey</w:t>
      </w:r>
    </w:p>
    <w:p w14:paraId="49C343A6" w14:textId="3E6B274E" w:rsidR="00977FB6" w:rsidRPr="009B6E1B" w:rsidRDefault="00AB4AC0" w:rsidP="00285AAA">
      <w:pPr>
        <w:autoSpaceDE w:val="0"/>
        <w:autoSpaceDN w:val="0"/>
        <w:adjustRightInd w:val="0"/>
        <w:spacing w:after="0" w:line="240" w:lineRule="auto"/>
        <w:contextualSpacing/>
        <w:rPr>
          <w:rFonts w:cstheme="minorHAnsi"/>
          <w:bCs/>
          <w:color w:val="0000FF"/>
        </w:rPr>
      </w:pPr>
      <w:r>
        <w:rPr>
          <w:rFonts w:cstheme="minorHAnsi"/>
          <w:bCs/>
          <w:color w:val="0000FF"/>
        </w:rPr>
        <w:t xml:space="preserve">Social risk factors analyzed in this study, namely as part of the case mix adjustment strategy, include mode of survey administration and patient age. </w:t>
      </w:r>
    </w:p>
    <w:p w14:paraId="66EB27DC" w14:textId="77777777" w:rsidR="009B6E1B" w:rsidRDefault="009B6E1B" w:rsidP="00E37E1B">
      <w:pPr>
        <w:autoSpaceDE w:val="0"/>
        <w:autoSpaceDN w:val="0"/>
        <w:adjustRightInd w:val="0"/>
        <w:spacing w:after="0" w:line="240" w:lineRule="auto"/>
        <w:rPr>
          <w:rFonts w:cstheme="minorHAnsi"/>
          <w:bCs/>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287AE787"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ＭＳ ゴシック"/>
            <w14:uncheckedState w14:val="2610" w14:font="ＭＳ ゴシック"/>
          </w14:checkbox>
        </w:sdtPr>
        <w:sdtEndPr/>
        <w:sdtContent>
          <w:r w:rsidR="007E3941">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634982965"/>
          <w14:checkbox>
            <w14:checked w14:val="1"/>
            <w14:checkedState w14:val="2612" w14:font="ＭＳ ゴシック"/>
            <w14:uncheckedState w14:val="2610" w14:font="ＭＳ ゴシック"/>
          </w14:checkbox>
        </w:sdtPr>
        <w:sdtEndPr/>
        <w:sdtContent>
          <w:r w:rsidR="00767F2D">
            <w:rPr>
              <w:rFonts w:ascii="MS Gothic" w:eastAsia="MS Gothic" w:hAnsi="MS Gothic" w:cstheme="minorHAnsi" w:hint="eastAsia"/>
              <w:bCs/>
              <w:color w:val="0000FF"/>
            </w:rPr>
            <w:t>☒</w:t>
          </w:r>
        </w:sdtContent>
      </w:sdt>
      <w:r w:rsidR="00767F2D">
        <w:rPr>
          <w:rFonts w:cstheme="minorHAnsi"/>
          <w:b/>
          <w:bCs/>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10E7B7F7" w14:textId="1D3B54D2" w:rsidR="003A26FB" w:rsidRPr="00523B2E" w:rsidRDefault="00523B2E" w:rsidP="008C54A9">
      <w:pPr>
        <w:autoSpaceDE w:val="0"/>
        <w:autoSpaceDN w:val="0"/>
        <w:adjustRightInd w:val="0"/>
        <w:spacing w:after="0" w:line="240" w:lineRule="auto"/>
        <w:rPr>
          <w:rFonts w:cstheme="minorHAnsi"/>
          <w:bCs/>
          <w:color w:val="0000FF"/>
        </w:rPr>
      </w:pPr>
      <w:r>
        <w:rPr>
          <w:rFonts w:cstheme="minorHAnsi"/>
          <w:bCs/>
          <w:color w:val="0000FF"/>
        </w:rPr>
        <w:t xml:space="preserve">To account for ceiling effects common to patient-reported experience measures, </w:t>
      </w:r>
      <w:proofErr w:type="spellStart"/>
      <w:r>
        <w:rPr>
          <w:rFonts w:cstheme="minorHAnsi"/>
          <w:bCs/>
          <w:color w:val="0000FF"/>
        </w:rPr>
        <w:t>CollaboRATE</w:t>
      </w:r>
      <w:proofErr w:type="spellEnd"/>
      <w:r>
        <w:rPr>
          <w:rFonts w:cstheme="minorHAnsi"/>
          <w:bCs/>
          <w:color w:val="0000FF"/>
        </w:rPr>
        <w:t xml:space="preserve"> performance scores are top box scores; </w:t>
      </w:r>
      <w:proofErr w:type="spellStart"/>
      <w:r>
        <w:rPr>
          <w:rFonts w:cstheme="minorHAnsi"/>
          <w:bCs/>
          <w:color w:val="0000FF"/>
        </w:rPr>
        <w:t>CollaboRATE</w:t>
      </w:r>
      <w:proofErr w:type="spellEnd"/>
      <w:r>
        <w:rPr>
          <w:rFonts w:cstheme="minorHAnsi"/>
          <w:bCs/>
          <w:color w:val="0000FF"/>
        </w:rPr>
        <w:t xml:space="preserve"> score is therefore a dichotomous variable coded ‘1’ where the highest possible response is given for each of the three </w:t>
      </w:r>
      <w:proofErr w:type="spellStart"/>
      <w:r>
        <w:rPr>
          <w:rFonts w:cstheme="minorHAnsi"/>
          <w:bCs/>
          <w:color w:val="0000FF"/>
        </w:rPr>
        <w:t>CollaboRATE</w:t>
      </w:r>
      <w:proofErr w:type="spellEnd"/>
      <w:r>
        <w:rPr>
          <w:rFonts w:cstheme="minorHAnsi"/>
          <w:bCs/>
          <w:color w:val="0000FF"/>
        </w:rPr>
        <w:t xml:space="preserve"> items or ‘0’ if any of the three items receives a non-optimal score. The proportion of top scores for a measured entity represents that entity’s </w:t>
      </w:r>
      <w:proofErr w:type="spellStart"/>
      <w:r>
        <w:rPr>
          <w:rFonts w:cstheme="minorHAnsi"/>
          <w:bCs/>
          <w:color w:val="0000FF"/>
        </w:rPr>
        <w:t>CollaboRATE</w:t>
      </w:r>
      <w:proofErr w:type="spellEnd"/>
      <w:r>
        <w:rPr>
          <w:rFonts w:cstheme="minorHAnsi"/>
          <w:bCs/>
          <w:color w:val="0000FF"/>
        </w:rPr>
        <w:t xml:space="preserve"> performance score.</w:t>
      </w:r>
    </w:p>
    <w:p w14:paraId="66D194E0" w14:textId="77777777" w:rsidR="00E250E1" w:rsidRDefault="00E250E1" w:rsidP="00B66D4D">
      <w:pPr>
        <w:spacing w:after="0" w:line="240" w:lineRule="auto"/>
        <w:rPr>
          <w:rFonts w:ascii="Calibri" w:eastAsia="Times New Roman" w:hAnsi="Calibri" w:cs="Times New Roman"/>
          <w:color w:val="0000FF"/>
        </w:rPr>
      </w:pPr>
    </w:p>
    <w:p w14:paraId="3FA3AACB" w14:textId="66EDF253" w:rsidR="00774528" w:rsidRPr="00DE58DE" w:rsidRDefault="00C303B0" w:rsidP="00DE58DE">
      <w:pPr>
        <w:widowControl w:val="0"/>
        <w:autoSpaceDE w:val="0"/>
        <w:autoSpaceDN w:val="0"/>
        <w:adjustRightInd w:val="0"/>
        <w:spacing w:after="0" w:line="240" w:lineRule="auto"/>
        <w:rPr>
          <w:rFonts w:ascii="Calibri" w:eastAsia="Times New Roman" w:hAnsi="Calibri" w:cs="Times New Roman"/>
          <w:color w:val="0000FF"/>
        </w:rPr>
      </w:pPr>
      <w:r w:rsidRPr="00DE58DE">
        <w:rPr>
          <w:rFonts w:ascii="Calibri" w:eastAsia="Times New Roman" w:hAnsi="Calibri" w:cs="Times New Roman"/>
          <w:b/>
          <w:color w:val="0000FF"/>
        </w:rPr>
        <w:t xml:space="preserve">Reliability of provider profiling/differentiating </w:t>
      </w:r>
      <w:r w:rsidR="00585759" w:rsidRPr="00DE58DE">
        <w:rPr>
          <w:rFonts w:ascii="Calibri" w:eastAsia="Times New Roman" w:hAnsi="Calibri" w:cs="Times New Roman"/>
          <w:b/>
          <w:color w:val="0000FF"/>
        </w:rPr>
        <w:t xml:space="preserve">provider </w:t>
      </w:r>
      <w:r w:rsidR="00E250E1" w:rsidRPr="00DE58DE">
        <w:rPr>
          <w:rFonts w:ascii="Calibri" w:eastAsia="Times New Roman" w:hAnsi="Calibri" w:cs="Times New Roman"/>
          <w:b/>
          <w:color w:val="0000FF"/>
        </w:rPr>
        <w:t xml:space="preserve">performance: </w:t>
      </w:r>
      <w:r w:rsidR="006B1E8F" w:rsidRPr="00DE58DE">
        <w:rPr>
          <w:rFonts w:ascii="Calibri" w:eastAsia="Times New Roman" w:hAnsi="Calibri" w:cs="Times New Roman"/>
          <w:color w:val="0000FF"/>
        </w:rPr>
        <w:t xml:space="preserve">In the </w:t>
      </w:r>
      <w:r w:rsidR="006210C8" w:rsidRPr="00DE58DE">
        <w:rPr>
          <w:rFonts w:ascii="Calibri" w:eastAsia="Times New Roman" w:hAnsi="Calibri" w:cs="Times New Roman"/>
          <w:i/>
          <w:color w:val="0000FF"/>
          <w:u w:val="single"/>
        </w:rPr>
        <w:t>California Medical Group Survey</w:t>
      </w:r>
      <w:r w:rsidR="006210C8" w:rsidRPr="00DE58DE">
        <w:rPr>
          <w:rFonts w:ascii="Calibri" w:eastAsia="Times New Roman" w:hAnsi="Calibri" w:cs="Times New Roman"/>
          <w:i/>
          <w:color w:val="0000FF"/>
        </w:rPr>
        <w:t xml:space="preserve"> </w:t>
      </w:r>
      <w:r w:rsidR="006B1E8F" w:rsidRPr="00DE58DE">
        <w:rPr>
          <w:rFonts w:ascii="Calibri" w:eastAsia="Times New Roman" w:hAnsi="Calibri" w:cs="Times New Roman"/>
          <w:color w:val="0000FF"/>
        </w:rPr>
        <w:t>study</w:t>
      </w:r>
      <w:r w:rsidR="00863419" w:rsidRPr="00DE58DE">
        <w:rPr>
          <w:rFonts w:ascii="Calibri" w:eastAsia="Times New Roman" w:hAnsi="Calibri" w:cs="Times New Roman"/>
          <w:color w:val="0000FF"/>
        </w:rPr>
        <w:t xml:space="preserve">, mixed effects regression analysis </w:t>
      </w:r>
      <w:r w:rsidRPr="00DE58DE">
        <w:rPr>
          <w:rFonts w:ascii="Calibri" w:eastAsia="Times New Roman" w:hAnsi="Calibri" w:cs="Times New Roman"/>
          <w:color w:val="0000FF"/>
        </w:rPr>
        <w:t xml:space="preserve">estimated </w:t>
      </w:r>
      <w:r w:rsidR="00746BE1" w:rsidRPr="00DE58DE">
        <w:rPr>
          <w:rFonts w:ascii="Calibri" w:eastAsia="Times New Roman" w:hAnsi="Calibri" w:cs="Times New Roman"/>
          <w:color w:val="0000FF"/>
        </w:rPr>
        <w:t xml:space="preserve">medical </w:t>
      </w:r>
      <w:r w:rsidR="006210C8" w:rsidRPr="00DE58DE">
        <w:rPr>
          <w:rFonts w:ascii="Calibri" w:eastAsia="Times New Roman" w:hAnsi="Calibri" w:cs="Times New Roman"/>
          <w:color w:val="0000FF"/>
        </w:rPr>
        <w:t>group-level</w:t>
      </w:r>
      <w:r w:rsidRPr="00DE58DE">
        <w:rPr>
          <w:rFonts w:ascii="Calibri" w:eastAsia="Times New Roman" w:hAnsi="Calibri" w:cs="Times New Roman"/>
          <w:color w:val="0000FF"/>
        </w:rPr>
        <w:t xml:space="preserve"> random </w:t>
      </w:r>
      <w:r w:rsidR="00863419" w:rsidRPr="00DE58DE">
        <w:rPr>
          <w:rFonts w:ascii="Calibri" w:eastAsia="Times New Roman" w:hAnsi="Calibri" w:cs="Times New Roman"/>
          <w:color w:val="0000FF"/>
        </w:rPr>
        <w:t>effect</w:t>
      </w:r>
      <w:r w:rsidR="00774528" w:rsidRPr="00DE58DE">
        <w:rPr>
          <w:rFonts w:ascii="Calibri" w:eastAsia="Times New Roman" w:hAnsi="Calibri" w:cs="Times New Roman"/>
          <w:color w:val="0000FF"/>
        </w:rPr>
        <w:t xml:space="preserve"> </w:t>
      </w:r>
      <w:r w:rsidRPr="00DE58DE">
        <w:rPr>
          <w:rFonts w:ascii="Calibri" w:eastAsia="Times New Roman" w:hAnsi="Calibri" w:cs="Times New Roman"/>
          <w:color w:val="0000FF"/>
        </w:rPr>
        <w:t>variance</w:t>
      </w:r>
      <w:r w:rsidR="00863419" w:rsidRPr="00DE58DE">
        <w:rPr>
          <w:rFonts w:ascii="Calibri" w:eastAsia="Times New Roman" w:hAnsi="Calibri" w:cs="Times New Roman"/>
          <w:color w:val="0000FF"/>
        </w:rPr>
        <w:t>.</w:t>
      </w:r>
      <w:r w:rsidRPr="00DE58DE">
        <w:rPr>
          <w:rFonts w:ascii="Calibri" w:eastAsia="Times New Roman" w:hAnsi="Calibri" w:cs="Times New Roman"/>
          <w:color w:val="0000FF"/>
        </w:rPr>
        <w:t xml:space="preserve"> </w:t>
      </w:r>
      <w:r w:rsidR="00AB4AC0" w:rsidRPr="00DE58DE">
        <w:rPr>
          <w:rFonts w:ascii="Calibri" w:eastAsia="Times New Roman" w:hAnsi="Calibri" w:cs="Times New Roman"/>
          <w:color w:val="0000FF"/>
        </w:rPr>
        <w:t>As described in</w:t>
      </w:r>
      <w:r w:rsidRPr="00DE58DE">
        <w:rPr>
          <w:rFonts w:ascii="Calibri" w:eastAsia="Times New Roman" w:hAnsi="Calibri" w:cs="Times New Roman"/>
          <w:color w:val="0000FF"/>
        </w:rPr>
        <w:t xml:space="preserve"> Adams’ (2009) Reliability of Provider Profiling tutorial</w:t>
      </w:r>
      <w:r w:rsidR="002D4C1C">
        <w:rPr>
          <w:rFonts w:ascii="Calibri" w:eastAsia="Times New Roman" w:hAnsi="Calibri" w:cs="Times New Roman"/>
          <w:color w:val="0000FF"/>
        </w:rPr>
        <w:t xml:space="preserve"> we used the </w:t>
      </w:r>
      <w:r w:rsidR="002D4C1C" w:rsidRPr="002D4C1C">
        <w:rPr>
          <w:rFonts w:ascii="Calibri" w:eastAsia="Times New Roman" w:hAnsi="Calibri" w:cs="Times New Roman"/>
          <w:i/>
          <w:color w:val="0000FF"/>
          <w:u w:val="single"/>
        </w:rPr>
        <w:t>California Medical Group Survey</w:t>
      </w:r>
      <w:r w:rsidR="002D4C1C">
        <w:rPr>
          <w:rFonts w:ascii="Calibri" w:eastAsia="Times New Roman" w:hAnsi="Calibri" w:cs="Times New Roman"/>
          <w:color w:val="0000FF"/>
        </w:rPr>
        <w:t xml:space="preserve"> dataset to conduct mixed effects logistic regression analysis and subsequently </w:t>
      </w:r>
      <w:proofErr w:type="gramStart"/>
      <w:r w:rsidR="002D4C1C">
        <w:rPr>
          <w:rFonts w:ascii="Calibri" w:eastAsia="Times New Roman" w:hAnsi="Calibri" w:cs="Times New Roman"/>
          <w:color w:val="0000FF"/>
        </w:rPr>
        <w:t>calculate</w:t>
      </w:r>
      <w:proofErr w:type="gramEnd"/>
      <w:r w:rsidR="002D4C1C">
        <w:rPr>
          <w:rFonts w:ascii="Calibri" w:eastAsia="Times New Roman" w:hAnsi="Calibri" w:cs="Times New Roman"/>
          <w:color w:val="0000FF"/>
        </w:rPr>
        <w:t xml:space="preserve"> </w:t>
      </w:r>
      <w:r w:rsidR="002D4C1C">
        <w:rPr>
          <w:rFonts w:ascii="Calibri" w:eastAsia="Times New Roman" w:hAnsi="Calibri" w:cs="Times New Roman"/>
          <w:color w:val="0000FF"/>
        </w:rPr>
        <w:lastRenderedPageBreak/>
        <w:t xml:space="preserve">the </w:t>
      </w:r>
      <w:proofErr w:type="spellStart"/>
      <w:r w:rsidR="002D4C1C">
        <w:rPr>
          <w:rFonts w:ascii="Calibri" w:eastAsia="Times New Roman" w:hAnsi="Calibri" w:cs="Times New Roman"/>
          <w:color w:val="0000FF"/>
        </w:rPr>
        <w:t>intraclass</w:t>
      </w:r>
      <w:proofErr w:type="spellEnd"/>
      <w:r w:rsidR="002D4C1C">
        <w:rPr>
          <w:rFonts w:ascii="Calibri" w:eastAsia="Times New Roman" w:hAnsi="Calibri" w:cs="Times New Roman"/>
          <w:color w:val="0000FF"/>
        </w:rPr>
        <w:t xml:space="preserve"> correlation (ICC). W</w:t>
      </w:r>
      <w:r w:rsidR="00863419" w:rsidRPr="00DE58DE">
        <w:rPr>
          <w:rFonts w:ascii="Calibri" w:eastAsia="Times New Roman" w:hAnsi="Calibri" w:cs="Times New Roman"/>
          <w:color w:val="0000FF"/>
        </w:rPr>
        <w:t xml:space="preserve">e </w:t>
      </w:r>
      <w:r w:rsidR="002D4C1C">
        <w:rPr>
          <w:rFonts w:ascii="Calibri" w:eastAsia="Times New Roman" w:hAnsi="Calibri" w:cs="Times New Roman"/>
          <w:color w:val="0000FF"/>
        </w:rPr>
        <w:t xml:space="preserve">then </w:t>
      </w:r>
      <w:r w:rsidR="00AB4AC0" w:rsidRPr="00DE58DE">
        <w:rPr>
          <w:rFonts w:ascii="Calibri" w:eastAsia="Times New Roman" w:hAnsi="Calibri" w:cs="Times New Roman"/>
          <w:color w:val="0000FF"/>
        </w:rPr>
        <w:t>used the</w:t>
      </w:r>
      <w:r w:rsidR="002D4C1C">
        <w:rPr>
          <w:rFonts w:ascii="Calibri" w:eastAsia="Times New Roman" w:hAnsi="Calibri" w:cs="Times New Roman"/>
          <w:color w:val="0000FF"/>
        </w:rPr>
        <w:t xml:space="preserve"> reliability</w:t>
      </w:r>
      <w:r w:rsidR="00AB4AC0" w:rsidRPr="00DE58DE">
        <w:rPr>
          <w:rFonts w:ascii="Calibri" w:eastAsia="Times New Roman" w:hAnsi="Calibri" w:cs="Times New Roman"/>
          <w:color w:val="0000FF"/>
        </w:rPr>
        <w:t xml:space="preserve"> formula </w:t>
      </w:r>
      <w:r w:rsidR="002D4C1C">
        <w:rPr>
          <w:rFonts w:ascii="Calibri" w:eastAsia="Times New Roman" w:hAnsi="Calibri" w:cs="Times New Roman"/>
          <w:color w:val="0000FF"/>
        </w:rPr>
        <w:t xml:space="preserve">from </w:t>
      </w:r>
      <w:proofErr w:type="spellStart"/>
      <w:r w:rsidR="002D4C1C">
        <w:rPr>
          <w:rFonts w:ascii="Calibri" w:eastAsia="Times New Roman" w:hAnsi="Calibri" w:cs="Times New Roman"/>
          <w:color w:val="0000FF"/>
        </w:rPr>
        <w:t>Snijders</w:t>
      </w:r>
      <w:proofErr w:type="spellEnd"/>
      <w:r w:rsidR="002D4C1C">
        <w:rPr>
          <w:rFonts w:ascii="Calibri" w:eastAsia="Times New Roman" w:hAnsi="Calibri" w:cs="Times New Roman"/>
          <w:color w:val="0000FF"/>
        </w:rPr>
        <w:t xml:space="preserve"> &amp; </w:t>
      </w:r>
      <w:proofErr w:type="spellStart"/>
      <w:r w:rsidR="002D4C1C">
        <w:rPr>
          <w:rFonts w:ascii="Calibri" w:eastAsia="Times New Roman" w:hAnsi="Calibri" w:cs="Times New Roman"/>
          <w:color w:val="0000FF"/>
        </w:rPr>
        <w:t>Bosker’s</w:t>
      </w:r>
      <w:proofErr w:type="spellEnd"/>
      <w:r w:rsidR="002D4C1C">
        <w:rPr>
          <w:rFonts w:ascii="Calibri" w:eastAsia="Times New Roman" w:hAnsi="Calibri" w:cs="Times New Roman"/>
          <w:color w:val="0000FF"/>
        </w:rPr>
        <w:t xml:space="preserve"> (1999) text (reproduced </w:t>
      </w:r>
      <w:r w:rsidR="00AB4AC0" w:rsidRPr="00DE58DE">
        <w:rPr>
          <w:rFonts w:ascii="Calibri" w:eastAsia="Times New Roman" w:hAnsi="Calibri" w:cs="Times New Roman"/>
          <w:color w:val="0000FF"/>
        </w:rPr>
        <w:t>below</w:t>
      </w:r>
      <w:r w:rsidR="002D4C1C">
        <w:rPr>
          <w:rFonts w:ascii="Calibri" w:eastAsia="Times New Roman" w:hAnsi="Calibri" w:cs="Times New Roman"/>
          <w:color w:val="0000FF"/>
        </w:rPr>
        <w:t>)</w:t>
      </w:r>
      <w:r w:rsidR="00AB4AC0" w:rsidRPr="00DE58DE">
        <w:rPr>
          <w:rFonts w:ascii="Calibri" w:eastAsia="Times New Roman" w:hAnsi="Calibri" w:cs="Times New Roman"/>
          <w:color w:val="0000FF"/>
        </w:rPr>
        <w:t xml:space="preserve"> to </w:t>
      </w:r>
      <w:r w:rsidR="007E259E" w:rsidRPr="00DE58DE">
        <w:rPr>
          <w:rFonts w:ascii="Calibri" w:eastAsia="Times New Roman" w:hAnsi="Calibri" w:cs="Times New Roman"/>
          <w:color w:val="0000FF"/>
        </w:rPr>
        <w:t xml:space="preserve">calculate </w:t>
      </w:r>
      <w:r w:rsidR="00AB4AC0" w:rsidRPr="00DE58DE">
        <w:rPr>
          <w:rFonts w:ascii="Calibri" w:eastAsia="Times New Roman" w:hAnsi="Calibri" w:cs="Times New Roman"/>
          <w:color w:val="0000FF"/>
        </w:rPr>
        <w:t>reliabilities</w:t>
      </w:r>
      <w:r w:rsidR="00863419" w:rsidRPr="00DE58DE">
        <w:rPr>
          <w:rFonts w:ascii="Calibri" w:eastAsia="Times New Roman" w:hAnsi="Calibri" w:cs="Times New Roman"/>
          <w:color w:val="0000FF"/>
        </w:rPr>
        <w:t xml:space="preserve"> </w:t>
      </w:r>
      <w:r w:rsidR="006210C8" w:rsidRPr="00DE58DE">
        <w:rPr>
          <w:rFonts w:ascii="Calibri" w:eastAsia="Times New Roman" w:hAnsi="Calibri" w:cs="Times New Roman"/>
          <w:color w:val="0000FF"/>
        </w:rPr>
        <w:t>for each medical group</w:t>
      </w:r>
      <w:r w:rsidR="00774528" w:rsidRPr="00DE58DE">
        <w:rPr>
          <w:rFonts w:ascii="Calibri" w:eastAsia="Times New Roman" w:hAnsi="Calibri" w:cs="Times New Roman"/>
          <w:color w:val="0000FF"/>
        </w:rPr>
        <w:t xml:space="preserve">, where </w:t>
      </w:r>
      <w:r w:rsidR="002D4C1C" w:rsidRPr="00FC5EA2">
        <w:rPr>
          <w:rFonts w:ascii="Calibri" w:hAnsi="Calibri" w:cs="Lucida Grande"/>
          <w:color w:val="0000FF"/>
        </w:rPr>
        <w:t>ρ</w:t>
      </w:r>
      <w:r w:rsidR="002D4C1C">
        <w:rPr>
          <w:rFonts w:ascii="Calibri" w:hAnsi="Calibri" w:cs="Lucida Grande"/>
          <w:color w:val="0000FF"/>
        </w:rPr>
        <w:t xml:space="preserve"> was the case-mix adjusted ICC and</w:t>
      </w:r>
      <w:r w:rsidR="00774528" w:rsidRPr="00DE58DE">
        <w:rPr>
          <w:rFonts w:ascii="Calibri" w:eastAsia="Times New Roman" w:hAnsi="Calibri" w:cs="Times New Roman"/>
          <w:color w:val="0000FF"/>
        </w:rPr>
        <w:t xml:space="preserve"> </w:t>
      </w:r>
      <m:oMath>
        <m:r>
          <w:rPr>
            <w:rFonts w:ascii="Cambria Math" w:eastAsia="Times New Roman" w:hAnsi="Cambria Math" w:cs="Times New Roman"/>
            <w:color w:val="0000FF"/>
          </w:rPr>
          <m:t>n</m:t>
        </m:r>
      </m:oMath>
      <w:r w:rsidR="00AB4AC0" w:rsidRPr="00DE58DE">
        <w:rPr>
          <w:rFonts w:ascii="Calibri" w:eastAsia="Times New Roman" w:hAnsi="Calibri" w:cs="Times New Roman"/>
          <w:color w:val="0000FF"/>
        </w:rPr>
        <w:t xml:space="preserve"> was</w:t>
      </w:r>
      <w:r w:rsidR="00774528" w:rsidRPr="00DE58DE">
        <w:rPr>
          <w:rFonts w:ascii="Calibri" w:eastAsia="Times New Roman" w:hAnsi="Calibri" w:cs="Times New Roman"/>
          <w:color w:val="0000FF"/>
        </w:rPr>
        <w:t xml:space="preserve"> the sample size</w:t>
      </w:r>
      <w:r w:rsidR="00AB4AC0" w:rsidRPr="00DE58DE">
        <w:rPr>
          <w:rFonts w:ascii="Calibri" w:eastAsia="Times New Roman" w:hAnsi="Calibri" w:cs="Times New Roman"/>
          <w:color w:val="0000FF"/>
        </w:rPr>
        <w:t xml:space="preserve"> for the given medical group</w:t>
      </w:r>
      <w:r w:rsidR="00774528" w:rsidRPr="00DE58DE">
        <w:rPr>
          <w:rFonts w:ascii="Calibri" w:eastAsia="Times New Roman" w:hAnsi="Calibri" w:cs="Times New Roman"/>
          <w:color w:val="0000FF"/>
        </w:rPr>
        <w:t xml:space="preserve">. </w:t>
      </w:r>
      <w:r w:rsidR="00AB4AC0" w:rsidRPr="00DE58DE">
        <w:rPr>
          <w:rFonts w:ascii="Calibri" w:eastAsia="Times New Roman" w:hAnsi="Calibri" w:cs="Times New Roman"/>
          <w:color w:val="0000FF"/>
        </w:rPr>
        <w:t>We calculated reliabilities for each of the 153 medical groups and presented the median value, following the example of prior literature (</w:t>
      </w:r>
      <w:proofErr w:type="spellStart"/>
      <w:r w:rsidR="00AB4AC0" w:rsidRPr="00DE58DE">
        <w:rPr>
          <w:rFonts w:ascii="Calibri" w:eastAsia="Times New Roman" w:hAnsi="Calibri" w:cs="Times New Roman"/>
          <w:color w:val="0000FF"/>
        </w:rPr>
        <w:t>Scholle</w:t>
      </w:r>
      <w:proofErr w:type="spellEnd"/>
      <w:r w:rsidR="00AB4AC0" w:rsidRPr="00DE58DE">
        <w:rPr>
          <w:rFonts w:ascii="Calibri" w:eastAsia="Times New Roman" w:hAnsi="Calibri" w:cs="Times New Roman"/>
          <w:color w:val="0000FF"/>
        </w:rPr>
        <w:t xml:space="preserve"> 2008). </w:t>
      </w:r>
      <w:bookmarkStart w:id="11" w:name="_GoBack"/>
      <w:bookmarkEnd w:id="11"/>
    </w:p>
    <w:p w14:paraId="32F4A083" w14:textId="77777777" w:rsidR="00DE58DE" w:rsidRPr="00DE58DE" w:rsidRDefault="00DE58DE" w:rsidP="00DE58DE">
      <w:pPr>
        <w:widowControl w:val="0"/>
        <w:autoSpaceDE w:val="0"/>
        <w:autoSpaceDN w:val="0"/>
        <w:adjustRightInd w:val="0"/>
        <w:spacing w:after="0" w:line="240" w:lineRule="auto"/>
        <w:rPr>
          <w:rFonts w:ascii="Calibri" w:eastAsia="Times New Roman" w:hAnsi="Calibri" w:cs="Times New Roman"/>
          <w:color w:val="0000FF"/>
        </w:rPr>
      </w:pPr>
    </w:p>
    <w:p w14:paraId="6C72FF86" w14:textId="12C1BC02" w:rsidR="00DE58DE" w:rsidRPr="00DE58DE" w:rsidRDefault="00DE58DE" w:rsidP="00DE58DE">
      <w:pPr>
        <w:widowControl w:val="0"/>
        <w:autoSpaceDE w:val="0"/>
        <w:autoSpaceDN w:val="0"/>
        <w:adjustRightInd w:val="0"/>
        <w:spacing w:after="0" w:line="240" w:lineRule="auto"/>
        <w:rPr>
          <w:rFonts w:ascii="Calibri" w:eastAsia="Times New Roman" w:hAnsi="Calibri" w:cs="Times New Roman"/>
          <w:color w:val="0000FF"/>
        </w:rPr>
      </w:pPr>
      <w:r w:rsidRPr="00DE58DE">
        <w:rPr>
          <w:rFonts w:ascii="Calibri" w:eastAsia="Times New Roman" w:hAnsi="Calibri" w:cs="Times New Roman"/>
          <w:color w:val="0000FF"/>
        </w:rPr>
        <w:t>Our steps included:</w:t>
      </w:r>
    </w:p>
    <w:p w14:paraId="22531D87" w14:textId="6449E834" w:rsidR="000654AB" w:rsidRPr="000654AB" w:rsidRDefault="00DE58DE" w:rsidP="00DE58DE">
      <w:pPr>
        <w:widowControl w:val="0"/>
        <w:autoSpaceDE w:val="0"/>
        <w:autoSpaceDN w:val="0"/>
        <w:adjustRightInd w:val="0"/>
        <w:spacing w:after="0" w:line="240" w:lineRule="auto"/>
        <w:rPr>
          <w:rFonts w:ascii="Calibri" w:hAnsi="Calibri" w:cs="Calibri"/>
          <w:i/>
          <w:iCs/>
          <w:color w:val="0000FF"/>
        </w:rPr>
      </w:pPr>
      <w:r w:rsidRPr="00DE58DE">
        <w:rPr>
          <w:rFonts w:ascii="Calibri" w:hAnsi="Calibri" w:cs="Calibri"/>
          <w:i/>
          <w:iCs/>
          <w:color w:val="0000FF"/>
        </w:rPr>
        <w:t>-Conducted mixed effects</w:t>
      </w:r>
      <w:r w:rsidR="00FF4AD6">
        <w:rPr>
          <w:rFonts w:ascii="Calibri" w:hAnsi="Calibri" w:cs="Calibri"/>
          <w:i/>
          <w:iCs/>
          <w:color w:val="0000FF"/>
        </w:rPr>
        <w:t xml:space="preserve"> logistic</w:t>
      </w:r>
      <w:r w:rsidRPr="00DE58DE">
        <w:rPr>
          <w:rFonts w:ascii="Calibri" w:hAnsi="Calibri" w:cs="Calibri"/>
          <w:i/>
          <w:iCs/>
          <w:color w:val="0000FF"/>
        </w:rPr>
        <w:t xml:space="preserve"> regression analysis </w:t>
      </w:r>
      <w:r>
        <w:rPr>
          <w:rFonts w:ascii="Calibri" w:hAnsi="Calibri" w:cs="Calibri"/>
          <w:i/>
          <w:iCs/>
          <w:color w:val="0000FF"/>
        </w:rPr>
        <w:t xml:space="preserve">using </w:t>
      </w:r>
      <w:proofErr w:type="spellStart"/>
      <w:r>
        <w:rPr>
          <w:rFonts w:ascii="Calibri" w:hAnsi="Calibri" w:cs="Calibri"/>
          <w:i/>
          <w:iCs/>
          <w:color w:val="0000FF"/>
        </w:rPr>
        <w:t>Stata</w:t>
      </w:r>
      <w:proofErr w:type="spellEnd"/>
      <w:r>
        <w:rPr>
          <w:rFonts w:ascii="Calibri" w:hAnsi="Calibri" w:cs="Calibri"/>
          <w:i/>
          <w:iCs/>
          <w:color w:val="0000FF"/>
        </w:rPr>
        <w:t xml:space="preserve"> version 13.1 </w:t>
      </w:r>
      <w:r w:rsidRPr="00DE58DE">
        <w:rPr>
          <w:rFonts w:ascii="Calibri" w:hAnsi="Calibri" w:cs="Calibri"/>
          <w:i/>
          <w:iCs/>
          <w:color w:val="0000FF"/>
        </w:rPr>
        <w:t xml:space="preserve">to estimate medical group-level </w:t>
      </w:r>
      <w:r w:rsidR="00FF4AD6">
        <w:rPr>
          <w:rFonts w:ascii="Calibri" w:hAnsi="Calibri" w:cs="Calibri"/>
          <w:i/>
          <w:iCs/>
          <w:color w:val="0000FF"/>
        </w:rPr>
        <w:t>ICC</w:t>
      </w:r>
      <w:r w:rsidRPr="00DE58DE">
        <w:rPr>
          <w:rFonts w:ascii="Calibri" w:hAnsi="Calibri" w:cs="Calibri"/>
          <w:i/>
          <w:iCs/>
          <w:color w:val="0000FF"/>
        </w:rPr>
        <w:t xml:space="preserve">. The dependent variable was the patient-level </w:t>
      </w:r>
      <w:proofErr w:type="spellStart"/>
      <w:r w:rsidRPr="00DE58DE">
        <w:rPr>
          <w:rFonts w:ascii="Calibri" w:hAnsi="Calibri" w:cs="Calibri"/>
          <w:i/>
          <w:iCs/>
          <w:color w:val="0000FF"/>
        </w:rPr>
        <w:t>collaboRATE</w:t>
      </w:r>
      <w:proofErr w:type="spellEnd"/>
      <w:r w:rsidRPr="00DE58DE">
        <w:rPr>
          <w:rFonts w:ascii="Calibri" w:hAnsi="Calibri" w:cs="Calibri"/>
          <w:i/>
          <w:iCs/>
          <w:color w:val="0000FF"/>
        </w:rPr>
        <w:t xml:space="preserve"> score and the medical group ID was included as a random effect</w:t>
      </w:r>
      <w:r w:rsidR="000654AB">
        <w:rPr>
          <w:rFonts w:ascii="Calibri" w:hAnsi="Calibri" w:cs="Calibri"/>
          <w:i/>
          <w:iCs/>
          <w:color w:val="0000FF"/>
        </w:rPr>
        <w:t xml:space="preserve">; </w:t>
      </w:r>
      <w:r w:rsidR="00FF4AD6">
        <w:rPr>
          <w:rFonts w:ascii="Calibri" w:hAnsi="Calibri" w:cs="Calibri"/>
          <w:i/>
          <w:iCs/>
          <w:color w:val="0000FF"/>
        </w:rPr>
        <w:t>patient age and gender</w:t>
      </w:r>
      <w:r w:rsidR="000654AB">
        <w:rPr>
          <w:rFonts w:ascii="Calibri" w:hAnsi="Calibri" w:cs="Calibri"/>
          <w:i/>
          <w:iCs/>
          <w:color w:val="0000FF"/>
        </w:rPr>
        <w:t xml:space="preserve"> were included</w:t>
      </w:r>
      <w:r w:rsidR="00FF4AD6">
        <w:rPr>
          <w:rFonts w:ascii="Calibri" w:hAnsi="Calibri" w:cs="Calibri"/>
          <w:i/>
          <w:iCs/>
          <w:color w:val="0000FF"/>
        </w:rPr>
        <w:t xml:space="preserve"> as fixed effects</w:t>
      </w:r>
      <w:r w:rsidRPr="00DE58DE">
        <w:rPr>
          <w:rFonts w:ascii="Calibri" w:hAnsi="Calibri" w:cs="Calibri"/>
          <w:i/>
          <w:iCs/>
          <w:color w:val="0000FF"/>
        </w:rPr>
        <w:t>. </w:t>
      </w:r>
      <w:r w:rsidR="000654AB">
        <w:rPr>
          <w:rFonts w:ascii="Calibri" w:hAnsi="Calibri" w:cs="Calibri"/>
          <w:i/>
          <w:iCs/>
          <w:color w:val="0000FF"/>
        </w:rPr>
        <w:t>See attached Appendix 1 for</w:t>
      </w:r>
      <w:r w:rsidR="00A15746">
        <w:rPr>
          <w:rFonts w:ascii="Calibri" w:hAnsi="Calibri" w:cs="Calibri"/>
          <w:i/>
          <w:iCs/>
          <w:color w:val="0000FF"/>
        </w:rPr>
        <w:t xml:space="preserve"> full model specification including</w:t>
      </w:r>
      <w:r w:rsidR="000654AB">
        <w:rPr>
          <w:rFonts w:ascii="Calibri" w:hAnsi="Calibri" w:cs="Calibri"/>
          <w:i/>
          <w:iCs/>
          <w:color w:val="0000FF"/>
        </w:rPr>
        <w:t xml:space="preserve"> </w:t>
      </w:r>
      <w:proofErr w:type="spellStart"/>
      <w:r w:rsidR="000654AB">
        <w:rPr>
          <w:rFonts w:ascii="Calibri" w:hAnsi="Calibri" w:cs="Calibri"/>
          <w:i/>
          <w:iCs/>
          <w:color w:val="0000FF"/>
        </w:rPr>
        <w:t>Stata</w:t>
      </w:r>
      <w:proofErr w:type="spellEnd"/>
      <w:r w:rsidR="000654AB">
        <w:rPr>
          <w:rFonts w:ascii="Calibri" w:hAnsi="Calibri" w:cs="Calibri"/>
          <w:i/>
          <w:iCs/>
          <w:color w:val="0000FF"/>
        </w:rPr>
        <w:t xml:space="preserve"> code and output.</w:t>
      </w:r>
    </w:p>
    <w:p w14:paraId="67CF99AA" w14:textId="77777777" w:rsidR="00DE58DE" w:rsidRPr="00DE58DE" w:rsidRDefault="00DE58DE" w:rsidP="00DE58DE">
      <w:pPr>
        <w:widowControl w:val="0"/>
        <w:autoSpaceDE w:val="0"/>
        <w:autoSpaceDN w:val="0"/>
        <w:adjustRightInd w:val="0"/>
        <w:spacing w:after="0" w:line="240" w:lineRule="auto"/>
        <w:rPr>
          <w:rFonts w:ascii="Times New Roman" w:hAnsi="Times New Roman" w:cs="Times New Roman"/>
          <w:color w:val="0000FF"/>
        </w:rPr>
      </w:pPr>
      <w:r w:rsidRPr="00DE58DE">
        <w:rPr>
          <w:rFonts w:ascii="Calibri" w:hAnsi="Calibri" w:cs="Calibri"/>
          <w:color w:val="0000FF"/>
        </w:rPr>
        <w:t> </w:t>
      </w:r>
    </w:p>
    <w:p w14:paraId="2246F39D" w14:textId="6185E9B3" w:rsidR="00DE58DE" w:rsidRDefault="00FF4AD6" w:rsidP="00DE58DE">
      <w:pPr>
        <w:widowControl w:val="0"/>
        <w:autoSpaceDE w:val="0"/>
        <w:autoSpaceDN w:val="0"/>
        <w:adjustRightInd w:val="0"/>
        <w:spacing w:after="0" w:line="240" w:lineRule="auto"/>
        <w:rPr>
          <w:rFonts w:ascii="Calibri" w:hAnsi="Calibri" w:cs="Calibri"/>
          <w:i/>
          <w:iCs/>
          <w:color w:val="0000FF"/>
        </w:rPr>
      </w:pPr>
      <w:r>
        <w:rPr>
          <w:rFonts w:ascii="Calibri" w:hAnsi="Calibri" w:cs="Calibri"/>
          <w:i/>
          <w:iCs/>
          <w:color w:val="0000FF"/>
        </w:rPr>
        <w:t>-Used</w:t>
      </w:r>
      <w:r w:rsidR="00DE58DE" w:rsidRPr="00DE58DE">
        <w:rPr>
          <w:rFonts w:ascii="Calibri" w:hAnsi="Calibri" w:cs="Calibri"/>
          <w:i/>
          <w:iCs/>
          <w:color w:val="0000FF"/>
        </w:rPr>
        <w:t xml:space="preserve"> </w:t>
      </w:r>
      <w:r w:rsidR="003355C3">
        <w:rPr>
          <w:rFonts w:ascii="Calibri" w:hAnsi="Calibri" w:cs="Calibri"/>
          <w:i/>
          <w:iCs/>
          <w:color w:val="0000FF"/>
        </w:rPr>
        <w:t xml:space="preserve">the </w:t>
      </w:r>
      <w:r w:rsidR="00DE58DE" w:rsidRPr="00DE58DE">
        <w:rPr>
          <w:rFonts w:ascii="Calibri" w:hAnsi="Calibri" w:cs="Calibri"/>
          <w:i/>
          <w:iCs/>
          <w:color w:val="0000FF"/>
        </w:rPr>
        <w:t>reliability formula</w:t>
      </w:r>
      <w:r w:rsidR="003355C3">
        <w:rPr>
          <w:rFonts w:ascii="Calibri" w:hAnsi="Calibri" w:cs="Calibri"/>
          <w:i/>
          <w:iCs/>
          <w:color w:val="0000FF"/>
        </w:rPr>
        <w:t xml:space="preserve"> included in </w:t>
      </w:r>
      <w:proofErr w:type="spellStart"/>
      <w:r w:rsidR="003355C3">
        <w:rPr>
          <w:rFonts w:ascii="Calibri" w:hAnsi="Calibri" w:cs="Calibri"/>
          <w:i/>
          <w:iCs/>
          <w:color w:val="0000FF"/>
        </w:rPr>
        <w:t>Snijders</w:t>
      </w:r>
      <w:proofErr w:type="spellEnd"/>
      <w:r w:rsidR="003355C3">
        <w:rPr>
          <w:rFonts w:ascii="Calibri" w:hAnsi="Calibri" w:cs="Calibri"/>
          <w:i/>
          <w:iCs/>
          <w:color w:val="0000FF"/>
        </w:rPr>
        <w:t xml:space="preserve"> &amp; </w:t>
      </w:r>
      <w:proofErr w:type="spellStart"/>
      <w:r w:rsidR="003355C3">
        <w:rPr>
          <w:rFonts w:ascii="Calibri" w:hAnsi="Calibri" w:cs="Calibri"/>
          <w:i/>
          <w:iCs/>
          <w:color w:val="0000FF"/>
        </w:rPr>
        <w:t>Bosker’s</w:t>
      </w:r>
      <w:proofErr w:type="spellEnd"/>
      <w:r w:rsidR="003355C3">
        <w:rPr>
          <w:rFonts w:ascii="Calibri" w:hAnsi="Calibri" w:cs="Calibri"/>
          <w:i/>
          <w:iCs/>
          <w:color w:val="0000FF"/>
        </w:rPr>
        <w:t xml:space="preserve"> (1999) multilevel analysis textbook</w:t>
      </w:r>
      <w:r w:rsidR="007F6545">
        <w:rPr>
          <w:rFonts w:ascii="Calibri" w:hAnsi="Calibri" w:cs="Calibri"/>
          <w:i/>
          <w:iCs/>
          <w:color w:val="0000FF"/>
        </w:rPr>
        <w:t xml:space="preserve"> (reproduced below)</w:t>
      </w:r>
      <w:r w:rsidR="00DE58DE" w:rsidRPr="00DE58DE">
        <w:rPr>
          <w:rFonts w:ascii="Calibri" w:hAnsi="Calibri" w:cs="Calibri"/>
          <w:i/>
          <w:iCs/>
          <w:color w:val="0000FF"/>
        </w:rPr>
        <w:t xml:space="preserve"> to calculate a reliability estimate for each of the 153 included medical groups</w:t>
      </w:r>
      <w:r w:rsidR="000654AB">
        <w:rPr>
          <w:rFonts w:ascii="Calibri" w:hAnsi="Calibri" w:cs="Calibri"/>
          <w:i/>
          <w:iCs/>
          <w:color w:val="0000FF"/>
        </w:rPr>
        <w:t xml:space="preserve"> using </w:t>
      </w:r>
      <w:r>
        <w:rPr>
          <w:rFonts w:ascii="Calibri" w:hAnsi="Calibri" w:cs="Calibri"/>
          <w:i/>
          <w:iCs/>
          <w:color w:val="0000FF"/>
        </w:rPr>
        <w:t xml:space="preserve">the </w:t>
      </w:r>
      <w:r w:rsidR="000654AB">
        <w:rPr>
          <w:rFonts w:ascii="Calibri" w:hAnsi="Calibri" w:cs="Calibri"/>
          <w:i/>
          <w:iCs/>
          <w:color w:val="0000FF"/>
        </w:rPr>
        <w:t xml:space="preserve">case mix-adjusted </w:t>
      </w:r>
      <w:r>
        <w:rPr>
          <w:rFonts w:ascii="Calibri" w:hAnsi="Calibri" w:cs="Calibri"/>
          <w:i/>
          <w:iCs/>
          <w:color w:val="0000FF"/>
        </w:rPr>
        <w:t>ICC and group-level sample sizes</w:t>
      </w:r>
      <w:r w:rsidR="00DE58DE" w:rsidRPr="00DE58DE">
        <w:rPr>
          <w:rFonts w:ascii="Calibri" w:hAnsi="Calibri" w:cs="Calibri"/>
          <w:i/>
          <w:iCs/>
          <w:color w:val="0000FF"/>
        </w:rPr>
        <w:t>. </w:t>
      </w:r>
    </w:p>
    <w:p w14:paraId="4699EC0F" w14:textId="77777777" w:rsidR="003355C3" w:rsidRDefault="003355C3" w:rsidP="00DE58DE">
      <w:pPr>
        <w:widowControl w:val="0"/>
        <w:autoSpaceDE w:val="0"/>
        <w:autoSpaceDN w:val="0"/>
        <w:adjustRightInd w:val="0"/>
        <w:spacing w:after="0" w:line="240" w:lineRule="auto"/>
        <w:rPr>
          <w:rFonts w:ascii="Calibri" w:hAnsi="Calibri" w:cs="Calibri"/>
          <w:i/>
          <w:iCs/>
          <w:color w:val="0000FF"/>
        </w:rPr>
      </w:pPr>
    </w:p>
    <w:p w14:paraId="657E90C7" w14:textId="4DB2DAEF" w:rsidR="003355C3" w:rsidRDefault="003355C3" w:rsidP="00DE58DE">
      <w:pPr>
        <w:widowControl w:val="0"/>
        <w:autoSpaceDE w:val="0"/>
        <w:autoSpaceDN w:val="0"/>
        <w:adjustRightInd w:val="0"/>
        <w:spacing w:after="0" w:line="240" w:lineRule="auto"/>
        <w:rPr>
          <w:rFonts w:ascii="Calibri" w:hAnsi="Calibri" w:cs="Calibri"/>
          <w:i/>
          <w:iCs/>
          <w:color w:val="0000FF"/>
        </w:rPr>
      </w:pPr>
      <m:oMathPara>
        <m:oMath>
          <m:r>
            <w:rPr>
              <w:rFonts w:ascii="Cambria Math" w:hAnsi="Cambria Math" w:cs="Calibri"/>
              <w:color w:val="0000FF"/>
            </w:rPr>
            <m:t xml:space="preserve">reliability= </m:t>
          </m:r>
          <m:f>
            <m:fPr>
              <m:ctrlPr>
                <w:rPr>
                  <w:rFonts w:ascii="Cambria Math" w:hAnsi="Cambria Math" w:cs="Calibri"/>
                  <w:i/>
                  <w:iCs/>
                  <w:color w:val="0000FF"/>
                </w:rPr>
              </m:ctrlPr>
            </m:fPr>
            <m:num>
              <m:r>
                <w:rPr>
                  <w:rFonts w:ascii="Cambria Math" w:hAnsi="Cambria Math" w:cs="Calibri"/>
                  <w:color w:val="0000FF"/>
                </w:rPr>
                <m:t>n*ρ</m:t>
              </m:r>
            </m:num>
            <m:den>
              <m:r>
                <w:rPr>
                  <w:rFonts w:ascii="Cambria Math" w:hAnsi="Cambria Math" w:cs="Calibri"/>
                  <w:color w:val="0000FF"/>
                </w:rPr>
                <m:t>1+(n-1)ρ</m:t>
              </m:r>
            </m:den>
          </m:f>
        </m:oMath>
      </m:oMathPara>
    </w:p>
    <w:p w14:paraId="7ABBD26A" w14:textId="77777777" w:rsidR="00260C7A" w:rsidRDefault="00260C7A" w:rsidP="00DE58DE">
      <w:pPr>
        <w:widowControl w:val="0"/>
        <w:autoSpaceDE w:val="0"/>
        <w:autoSpaceDN w:val="0"/>
        <w:adjustRightInd w:val="0"/>
        <w:spacing w:after="0" w:line="240" w:lineRule="auto"/>
        <w:rPr>
          <w:rFonts w:ascii="Calibri" w:hAnsi="Calibri" w:cs="Calibri"/>
          <w:i/>
          <w:color w:val="0000FF"/>
        </w:rPr>
      </w:pPr>
    </w:p>
    <w:p w14:paraId="72CFEFED" w14:textId="128413C3" w:rsidR="00DE58DE" w:rsidRPr="007F6545" w:rsidRDefault="00DE58DE" w:rsidP="00DE58DE">
      <w:pPr>
        <w:widowControl w:val="0"/>
        <w:autoSpaceDE w:val="0"/>
        <w:autoSpaceDN w:val="0"/>
        <w:adjustRightInd w:val="0"/>
        <w:spacing w:after="0" w:line="240" w:lineRule="auto"/>
        <w:rPr>
          <w:rFonts w:ascii="Times New Roman" w:hAnsi="Times New Roman" w:cs="Times New Roman"/>
          <w:color w:val="0000FF"/>
        </w:rPr>
      </w:pPr>
      <w:r w:rsidRPr="007F6545">
        <w:rPr>
          <w:rFonts w:ascii="Calibri" w:hAnsi="Calibri" w:cs="Calibri"/>
          <w:i/>
          <w:iCs/>
          <w:color w:val="0000FF"/>
        </w:rPr>
        <w:t>Our 153 reliability calculations incorporated the following values:</w:t>
      </w:r>
    </w:p>
    <w:p w14:paraId="29C96DED" w14:textId="77570563" w:rsidR="00DE58DE" w:rsidRPr="007F6545" w:rsidRDefault="00FC5EA2" w:rsidP="00DE58DE">
      <w:pPr>
        <w:widowControl w:val="0"/>
        <w:autoSpaceDE w:val="0"/>
        <w:autoSpaceDN w:val="0"/>
        <w:adjustRightInd w:val="0"/>
        <w:spacing w:after="0" w:line="240" w:lineRule="auto"/>
        <w:rPr>
          <w:rFonts w:ascii="Times New Roman" w:hAnsi="Times New Roman" w:cs="Times New Roman"/>
          <w:color w:val="0000FF"/>
        </w:rPr>
      </w:pPr>
      <w:r w:rsidRPr="00FC5EA2">
        <w:rPr>
          <w:rFonts w:ascii="Calibri" w:hAnsi="Calibri" w:cs="Lucida Grande"/>
          <w:color w:val="0000FF"/>
        </w:rPr>
        <w:t>ρ</w:t>
      </w:r>
      <w:r w:rsidR="00DE58DE" w:rsidRPr="00FC5EA2">
        <w:rPr>
          <w:rFonts w:ascii="Calibri" w:hAnsi="Calibri" w:cs="Calibri"/>
          <w:i/>
          <w:iCs/>
          <w:color w:val="0000FF"/>
        </w:rPr>
        <w:t xml:space="preserve"> =</w:t>
      </w:r>
      <w:r w:rsidR="00DE58DE" w:rsidRPr="007F6545">
        <w:rPr>
          <w:rFonts w:ascii="Calibri" w:hAnsi="Calibri" w:cs="Calibri"/>
          <w:i/>
          <w:iCs/>
          <w:color w:val="0000FF"/>
        </w:rPr>
        <w:t xml:space="preserve"> </w:t>
      </w:r>
      <w:r w:rsidR="007F6545" w:rsidRPr="007F6545">
        <w:rPr>
          <w:rFonts w:ascii="Calibri" w:hAnsi="Calibri" w:cs="Calibri"/>
          <w:bCs/>
          <w:i/>
          <w:iCs/>
          <w:color w:val="0000FF"/>
        </w:rPr>
        <w:t>case-mix adjusted ICC</w:t>
      </w:r>
    </w:p>
    <w:p w14:paraId="2F8AF1C5" w14:textId="77777777" w:rsidR="00DE58DE" w:rsidRPr="007F6545" w:rsidRDefault="00DE58DE" w:rsidP="00DE58DE">
      <w:pPr>
        <w:widowControl w:val="0"/>
        <w:autoSpaceDE w:val="0"/>
        <w:autoSpaceDN w:val="0"/>
        <w:adjustRightInd w:val="0"/>
        <w:spacing w:after="0" w:line="240" w:lineRule="auto"/>
        <w:rPr>
          <w:rFonts w:ascii="Times New Roman" w:hAnsi="Times New Roman" w:cs="Times New Roman"/>
          <w:color w:val="0000FF"/>
        </w:rPr>
      </w:pPr>
      <w:proofErr w:type="gramStart"/>
      <w:r w:rsidRPr="007F6545">
        <w:rPr>
          <w:rFonts w:ascii="Calibri" w:hAnsi="Calibri" w:cs="Calibri"/>
          <w:i/>
          <w:iCs/>
          <w:color w:val="0000FF"/>
        </w:rPr>
        <w:t>n</w:t>
      </w:r>
      <w:proofErr w:type="gramEnd"/>
      <w:r w:rsidRPr="007F6545">
        <w:rPr>
          <w:rFonts w:ascii="Calibri" w:hAnsi="Calibri" w:cs="Calibri"/>
          <w:i/>
          <w:iCs/>
          <w:color w:val="0000FF"/>
        </w:rPr>
        <w:t xml:space="preserve"> = sample size for the given medical group</w:t>
      </w:r>
    </w:p>
    <w:p w14:paraId="0069CFC9" w14:textId="77777777" w:rsidR="00DE58DE" w:rsidRPr="007F6545" w:rsidRDefault="00DE58DE" w:rsidP="00DE58DE">
      <w:pPr>
        <w:widowControl w:val="0"/>
        <w:autoSpaceDE w:val="0"/>
        <w:autoSpaceDN w:val="0"/>
        <w:adjustRightInd w:val="0"/>
        <w:spacing w:after="0" w:line="240" w:lineRule="auto"/>
        <w:rPr>
          <w:rFonts w:ascii="Times New Roman" w:hAnsi="Times New Roman" w:cs="Times New Roman"/>
          <w:color w:val="0000FF"/>
        </w:rPr>
      </w:pPr>
      <w:r w:rsidRPr="007F6545">
        <w:rPr>
          <w:rFonts w:ascii="Calibri" w:hAnsi="Calibri" w:cs="Calibri"/>
          <w:i/>
          <w:iCs/>
          <w:color w:val="0000FF"/>
        </w:rPr>
        <w:t> </w:t>
      </w:r>
    </w:p>
    <w:p w14:paraId="48D80DF1" w14:textId="77E6CE0A" w:rsidR="00DE58DE" w:rsidRPr="00DE58DE" w:rsidRDefault="00DE58DE" w:rsidP="00DE58DE">
      <w:pPr>
        <w:widowControl w:val="0"/>
        <w:autoSpaceDE w:val="0"/>
        <w:autoSpaceDN w:val="0"/>
        <w:adjustRightInd w:val="0"/>
        <w:spacing w:after="0" w:line="240" w:lineRule="auto"/>
        <w:rPr>
          <w:rFonts w:ascii="Calibri" w:eastAsia="Times New Roman" w:hAnsi="Calibri" w:cs="Times New Roman"/>
          <w:color w:val="0000FF"/>
        </w:rPr>
      </w:pPr>
      <w:r w:rsidRPr="00DE58DE">
        <w:rPr>
          <w:rFonts w:ascii="Calibri" w:hAnsi="Calibri" w:cs="Calibri"/>
          <w:i/>
          <w:iCs/>
          <w:color w:val="0000FF"/>
        </w:rPr>
        <w:t xml:space="preserve">-Of the 153 reliability estimates calculated in step 2, we present the median value as demonstrated in </w:t>
      </w:r>
      <w:proofErr w:type="spellStart"/>
      <w:r w:rsidRPr="00DE58DE">
        <w:rPr>
          <w:rFonts w:ascii="Calibri" w:hAnsi="Calibri" w:cs="Calibri"/>
          <w:i/>
          <w:iCs/>
          <w:color w:val="0000FF"/>
        </w:rPr>
        <w:t>Scholle’s</w:t>
      </w:r>
      <w:proofErr w:type="spellEnd"/>
      <w:r w:rsidRPr="00DE58DE">
        <w:rPr>
          <w:rFonts w:ascii="Calibri" w:hAnsi="Calibri" w:cs="Calibri"/>
          <w:i/>
          <w:iCs/>
          <w:color w:val="0000FF"/>
        </w:rPr>
        <w:t xml:space="preserve"> 2008 ‘Benchmarking Physician Performance: Reliability of Individual and Composite Measures.’</w:t>
      </w:r>
      <w:r>
        <w:rPr>
          <w:rFonts w:ascii="Calibri" w:hAnsi="Calibri" w:cs="Calibri"/>
          <w:i/>
          <w:iCs/>
          <w:color w:val="0000FF"/>
        </w:rPr>
        <w:t xml:space="preserve"> We also </w:t>
      </w:r>
      <w:r w:rsidR="00260C7A">
        <w:rPr>
          <w:rFonts w:ascii="Calibri" w:hAnsi="Calibri" w:cs="Calibri"/>
          <w:i/>
          <w:iCs/>
          <w:color w:val="0000FF"/>
        </w:rPr>
        <w:t>present</w:t>
      </w:r>
      <w:r>
        <w:rPr>
          <w:rFonts w:ascii="Calibri" w:hAnsi="Calibri" w:cs="Calibri"/>
          <w:i/>
          <w:iCs/>
          <w:color w:val="0000FF"/>
        </w:rPr>
        <w:t xml:space="preserve"> the 10</w:t>
      </w:r>
      <w:r w:rsidRPr="00DE58DE">
        <w:rPr>
          <w:rFonts w:ascii="Calibri" w:hAnsi="Calibri" w:cs="Calibri"/>
          <w:i/>
          <w:iCs/>
          <w:color w:val="0000FF"/>
          <w:vertAlign w:val="superscript"/>
        </w:rPr>
        <w:t>th</w:t>
      </w:r>
      <w:r>
        <w:rPr>
          <w:rFonts w:ascii="Calibri" w:hAnsi="Calibri" w:cs="Calibri"/>
          <w:i/>
          <w:iCs/>
          <w:color w:val="0000FF"/>
        </w:rPr>
        <w:t>, 25</w:t>
      </w:r>
      <w:r w:rsidRPr="00DE58DE">
        <w:rPr>
          <w:rFonts w:ascii="Calibri" w:hAnsi="Calibri" w:cs="Calibri"/>
          <w:i/>
          <w:iCs/>
          <w:color w:val="0000FF"/>
          <w:vertAlign w:val="superscript"/>
        </w:rPr>
        <w:t>th</w:t>
      </w:r>
      <w:r>
        <w:rPr>
          <w:rFonts w:ascii="Calibri" w:hAnsi="Calibri" w:cs="Calibri"/>
          <w:i/>
          <w:iCs/>
          <w:color w:val="0000FF"/>
        </w:rPr>
        <w:t>, 75</w:t>
      </w:r>
      <w:r w:rsidRPr="00DE58DE">
        <w:rPr>
          <w:rFonts w:ascii="Calibri" w:hAnsi="Calibri" w:cs="Calibri"/>
          <w:i/>
          <w:iCs/>
          <w:color w:val="0000FF"/>
          <w:vertAlign w:val="superscript"/>
        </w:rPr>
        <w:t>th</w:t>
      </w:r>
      <w:r>
        <w:rPr>
          <w:rFonts w:ascii="Calibri" w:hAnsi="Calibri" w:cs="Calibri"/>
          <w:i/>
          <w:iCs/>
          <w:color w:val="0000FF"/>
        </w:rPr>
        <w:t>, and 90</w:t>
      </w:r>
      <w:r w:rsidRPr="00DE58DE">
        <w:rPr>
          <w:rFonts w:ascii="Calibri" w:hAnsi="Calibri" w:cs="Calibri"/>
          <w:i/>
          <w:iCs/>
          <w:color w:val="0000FF"/>
          <w:vertAlign w:val="superscript"/>
        </w:rPr>
        <w:t>th</w:t>
      </w:r>
      <w:r>
        <w:rPr>
          <w:rFonts w:ascii="Calibri" w:hAnsi="Calibri" w:cs="Calibri"/>
          <w:i/>
          <w:iCs/>
          <w:color w:val="0000FF"/>
        </w:rPr>
        <w:t xml:space="preserve"> </w:t>
      </w:r>
      <w:proofErr w:type="spellStart"/>
      <w:r>
        <w:rPr>
          <w:rFonts w:ascii="Calibri" w:hAnsi="Calibri" w:cs="Calibri"/>
          <w:i/>
          <w:iCs/>
          <w:color w:val="0000FF"/>
        </w:rPr>
        <w:t>deciles</w:t>
      </w:r>
      <w:proofErr w:type="spellEnd"/>
      <w:r>
        <w:rPr>
          <w:rFonts w:ascii="Calibri" w:hAnsi="Calibri" w:cs="Calibri"/>
          <w:i/>
          <w:iCs/>
          <w:color w:val="0000FF"/>
        </w:rPr>
        <w:t xml:space="preserve">/quartiles. </w:t>
      </w:r>
    </w:p>
    <w:p w14:paraId="6DBE8B04" w14:textId="77777777" w:rsidR="00DE58DE" w:rsidRPr="00DE58DE" w:rsidRDefault="00DE58DE" w:rsidP="00DE58DE">
      <w:pPr>
        <w:widowControl w:val="0"/>
        <w:autoSpaceDE w:val="0"/>
        <w:autoSpaceDN w:val="0"/>
        <w:adjustRightInd w:val="0"/>
        <w:spacing w:after="0" w:line="240" w:lineRule="auto"/>
        <w:rPr>
          <w:rFonts w:ascii="Calibri" w:eastAsia="Times New Roman" w:hAnsi="Calibri" w:cs="Times New Roman"/>
          <w:color w:val="0000FF"/>
        </w:rPr>
      </w:pPr>
    </w:p>
    <w:p w14:paraId="21D08657" w14:textId="77777777" w:rsidR="00293D2A" w:rsidRDefault="00293D2A" w:rsidP="007E3941">
      <w:pPr>
        <w:spacing w:after="0" w:line="240" w:lineRule="auto"/>
        <w:rPr>
          <w:rFonts w:ascii="Times" w:hAnsi="Times" w:cs="Times New Roman"/>
          <w:sz w:val="20"/>
          <w:szCs w:val="20"/>
        </w:rPr>
      </w:pPr>
    </w:p>
    <w:p w14:paraId="676BEEB7" w14:textId="56620D6E" w:rsidR="00EF5805" w:rsidRPr="00D94B1F" w:rsidRDefault="00E250E1" w:rsidP="007E3941">
      <w:pPr>
        <w:spacing w:after="0" w:line="240" w:lineRule="auto"/>
        <w:rPr>
          <w:rFonts w:ascii="Calibri" w:hAnsi="Calibri" w:cs="Times New Roman"/>
          <w:color w:val="0000FF"/>
        </w:rPr>
      </w:pPr>
      <w:r w:rsidRPr="00E250E1">
        <w:rPr>
          <w:rFonts w:ascii="Calibri" w:hAnsi="Calibri" w:cs="Times New Roman"/>
          <w:b/>
          <w:color w:val="0000FF"/>
        </w:rPr>
        <w:t>Internal consistency:</w:t>
      </w:r>
      <w:r>
        <w:rPr>
          <w:rFonts w:ascii="Calibri" w:hAnsi="Calibri" w:cs="Times New Roman"/>
          <w:color w:val="0000FF"/>
        </w:rPr>
        <w:t xml:space="preserve"> </w:t>
      </w:r>
      <w:r w:rsidR="00B1697F" w:rsidRPr="00D94B1F">
        <w:rPr>
          <w:rFonts w:ascii="Calibri" w:hAnsi="Calibri" w:cs="Times New Roman"/>
          <w:color w:val="0000FF"/>
        </w:rPr>
        <w:t xml:space="preserve">In a sample of Veterans Administration inpatients and outpatients, </w:t>
      </w:r>
      <w:proofErr w:type="spellStart"/>
      <w:r w:rsidR="00B1697F" w:rsidRPr="00D94B1F">
        <w:rPr>
          <w:rFonts w:ascii="Calibri" w:hAnsi="Calibri" w:cs="Times New Roman"/>
          <w:color w:val="0000FF"/>
        </w:rPr>
        <w:t>Cronbach’s</w:t>
      </w:r>
      <w:proofErr w:type="spellEnd"/>
      <w:r w:rsidR="00B1697F" w:rsidRPr="00D94B1F">
        <w:rPr>
          <w:rFonts w:ascii="Calibri" w:hAnsi="Calibri" w:cs="Times New Roman"/>
          <w:color w:val="0000FF"/>
        </w:rPr>
        <w:t xml:space="preserve"> alpha was used to assess internal consistency and reliability of </w:t>
      </w:r>
      <w:proofErr w:type="spellStart"/>
      <w:r w:rsidR="00B1697F" w:rsidRPr="00D94B1F">
        <w:rPr>
          <w:rFonts w:ascii="Calibri" w:hAnsi="Calibri" w:cs="Times New Roman"/>
          <w:color w:val="0000FF"/>
        </w:rPr>
        <w:t>CollaboRATE</w:t>
      </w:r>
      <w:proofErr w:type="spellEnd"/>
      <w:r w:rsidR="00B1697F" w:rsidRPr="00D94B1F">
        <w:rPr>
          <w:rFonts w:ascii="Calibri" w:hAnsi="Calibri" w:cs="Times New Roman"/>
          <w:color w:val="0000FF"/>
        </w:rPr>
        <w:t xml:space="preserve"> at the patient-level data element. </w:t>
      </w: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53B28E42" w14:textId="77777777" w:rsidR="007E3941"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w:t>
      </w:r>
      <w:proofErr w:type="gramStart"/>
      <w:r w:rsidR="00AA5213" w:rsidRPr="00A25024">
        <w:rPr>
          <w:rFonts w:cstheme="minorHAnsi"/>
          <w:bCs/>
        </w:rPr>
        <w:t>e</w:t>
      </w:r>
      <w:proofErr w:type="gramEnd"/>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404F6110" w14:textId="77777777" w:rsidR="005F61D4" w:rsidRPr="006210C8" w:rsidRDefault="005F61D4" w:rsidP="008C54A9">
      <w:pPr>
        <w:autoSpaceDE w:val="0"/>
        <w:autoSpaceDN w:val="0"/>
        <w:adjustRightInd w:val="0"/>
        <w:spacing w:after="0" w:line="240" w:lineRule="auto"/>
        <w:rPr>
          <w:rFonts w:ascii="Calibri" w:eastAsia="Times New Roman" w:hAnsi="Calibri" w:cs="Times New Roman"/>
          <w:color w:val="0000FF"/>
        </w:rPr>
      </w:pPr>
    </w:p>
    <w:p w14:paraId="2B345A93" w14:textId="72367B33" w:rsidR="003A26FB" w:rsidRDefault="00774528" w:rsidP="00AB4AC0">
      <w:pPr>
        <w:rPr>
          <w:rFonts w:ascii="Calibri" w:eastAsia="Times New Roman" w:hAnsi="Calibri" w:cs="Times New Roman"/>
          <w:color w:val="0000FF"/>
        </w:rPr>
      </w:pPr>
      <w:r w:rsidRPr="006210C8">
        <w:rPr>
          <w:rFonts w:ascii="Calibri" w:eastAsia="Times New Roman" w:hAnsi="Calibri" w:cs="Times New Roman"/>
          <w:b/>
          <w:color w:val="0000FF"/>
        </w:rPr>
        <w:t>Reliability of provider profiling/</w:t>
      </w:r>
      <w:r w:rsidR="00AD55DC" w:rsidRPr="006210C8">
        <w:rPr>
          <w:rFonts w:ascii="Calibri" w:eastAsia="Times New Roman" w:hAnsi="Calibri" w:cs="Times New Roman"/>
          <w:b/>
          <w:color w:val="0000FF"/>
        </w:rPr>
        <w:t>Differentiati</w:t>
      </w:r>
      <w:r w:rsidRPr="006210C8">
        <w:rPr>
          <w:rFonts w:ascii="Calibri" w:eastAsia="Times New Roman" w:hAnsi="Calibri" w:cs="Times New Roman"/>
          <w:b/>
          <w:color w:val="0000FF"/>
        </w:rPr>
        <w:t xml:space="preserve">ng individual and </w:t>
      </w:r>
      <w:r w:rsidR="00E250E1" w:rsidRPr="006210C8">
        <w:rPr>
          <w:rFonts w:ascii="Calibri" w:eastAsia="Times New Roman" w:hAnsi="Calibri" w:cs="Times New Roman"/>
          <w:b/>
          <w:color w:val="0000FF"/>
        </w:rPr>
        <w:t>group performance</w:t>
      </w:r>
      <w:r w:rsidR="00AD55DC" w:rsidRPr="006210C8">
        <w:rPr>
          <w:rFonts w:ascii="Calibri" w:eastAsia="Times New Roman" w:hAnsi="Calibri" w:cs="Times New Roman"/>
          <w:b/>
          <w:color w:val="0000FF"/>
        </w:rPr>
        <w:t>:</w:t>
      </w:r>
      <w:r w:rsidR="003E0144" w:rsidRPr="006210C8">
        <w:rPr>
          <w:rFonts w:ascii="Calibri" w:eastAsia="Times New Roman" w:hAnsi="Calibri" w:cs="Times New Roman"/>
          <w:b/>
          <w:color w:val="0000FF"/>
        </w:rPr>
        <w:t xml:space="preserve"> </w:t>
      </w:r>
      <w:r w:rsidR="00FD35D4" w:rsidRPr="006210C8">
        <w:rPr>
          <w:rFonts w:ascii="Calibri" w:eastAsia="Times New Roman" w:hAnsi="Calibri" w:cs="Times New Roman"/>
          <w:i/>
          <w:color w:val="0000FF"/>
          <w:u w:val="single"/>
        </w:rPr>
        <w:t>California Medical Group Survey:</w:t>
      </w:r>
      <w:r w:rsidR="00746BE1">
        <w:rPr>
          <w:rFonts w:ascii="Calibri" w:eastAsia="Times New Roman" w:hAnsi="Calibri" w:cs="Times New Roman"/>
          <w:color w:val="0000FF"/>
        </w:rPr>
        <w:t xml:space="preserve"> </w:t>
      </w:r>
      <w:r w:rsidR="003355C3">
        <w:rPr>
          <w:rFonts w:ascii="Calibri" w:eastAsia="Times New Roman" w:hAnsi="Calibri" w:cs="Times New Roman"/>
          <w:color w:val="0000FF"/>
        </w:rPr>
        <w:t>With an ICC of 0.012 across the full sample, m</w:t>
      </w:r>
      <w:r w:rsidR="00746BE1">
        <w:rPr>
          <w:rFonts w:ascii="Calibri" w:eastAsia="Times New Roman" w:hAnsi="Calibri" w:cs="Times New Roman"/>
          <w:color w:val="0000FF"/>
        </w:rPr>
        <w:t>edical</w:t>
      </w:r>
      <w:r w:rsidR="00AB4AC0">
        <w:rPr>
          <w:rFonts w:ascii="Calibri" w:eastAsia="Times New Roman" w:hAnsi="Calibri" w:cs="Times New Roman"/>
          <w:color w:val="0000FF"/>
        </w:rPr>
        <w:t xml:space="preserve"> groups (n=153) had a median reliability of</w:t>
      </w:r>
      <w:r w:rsidR="006210C8" w:rsidRPr="006210C8">
        <w:rPr>
          <w:rFonts w:ascii="Calibri" w:eastAsia="Times New Roman" w:hAnsi="Calibri" w:cs="Times New Roman"/>
          <w:color w:val="0000FF"/>
        </w:rPr>
        <w:t xml:space="preserve"> </w:t>
      </w:r>
      <w:r w:rsidR="006210C8" w:rsidRPr="003355C3">
        <w:rPr>
          <w:rFonts w:ascii="Calibri" w:eastAsia="Times New Roman" w:hAnsi="Calibri" w:cs="Times New Roman"/>
          <w:color w:val="0000FF"/>
        </w:rPr>
        <w:t>0.7</w:t>
      </w:r>
      <w:r w:rsidR="003355C3" w:rsidRPr="003355C3">
        <w:rPr>
          <w:rFonts w:ascii="Calibri" w:eastAsia="Times New Roman" w:hAnsi="Calibri" w:cs="Times New Roman"/>
          <w:color w:val="0000FF"/>
        </w:rPr>
        <w:t>20</w:t>
      </w:r>
      <w:r w:rsidR="00B21CD6">
        <w:rPr>
          <w:rFonts w:ascii="Calibri" w:eastAsia="Times New Roman" w:hAnsi="Calibri" w:cs="Times New Roman"/>
          <w:color w:val="0000FF"/>
        </w:rPr>
        <w:t xml:space="preserve"> (n=204)</w:t>
      </w:r>
      <w:r w:rsidR="006210C8" w:rsidRPr="006210C8">
        <w:rPr>
          <w:rFonts w:ascii="Calibri" w:eastAsia="Times New Roman" w:hAnsi="Calibri" w:cs="Times New Roman"/>
          <w:color w:val="0000FF"/>
        </w:rPr>
        <w:t>.</w:t>
      </w:r>
      <w:r w:rsidR="008A3950">
        <w:rPr>
          <w:rFonts w:ascii="Calibri" w:eastAsia="Times New Roman" w:hAnsi="Calibri" w:cs="Times New Roman"/>
          <w:color w:val="0000FF"/>
        </w:rPr>
        <w:t xml:space="preserve"> Reliabilities at the medical group level ranged from</w:t>
      </w:r>
      <w:r w:rsidR="008A3950" w:rsidRPr="003355C3">
        <w:rPr>
          <w:rFonts w:ascii="Calibri" w:eastAsia="Times New Roman" w:hAnsi="Calibri" w:cs="Times New Roman"/>
          <w:color w:val="0000FF"/>
        </w:rPr>
        <w:t xml:space="preserve"> 0.2</w:t>
      </w:r>
      <w:r w:rsidR="003355C3" w:rsidRPr="003355C3">
        <w:rPr>
          <w:rFonts w:ascii="Calibri" w:eastAsia="Times New Roman" w:hAnsi="Calibri" w:cs="Times New Roman"/>
          <w:color w:val="0000FF"/>
        </w:rPr>
        <w:t>8</w:t>
      </w:r>
      <w:r w:rsidR="008A3950" w:rsidRPr="003355C3">
        <w:rPr>
          <w:rFonts w:ascii="Calibri" w:eastAsia="Times New Roman" w:hAnsi="Calibri" w:cs="Times New Roman"/>
          <w:color w:val="0000FF"/>
        </w:rPr>
        <w:t xml:space="preserve"> </w:t>
      </w:r>
      <w:r w:rsidR="008A3950">
        <w:rPr>
          <w:rFonts w:ascii="Calibri" w:eastAsia="Times New Roman" w:hAnsi="Calibri" w:cs="Times New Roman"/>
          <w:color w:val="0000FF"/>
        </w:rPr>
        <w:t xml:space="preserve">in a medical group with only 31 patient </w:t>
      </w:r>
      <w:proofErr w:type="spellStart"/>
      <w:r w:rsidR="008A3950">
        <w:rPr>
          <w:rFonts w:ascii="Calibri" w:eastAsia="Times New Roman" w:hAnsi="Calibri" w:cs="Times New Roman"/>
          <w:color w:val="0000FF"/>
        </w:rPr>
        <w:t>collaboRATE</w:t>
      </w:r>
      <w:proofErr w:type="spellEnd"/>
      <w:r w:rsidR="008A3950">
        <w:rPr>
          <w:rFonts w:ascii="Calibri" w:eastAsia="Times New Roman" w:hAnsi="Calibri" w:cs="Times New Roman"/>
          <w:color w:val="0000FF"/>
        </w:rPr>
        <w:t xml:space="preserve"> responses to</w:t>
      </w:r>
      <w:r w:rsidR="008A3950" w:rsidRPr="003355C3">
        <w:rPr>
          <w:rFonts w:ascii="Calibri" w:eastAsia="Times New Roman" w:hAnsi="Calibri" w:cs="Times New Roman"/>
          <w:color w:val="0000FF"/>
        </w:rPr>
        <w:t xml:space="preserve"> 0.93 </w:t>
      </w:r>
      <w:r w:rsidR="008A3950">
        <w:rPr>
          <w:rFonts w:ascii="Calibri" w:eastAsia="Times New Roman" w:hAnsi="Calibri" w:cs="Times New Roman"/>
          <w:color w:val="0000FF"/>
        </w:rPr>
        <w:t xml:space="preserve">in a medical group with 1133 patient </w:t>
      </w:r>
      <w:proofErr w:type="spellStart"/>
      <w:r w:rsidR="008A3950">
        <w:rPr>
          <w:rFonts w:ascii="Calibri" w:eastAsia="Times New Roman" w:hAnsi="Calibri" w:cs="Times New Roman"/>
          <w:color w:val="0000FF"/>
        </w:rPr>
        <w:t>collaboRATE</w:t>
      </w:r>
      <w:proofErr w:type="spellEnd"/>
      <w:r w:rsidR="008A3950">
        <w:rPr>
          <w:rFonts w:ascii="Calibri" w:eastAsia="Times New Roman" w:hAnsi="Calibri" w:cs="Times New Roman"/>
          <w:color w:val="0000FF"/>
        </w:rPr>
        <w:t xml:space="preserve"> responses. </w:t>
      </w:r>
      <w:r w:rsidR="00DE58DE" w:rsidRPr="00DE58DE">
        <w:rPr>
          <w:rFonts w:ascii="Calibri" w:hAnsi="Calibri" w:cs="Calibri"/>
          <w:color w:val="0000FF"/>
        </w:rPr>
        <w:t>See attached spreadsheet (Appendix 2) for reliability computations for each of the 153 medical groups.</w:t>
      </w:r>
    </w:p>
    <w:tbl>
      <w:tblPr>
        <w:tblStyle w:val="TableGrid"/>
        <w:tblW w:w="0" w:type="auto"/>
        <w:tblLook w:val="04A0" w:firstRow="1" w:lastRow="0" w:firstColumn="1" w:lastColumn="0" w:noHBand="0" w:noVBand="1"/>
      </w:tblPr>
      <w:tblGrid>
        <w:gridCol w:w="2268"/>
        <w:gridCol w:w="2160"/>
      </w:tblGrid>
      <w:tr w:rsidR="00260C7A" w14:paraId="5F4271F7" w14:textId="77777777" w:rsidTr="00260C7A">
        <w:tc>
          <w:tcPr>
            <w:tcW w:w="2268" w:type="dxa"/>
          </w:tcPr>
          <w:p w14:paraId="2D9487C3" w14:textId="77777777" w:rsidR="00DE58DE" w:rsidRDefault="00DE58DE" w:rsidP="00AB4AC0">
            <w:pPr>
              <w:rPr>
                <w:rFonts w:ascii="Calibri" w:eastAsia="Times New Roman" w:hAnsi="Calibri" w:cs="Times New Roman"/>
                <w:color w:val="0000FF"/>
              </w:rPr>
            </w:pPr>
          </w:p>
        </w:tc>
        <w:tc>
          <w:tcPr>
            <w:tcW w:w="2160" w:type="dxa"/>
          </w:tcPr>
          <w:p w14:paraId="362908C6" w14:textId="629B621C" w:rsidR="00DE58DE" w:rsidRDefault="00DE58DE" w:rsidP="00260C7A">
            <w:pPr>
              <w:jc w:val="center"/>
              <w:rPr>
                <w:rFonts w:ascii="Calibri" w:eastAsia="Times New Roman" w:hAnsi="Calibri" w:cs="Times New Roman"/>
                <w:color w:val="0000FF"/>
              </w:rPr>
            </w:pPr>
            <w:r>
              <w:rPr>
                <w:rFonts w:ascii="Calibri" w:eastAsia="Times New Roman" w:hAnsi="Calibri" w:cs="Times New Roman"/>
                <w:color w:val="0000FF"/>
              </w:rPr>
              <w:t>Reliability estimate</w:t>
            </w:r>
          </w:p>
        </w:tc>
      </w:tr>
      <w:tr w:rsidR="00260C7A" w14:paraId="064BD3CE" w14:textId="77777777" w:rsidTr="00260C7A">
        <w:tc>
          <w:tcPr>
            <w:tcW w:w="2268" w:type="dxa"/>
          </w:tcPr>
          <w:p w14:paraId="131AE900" w14:textId="267B0798" w:rsidR="00DE58DE" w:rsidRDefault="00260C7A" w:rsidP="003D4BF3">
            <w:pPr>
              <w:rPr>
                <w:rFonts w:ascii="Calibri" w:eastAsia="Times New Roman" w:hAnsi="Calibri" w:cs="Times New Roman"/>
                <w:color w:val="0000FF"/>
              </w:rPr>
            </w:pPr>
            <w:r>
              <w:rPr>
                <w:rFonts w:ascii="Calibri" w:eastAsia="Times New Roman" w:hAnsi="Calibri" w:cs="Times New Roman"/>
                <w:color w:val="0000FF"/>
              </w:rPr>
              <w:t xml:space="preserve">First </w:t>
            </w:r>
            <w:proofErr w:type="spellStart"/>
            <w:r>
              <w:rPr>
                <w:rFonts w:ascii="Calibri" w:eastAsia="Times New Roman" w:hAnsi="Calibri" w:cs="Times New Roman"/>
                <w:color w:val="0000FF"/>
              </w:rPr>
              <w:t>decile</w:t>
            </w:r>
            <w:proofErr w:type="spellEnd"/>
            <w:r>
              <w:rPr>
                <w:rFonts w:ascii="Calibri" w:eastAsia="Times New Roman" w:hAnsi="Calibri" w:cs="Times New Roman"/>
                <w:color w:val="0000FF"/>
              </w:rPr>
              <w:t xml:space="preserve"> </w:t>
            </w:r>
          </w:p>
        </w:tc>
        <w:tc>
          <w:tcPr>
            <w:tcW w:w="2160" w:type="dxa"/>
          </w:tcPr>
          <w:p w14:paraId="0A69576E" w14:textId="6F364519" w:rsidR="00DE58DE" w:rsidRPr="003355C3" w:rsidRDefault="003D4BF3" w:rsidP="003355C3">
            <w:pPr>
              <w:jc w:val="center"/>
              <w:rPr>
                <w:rFonts w:ascii="Calibri" w:eastAsia="Times New Roman" w:hAnsi="Calibri" w:cs="Times New Roman"/>
                <w:color w:val="0000FF"/>
              </w:rPr>
            </w:pPr>
            <w:r w:rsidRPr="003355C3">
              <w:rPr>
                <w:rFonts w:ascii="Calibri" w:eastAsia="Times New Roman" w:hAnsi="Calibri" w:cs="Times New Roman"/>
                <w:color w:val="0000FF"/>
              </w:rPr>
              <w:t>0.6</w:t>
            </w:r>
            <w:r w:rsidR="003355C3" w:rsidRPr="003355C3">
              <w:rPr>
                <w:rFonts w:ascii="Calibri" w:eastAsia="Times New Roman" w:hAnsi="Calibri" w:cs="Times New Roman"/>
                <w:color w:val="0000FF"/>
              </w:rPr>
              <w:t>34</w:t>
            </w:r>
          </w:p>
        </w:tc>
      </w:tr>
      <w:tr w:rsidR="00260C7A" w14:paraId="6262D922" w14:textId="77777777" w:rsidTr="00260C7A">
        <w:tc>
          <w:tcPr>
            <w:tcW w:w="2268" w:type="dxa"/>
          </w:tcPr>
          <w:p w14:paraId="26094C32" w14:textId="58DF07A4" w:rsidR="00DE58DE" w:rsidRPr="003355C3" w:rsidRDefault="00260C7A" w:rsidP="003D4BF3">
            <w:pPr>
              <w:rPr>
                <w:rFonts w:ascii="Calibri" w:eastAsia="Times New Roman" w:hAnsi="Calibri" w:cs="Times New Roman"/>
                <w:color w:val="0000FF"/>
              </w:rPr>
            </w:pPr>
            <w:r w:rsidRPr="003355C3">
              <w:rPr>
                <w:rFonts w:ascii="Calibri" w:eastAsia="Times New Roman" w:hAnsi="Calibri" w:cs="Times New Roman"/>
                <w:color w:val="0000FF"/>
              </w:rPr>
              <w:t>First q</w:t>
            </w:r>
            <w:r w:rsidR="00DE58DE" w:rsidRPr="003355C3">
              <w:rPr>
                <w:rFonts w:ascii="Calibri" w:eastAsia="Times New Roman" w:hAnsi="Calibri" w:cs="Times New Roman"/>
                <w:color w:val="0000FF"/>
              </w:rPr>
              <w:t>uartile</w:t>
            </w:r>
            <w:r w:rsidRPr="003355C3">
              <w:rPr>
                <w:rFonts w:ascii="Calibri" w:eastAsia="Times New Roman" w:hAnsi="Calibri" w:cs="Times New Roman"/>
                <w:color w:val="0000FF"/>
              </w:rPr>
              <w:t xml:space="preserve"> </w:t>
            </w:r>
          </w:p>
        </w:tc>
        <w:tc>
          <w:tcPr>
            <w:tcW w:w="2160" w:type="dxa"/>
          </w:tcPr>
          <w:p w14:paraId="4DBCE325" w14:textId="37A6D6B2" w:rsidR="00DE58DE" w:rsidRPr="003355C3" w:rsidRDefault="003D4BF3" w:rsidP="003355C3">
            <w:pPr>
              <w:jc w:val="center"/>
              <w:rPr>
                <w:rFonts w:ascii="Calibri" w:eastAsia="Times New Roman" w:hAnsi="Calibri" w:cs="Times New Roman"/>
                <w:color w:val="0000FF"/>
              </w:rPr>
            </w:pPr>
            <w:r w:rsidRPr="003355C3">
              <w:rPr>
                <w:rFonts w:ascii="Calibri" w:eastAsia="Times New Roman" w:hAnsi="Calibri" w:cs="Times New Roman"/>
                <w:color w:val="0000FF"/>
              </w:rPr>
              <w:t>0.6</w:t>
            </w:r>
            <w:r w:rsidR="003355C3" w:rsidRPr="003355C3">
              <w:rPr>
                <w:rFonts w:ascii="Calibri" w:eastAsia="Times New Roman" w:hAnsi="Calibri" w:cs="Times New Roman"/>
                <w:color w:val="0000FF"/>
              </w:rPr>
              <w:t>78</w:t>
            </w:r>
          </w:p>
        </w:tc>
      </w:tr>
      <w:tr w:rsidR="00260C7A" w14:paraId="6306A07D" w14:textId="77777777" w:rsidTr="00260C7A">
        <w:tc>
          <w:tcPr>
            <w:tcW w:w="2268" w:type="dxa"/>
          </w:tcPr>
          <w:p w14:paraId="0530CD44" w14:textId="7F350BF8" w:rsidR="00DE58DE" w:rsidRDefault="00DE58DE" w:rsidP="003D4BF3">
            <w:pPr>
              <w:rPr>
                <w:rFonts w:ascii="Calibri" w:eastAsia="Times New Roman" w:hAnsi="Calibri" w:cs="Times New Roman"/>
                <w:color w:val="0000FF"/>
              </w:rPr>
            </w:pPr>
            <w:r>
              <w:rPr>
                <w:rFonts w:ascii="Calibri" w:eastAsia="Times New Roman" w:hAnsi="Calibri" w:cs="Times New Roman"/>
                <w:color w:val="0000FF"/>
              </w:rPr>
              <w:t>Median</w:t>
            </w:r>
            <w:r w:rsidR="00260C7A">
              <w:rPr>
                <w:rFonts w:ascii="Calibri" w:eastAsia="Times New Roman" w:hAnsi="Calibri" w:cs="Times New Roman"/>
                <w:color w:val="0000FF"/>
              </w:rPr>
              <w:t xml:space="preserve"> </w:t>
            </w:r>
          </w:p>
        </w:tc>
        <w:tc>
          <w:tcPr>
            <w:tcW w:w="2160" w:type="dxa"/>
          </w:tcPr>
          <w:p w14:paraId="3C3F49FF" w14:textId="5F10F263" w:rsidR="00DE58DE" w:rsidRPr="003355C3" w:rsidRDefault="003D4BF3" w:rsidP="003355C3">
            <w:pPr>
              <w:jc w:val="center"/>
              <w:rPr>
                <w:rFonts w:ascii="Calibri" w:eastAsia="Times New Roman" w:hAnsi="Calibri" w:cs="Times New Roman"/>
                <w:color w:val="0000FF"/>
              </w:rPr>
            </w:pPr>
            <w:r w:rsidRPr="003355C3">
              <w:rPr>
                <w:rFonts w:ascii="Calibri" w:eastAsia="Times New Roman" w:hAnsi="Calibri" w:cs="Times New Roman"/>
                <w:color w:val="0000FF"/>
              </w:rPr>
              <w:t>0.7</w:t>
            </w:r>
            <w:r w:rsidR="003355C3" w:rsidRPr="003355C3">
              <w:rPr>
                <w:rFonts w:ascii="Calibri" w:eastAsia="Times New Roman" w:hAnsi="Calibri" w:cs="Times New Roman"/>
                <w:color w:val="0000FF"/>
              </w:rPr>
              <w:t>20</w:t>
            </w:r>
          </w:p>
        </w:tc>
      </w:tr>
      <w:tr w:rsidR="00260C7A" w14:paraId="3A7584CA" w14:textId="77777777" w:rsidTr="00260C7A">
        <w:tc>
          <w:tcPr>
            <w:tcW w:w="2268" w:type="dxa"/>
          </w:tcPr>
          <w:p w14:paraId="1047C7FC" w14:textId="311930CA" w:rsidR="00DE58DE" w:rsidRDefault="00260C7A" w:rsidP="003D4BF3">
            <w:pPr>
              <w:rPr>
                <w:rFonts w:ascii="Calibri" w:eastAsia="Times New Roman" w:hAnsi="Calibri" w:cs="Times New Roman"/>
                <w:color w:val="0000FF"/>
              </w:rPr>
            </w:pPr>
            <w:r>
              <w:rPr>
                <w:rFonts w:ascii="Calibri" w:eastAsia="Times New Roman" w:hAnsi="Calibri" w:cs="Times New Roman"/>
                <w:color w:val="0000FF"/>
              </w:rPr>
              <w:lastRenderedPageBreak/>
              <w:t>Third</w:t>
            </w:r>
            <w:r w:rsidR="00DE58DE">
              <w:rPr>
                <w:rFonts w:ascii="Calibri" w:eastAsia="Times New Roman" w:hAnsi="Calibri" w:cs="Times New Roman"/>
                <w:color w:val="0000FF"/>
              </w:rPr>
              <w:t xml:space="preserve"> </w:t>
            </w:r>
            <w:r>
              <w:rPr>
                <w:rFonts w:ascii="Calibri" w:eastAsia="Times New Roman" w:hAnsi="Calibri" w:cs="Times New Roman"/>
                <w:color w:val="0000FF"/>
              </w:rPr>
              <w:t>q</w:t>
            </w:r>
            <w:r w:rsidR="00DE58DE">
              <w:rPr>
                <w:rFonts w:ascii="Calibri" w:eastAsia="Times New Roman" w:hAnsi="Calibri" w:cs="Times New Roman"/>
                <w:color w:val="0000FF"/>
              </w:rPr>
              <w:t>uartile</w:t>
            </w:r>
            <w:r>
              <w:rPr>
                <w:rFonts w:ascii="Calibri" w:eastAsia="Times New Roman" w:hAnsi="Calibri" w:cs="Times New Roman"/>
                <w:color w:val="0000FF"/>
              </w:rPr>
              <w:t xml:space="preserve"> </w:t>
            </w:r>
          </w:p>
        </w:tc>
        <w:tc>
          <w:tcPr>
            <w:tcW w:w="2160" w:type="dxa"/>
          </w:tcPr>
          <w:p w14:paraId="2CCFC998" w14:textId="1A8CF2F2" w:rsidR="00DE58DE" w:rsidRPr="003355C3" w:rsidRDefault="003D4BF3" w:rsidP="003355C3">
            <w:pPr>
              <w:jc w:val="center"/>
              <w:rPr>
                <w:rFonts w:ascii="Calibri" w:eastAsia="Times New Roman" w:hAnsi="Calibri" w:cs="Times New Roman"/>
                <w:color w:val="0000FF"/>
              </w:rPr>
            </w:pPr>
            <w:r w:rsidRPr="003355C3">
              <w:rPr>
                <w:rFonts w:ascii="Calibri" w:eastAsia="Times New Roman" w:hAnsi="Calibri" w:cs="Times New Roman"/>
                <w:color w:val="0000FF"/>
              </w:rPr>
              <w:t>0.7</w:t>
            </w:r>
            <w:r w:rsidR="003355C3" w:rsidRPr="003355C3">
              <w:rPr>
                <w:rFonts w:ascii="Calibri" w:eastAsia="Times New Roman" w:hAnsi="Calibri" w:cs="Times New Roman"/>
                <w:color w:val="0000FF"/>
              </w:rPr>
              <w:t>46</w:t>
            </w:r>
          </w:p>
        </w:tc>
      </w:tr>
      <w:tr w:rsidR="00260C7A" w14:paraId="3E3717DE" w14:textId="77777777" w:rsidTr="00260C7A">
        <w:tc>
          <w:tcPr>
            <w:tcW w:w="2268" w:type="dxa"/>
          </w:tcPr>
          <w:p w14:paraId="4974188B" w14:textId="2E718D6D" w:rsidR="00DE58DE" w:rsidRDefault="00260C7A" w:rsidP="003D4BF3">
            <w:pPr>
              <w:rPr>
                <w:rFonts w:ascii="Calibri" w:eastAsia="Times New Roman" w:hAnsi="Calibri" w:cs="Times New Roman"/>
                <w:color w:val="0000FF"/>
              </w:rPr>
            </w:pPr>
            <w:r>
              <w:rPr>
                <w:rFonts w:ascii="Calibri" w:eastAsia="Times New Roman" w:hAnsi="Calibri" w:cs="Times New Roman"/>
                <w:color w:val="0000FF"/>
              </w:rPr>
              <w:t>Ninth</w:t>
            </w:r>
            <w:r w:rsidR="00DE58DE">
              <w:rPr>
                <w:rFonts w:ascii="Calibri" w:eastAsia="Times New Roman" w:hAnsi="Calibri" w:cs="Times New Roman"/>
                <w:color w:val="0000FF"/>
              </w:rPr>
              <w:t xml:space="preserve"> </w:t>
            </w:r>
            <w:proofErr w:type="spellStart"/>
            <w:r>
              <w:rPr>
                <w:rFonts w:ascii="Calibri" w:eastAsia="Times New Roman" w:hAnsi="Calibri" w:cs="Times New Roman"/>
                <w:color w:val="0000FF"/>
              </w:rPr>
              <w:t>d</w:t>
            </w:r>
            <w:r w:rsidR="00DE58DE">
              <w:rPr>
                <w:rFonts w:ascii="Calibri" w:eastAsia="Times New Roman" w:hAnsi="Calibri" w:cs="Times New Roman"/>
                <w:color w:val="0000FF"/>
              </w:rPr>
              <w:t>ecile</w:t>
            </w:r>
            <w:proofErr w:type="spellEnd"/>
            <w:r>
              <w:rPr>
                <w:rFonts w:ascii="Calibri" w:eastAsia="Times New Roman" w:hAnsi="Calibri" w:cs="Times New Roman"/>
                <w:color w:val="0000FF"/>
              </w:rPr>
              <w:t xml:space="preserve"> </w:t>
            </w:r>
          </w:p>
        </w:tc>
        <w:tc>
          <w:tcPr>
            <w:tcW w:w="2160" w:type="dxa"/>
          </w:tcPr>
          <w:p w14:paraId="05DE5A33" w14:textId="474E5222" w:rsidR="00DE58DE" w:rsidRPr="003355C3" w:rsidRDefault="003D4BF3" w:rsidP="003355C3">
            <w:pPr>
              <w:jc w:val="center"/>
              <w:rPr>
                <w:rFonts w:ascii="Calibri" w:eastAsia="Times New Roman" w:hAnsi="Calibri" w:cs="Times New Roman"/>
                <w:color w:val="0000FF"/>
              </w:rPr>
            </w:pPr>
            <w:r w:rsidRPr="003355C3">
              <w:rPr>
                <w:rFonts w:ascii="Calibri" w:eastAsia="Times New Roman" w:hAnsi="Calibri" w:cs="Times New Roman"/>
                <w:color w:val="0000FF"/>
              </w:rPr>
              <w:t>0.7</w:t>
            </w:r>
            <w:r w:rsidR="003355C3" w:rsidRPr="003355C3">
              <w:rPr>
                <w:rFonts w:ascii="Calibri" w:eastAsia="Times New Roman" w:hAnsi="Calibri" w:cs="Times New Roman"/>
                <w:color w:val="0000FF"/>
              </w:rPr>
              <w:t>5</w:t>
            </w:r>
            <w:r w:rsidRPr="003355C3">
              <w:rPr>
                <w:rFonts w:ascii="Calibri" w:eastAsia="Times New Roman" w:hAnsi="Calibri" w:cs="Times New Roman"/>
                <w:color w:val="0000FF"/>
              </w:rPr>
              <w:t>7</w:t>
            </w:r>
          </w:p>
        </w:tc>
      </w:tr>
    </w:tbl>
    <w:p w14:paraId="1F79090C" w14:textId="77777777" w:rsidR="00DE58DE" w:rsidRPr="00AB4AC0" w:rsidRDefault="00DE58DE" w:rsidP="00AB4AC0">
      <w:pPr>
        <w:rPr>
          <w:rFonts w:ascii="Times" w:eastAsia="Times New Roman" w:hAnsi="Times" w:cs="Times New Roman"/>
          <w:color w:val="0000FF"/>
          <w:sz w:val="20"/>
          <w:szCs w:val="20"/>
        </w:rPr>
      </w:pPr>
    </w:p>
    <w:p w14:paraId="0CABCFD3" w14:textId="583F5689" w:rsidR="007422FD" w:rsidRPr="003A26FB" w:rsidRDefault="00EF5805" w:rsidP="008C54A9">
      <w:pPr>
        <w:autoSpaceDE w:val="0"/>
        <w:autoSpaceDN w:val="0"/>
        <w:adjustRightInd w:val="0"/>
        <w:spacing w:after="0" w:line="240" w:lineRule="auto"/>
        <w:rPr>
          <w:rFonts w:cstheme="minorHAnsi"/>
          <w:bCs/>
          <w:color w:val="0000FF"/>
        </w:rPr>
      </w:pPr>
      <w:r w:rsidRPr="00E250E1">
        <w:rPr>
          <w:rFonts w:cstheme="minorHAnsi"/>
          <w:b/>
          <w:bCs/>
          <w:color w:val="0000FF"/>
        </w:rPr>
        <w:t>Internal consistency:</w:t>
      </w:r>
      <w:r w:rsidR="00E250E1">
        <w:rPr>
          <w:rFonts w:cstheme="minorHAnsi"/>
          <w:bCs/>
          <w:color w:val="0000FF"/>
        </w:rPr>
        <w:t xml:space="preserve"> </w:t>
      </w:r>
      <w:r w:rsidRPr="003E5311">
        <w:rPr>
          <w:rFonts w:ascii="Calibri" w:eastAsia="Times New Roman" w:hAnsi="Calibri" w:cs="Times New Roman"/>
          <w:color w:val="0000FF"/>
        </w:rPr>
        <w:t xml:space="preserve">Data collected in Veterans Administration settings showed high reliability and internal consistency at the patient-level data element, with </w:t>
      </w:r>
      <w:proofErr w:type="spellStart"/>
      <w:r w:rsidRPr="003E5311">
        <w:rPr>
          <w:rFonts w:ascii="Calibri" w:eastAsia="Times New Roman" w:hAnsi="Calibri" w:cs="Times New Roman"/>
          <w:color w:val="0000FF"/>
        </w:rPr>
        <w:t>Cronbach’s</w:t>
      </w:r>
      <w:proofErr w:type="spellEnd"/>
      <w:r w:rsidRPr="003E5311">
        <w:rPr>
          <w:rFonts w:ascii="Calibri" w:eastAsia="Times New Roman" w:hAnsi="Calibri" w:cs="Times New Roman"/>
          <w:color w:val="0000FF"/>
        </w:rPr>
        <w:t xml:space="preserve"> alpha of 0.96 among inpatient respondents and 0.97 among outpatients. </w:t>
      </w:r>
      <w:r w:rsidR="0048008A" w:rsidRPr="00A25024">
        <w:rPr>
          <w:rFonts w:cstheme="minorHAnsi"/>
          <w:bCs/>
        </w:rPr>
        <w:br/>
      </w:r>
    </w:p>
    <w:p w14:paraId="3D4F78D3" w14:textId="77777777" w:rsidR="003A26FB" w:rsidRDefault="00092566" w:rsidP="00EE5F65">
      <w:pPr>
        <w:spacing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w:t>
      </w:r>
      <w:proofErr w:type="gramStart"/>
      <w:r w:rsidR="000B2DF7" w:rsidRPr="00A25024">
        <w:rPr>
          <w:rFonts w:cstheme="minorHAnsi"/>
          <w:bCs/>
        </w:rPr>
        <w:t>i</w:t>
      </w:r>
      <w:proofErr w:type="gramEnd"/>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6B577AAD" w14:textId="75563906" w:rsidR="0060011B" w:rsidRPr="00676360" w:rsidRDefault="00DE5E0E" w:rsidP="003E5311">
      <w:pPr>
        <w:spacing w:line="240" w:lineRule="auto"/>
        <w:rPr>
          <w:rFonts w:ascii="Calibri" w:eastAsia="Times New Roman" w:hAnsi="Calibri" w:cs="Times New Roman"/>
          <w:b/>
          <w:color w:val="0000FF"/>
        </w:rPr>
      </w:pPr>
      <w:r w:rsidRPr="00676360">
        <w:rPr>
          <w:rFonts w:ascii="Calibri" w:eastAsia="Times New Roman" w:hAnsi="Calibri" w:cs="Times New Roman"/>
          <w:b/>
          <w:color w:val="0000FF"/>
        </w:rPr>
        <w:t xml:space="preserve">Reliability of provider profiling/Differentiating </w:t>
      </w:r>
      <w:r w:rsidR="00585759">
        <w:rPr>
          <w:rFonts w:ascii="Calibri" w:eastAsia="Times New Roman" w:hAnsi="Calibri" w:cs="Times New Roman"/>
          <w:b/>
          <w:color w:val="0000FF"/>
        </w:rPr>
        <w:t>provider</w:t>
      </w:r>
      <w:r w:rsidR="00863419" w:rsidRPr="00676360">
        <w:rPr>
          <w:rFonts w:ascii="Calibri" w:eastAsia="Times New Roman" w:hAnsi="Calibri" w:cs="Times New Roman"/>
          <w:b/>
          <w:color w:val="0000FF"/>
        </w:rPr>
        <w:t xml:space="preserve"> performance: </w:t>
      </w:r>
      <w:r w:rsidR="00CF5288" w:rsidRPr="00676360">
        <w:rPr>
          <w:rFonts w:ascii="Calibri" w:eastAsia="Times New Roman" w:hAnsi="Calibri" w:cs="Times New Roman"/>
          <w:b/>
          <w:color w:val="0000FF"/>
        </w:rPr>
        <w:t xml:space="preserve"> </w:t>
      </w:r>
      <w:r w:rsidR="00CF5288" w:rsidRPr="00676360">
        <w:rPr>
          <w:rFonts w:ascii="Calibri" w:eastAsia="Times New Roman" w:hAnsi="Calibri" w:cs="Times New Roman"/>
          <w:color w:val="0000FF"/>
        </w:rPr>
        <w:t>According to Adams’ (2009) Reliability of Provider Profiling, “</w:t>
      </w:r>
      <w:proofErr w:type="spellStart"/>
      <w:r w:rsidR="00CF5288" w:rsidRPr="00676360">
        <w:rPr>
          <w:rFonts w:ascii="Calibri" w:eastAsia="Times New Roman" w:hAnsi="Calibri" w:cs="Times New Roman"/>
          <w:color w:val="0000FF"/>
        </w:rPr>
        <w:t>psychometricians</w:t>
      </w:r>
      <w:proofErr w:type="spellEnd"/>
      <w:r w:rsidR="00CF5288" w:rsidRPr="00676360">
        <w:rPr>
          <w:rFonts w:ascii="Calibri" w:eastAsia="Times New Roman" w:hAnsi="Calibri" w:cs="Times New Roman"/>
          <w:color w:val="0000FF"/>
        </w:rPr>
        <w:t xml:space="preserve"> use a rule of thumb of 90 percent [0.9] for drawing conclusions about individuals. Lower levels (70-80 percent) are considered acceptable for drawing conclusions about groups” (Adams 2009). Therefore, given that </w:t>
      </w:r>
      <w:r w:rsidR="006210C8" w:rsidRPr="00676360">
        <w:rPr>
          <w:rFonts w:ascii="Calibri" w:eastAsia="Times New Roman" w:hAnsi="Calibri" w:cs="Times New Roman"/>
          <w:color w:val="0000FF"/>
        </w:rPr>
        <w:t>the average medical group reliability</w:t>
      </w:r>
      <w:r w:rsidR="00CF5288" w:rsidRPr="00676360">
        <w:rPr>
          <w:rFonts w:ascii="Calibri" w:eastAsia="Times New Roman" w:hAnsi="Calibri" w:cs="Times New Roman"/>
          <w:color w:val="0000FF"/>
        </w:rPr>
        <w:t xml:space="preserve"> derived from the </w:t>
      </w:r>
      <w:r w:rsidR="00CF5288" w:rsidRPr="00676360">
        <w:rPr>
          <w:rFonts w:ascii="Calibri" w:eastAsia="Times New Roman" w:hAnsi="Calibri" w:cs="Times New Roman"/>
          <w:i/>
          <w:color w:val="0000FF"/>
          <w:u w:val="single"/>
        </w:rPr>
        <w:t>California Medical Group Survey</w:t>
      </w:r>
      <w:r w:rsidR="005D50B3">
        <w:rPr>
          <w:rFonts w:ascii="Calibri" w:eastAsia="Times New Roman" w:hAnsi="Calibri" w:cs="Times New Roman"/>
          <w:color w:val="0000FF"/>
        </w:rPr>
        <w:t xml:space="preserve"> met the</w:t>
      </w:r>
      <w:r w:rsidR="006210C8" w:rsidRPr="00676360">
        <w:rPr>
          <w:rFonts w:ascii="Calibri" w:eastAsia="Times New Roman" w:hAnsi="Calibri" w:cs="Times New Roman"/>
          <w:color w:val="0000FF"/>
        </w:rPr>
        <w:t xml:space="preserve"> 7</w:t>
      </w:r>
      <w:r w:rsidR="00CF5288" w:rsidRPr="00676360">
        <w:rPr>
          <w:rFonts w:ascii="Calibri" w:eastAsia="Times New Roman" w:hAnsi="Calibri" w:cs="Times New Roman"/>
          <w:color w:val="0000FF"/>
        </w:rPr>
        <w:t>0 percent (0.</w:t>
      </w:r>
      <w:r w:rsidR="006210C8" w:rsidRPr="00676360">
        <w:rPr>
          <w:rFonts w:ascii="Calibri" w:eastAsia="Times New Roman" w:hAnsi="Calibri" w:cs="Times New Roman"/>
          <w:color w:val="0000FF"/>
        </w:rPr>
        <w:t>7</w:t>
      </w:r>
      <w:r w:rsidR="00CF5288" w:rsidRPr="00676360">
        <w:rPr>
          <w:rFonts w:ascii="Calibri" w:eastAsia="Times New Roman" w:hAnsi="Calibri" w:cs="Times New Roman"/>
          <w:color w:val="0000FF"/>
        </w:rPr>
        <w:t>)</w:t>
      </w:r>
      <w:r w:rsidR="005D50B3">
        <w:rPr>
          <w:rFonts w:ascii="Calibri" w:eastAsia="Times New Roman" w:hAnsi="Calibri" w:cs="Times New Roman"/>
          <w:color w:val="0000FF"/>
        </w:rPr>
        <w:t xml:space="preserve"> </w:t>
      </w:r>
      <w:r w:rsidR="009E067F">
        <w:rPr>
          <w:rFonts w:ascii="Calibri" w:eastAsia="Times New Roman" w:hAnsi="Calibri" w:cs="Times New Roman"/>
          <w:color w:val="0000FF"/>
        </w:rPr>
        <w:t xml:space="preserve">reliability </w:t>
      </w:r>
      <w:r w:rsidR="005D50B3">
        <w:rPr>
          <w:rFonts w:ascii="Calibri" w:eastAsia="Times New Roman" w:hAnsi="Calibri" w:cs="Times New Roman"/>
          <w:color w:val="0000FF"/>
        </w:rPr>
        <w:t>threshold</w:t>
      </w:r>
      <w:r w:rsidR="00CF5288" w:rsidRPr="00676360">
        <w:rPr>
          <w:rFonts w:ascii="Calibri" w:eastAsia="Times New Roman" w:hAnsi="Calibri" w:cs="Times New Roman"/>
          <w:color w:val="0000FF"/>
        </w:rPr>
        <w:t>, our results i</w:t>
      </w:r>
      <w:r w:rsidR="00676360" w:rsidRPr="00676360">
        <w:rPr>
          <w:rFonts w:ascii="Calibri" w:eastAsia="Times New Roman" w:hAnsi="Calibri" w:cs="Times New Roman"/>
          <w:color w:val="0000FF"/>
        </w:rPr>
        <w:t>ndicate acceptable</w:t>
      </w:r>
      <w:r w:rsidR="000513D8" w:rsidRPr="00676360">
        <w:rPr>
          <w:rFonts w:ascii="Calibri" w:eastAsia="Times New Roman" w:hAnsi="Calibri" w:cs="Times New Roman"/>
          <w:color w:val="0000FF"/>
        </w:rPr>
        <w:t xml:space="preserve"> reliability in differentiating </w:t>
      </w:r>
      <w:proofErr w:type="spellStart"/>
      <w:r w:rsidR="000513D8" w:rsidRPr="00676360">
        <w:rPr>
          <w:rFonts w:ascii="Calibri" w:eastAsia="Times New Roman" w:hAnsi="Calibri" w:cs="Times New Roman"/>
          <w:color w:val="0000FF"/>
        </w:rPr>
        <w:t>CollaboRATE</w:t>
      </w:r>
      <w:proofErr w:type="spellEnd"/>
      <w:r w:rsidR="000513D8" w:rsidRPr="00676360">
        <w:rPr>
          <w:rFonts w:ascii="Calibri" w:eastAsia="Times New Roman" w:hAnsi="Calibri" w:cs="Times New Roman"/>
          <w:color w:val="0000FF"/>
        </w:rPr>
        <w:t xml:space="preserve"> performance at </w:t>
      </w:r>
      <w:r w:rsidR="00676360" w:rsidRPr="00676360">
        <w:rPr>
          <w:rFonts w:ascii="Calibri" w:eastAsia="Times New Roman" w:hAnsi="Calibri" w:cs="Times New Roman"/>
          <w:color w:val="0000FF"/>
        </w:rPr>
        <w:t>the medical group level</w:t>
      </w:r>
      <w:r w:rsidR="000513D8" w:rsidRPr="00676360">
        <w:rPr>
          <w:rFonts w:ascii="Calibri" w:eastAsia="Times New Roman" w:hAnsi="Calibri" w:cs="Times New Roman"/>
          <w:color w:val="0000FF"/>
        </w:rPr>
        <w:t>.</w:t>
      </w:r>
    </w:p>
    <w:p w14:paraId="4C66D81E" w14:textId="32B47FC7" w:rsidR="003E0144" w:rsidRPr="00E250E1" w:rsidRDefault="003E0144" w:rsidP="003E0144">
      <w:pPr>
        <w:autoSpaceDE w:val="0"/>
        <w:autoSpaceDN w:val="0"/>
        <w:adjustRightInd w:val="0"/>
        <w:spacing w:after="0" w:line="240" w:lineRule="auto"/>
        <w:rPr>
          <w:rFonts w:cstheme="minorHAnsi"/>
          <w:bCs/>
          <w:color w:val="0000FF"/>
        </w:rPr>
      </w:pPr>
      <w:r w:rsidRPr="00E250E1">
        <w:rPr>
          <w:rFonts w:cstheme="minorHAnsi"/>
          <w:b/>
          <w:bCs/>
          <w:color w:val="0000FF"/>
        </w:rPr>
        <w:t>Internal consistency:</w:t>
      </w:r>
      <w:r>
        <w:rPr>
          <w:rFonts w:cstheme="minorHAnsi"/>
          <w:bCs/>
          <w:color w:val="0000FF"/>
        </w:rPr>
        <w:t xml:space="preserve"> </w:t>
      </w:r>
      <w:r w:rsidRPr="003E5311">
        <w:rPr>
          <w:rFonts w:ascii="Calibri" w:eastAsia="Times New Roman" w:hAnsi="Calibri" w:cs="Times New Roman"/>
          <w:color w:val="0000FF"/>
        </w:rPr>
        <w:t>Data collected in</w:t>
      </w:r>
      <w:r w:rsidR="00981AB9">
        <w:rPr>
          <w:rFonts w:ascii="Calibri" w:eastAsia="Times New Roman" w:hAnsi="Calibri" w:cs="Times New Roman"/>
          <w:color w:val="0000FF"/>
        </w:rPr>
        <w:t xml:space="preserve"> the</w:t>
      </w:r>
      <w:r w:rsidRPr="003E5311">
        <w:rPr>
          <w:rFonts w:ascii="Calibri" w:eastAsia="Times New Roman" w:hAnsi="Calibri" w:cs="Times New Roman"/>
          <w:color w:val="0000FF"/>
        </w:rPr>
        <w:t xml:space="preserve"> Veterans Administration</w:t>
      </w:r>
      <w:r w:rsidR="00981AB9">
        <w:rPr>
          <w:rFonts w:ascii="Calibri" w:eastAsia="Times New Roman" w:hAnsi="Calibri" w:cs="Times New Roman"/>
          <w:color w:val="0000FF"/>
        </w:rPr>
        <w:t xml:space="preserve"> Survey </w:t>
      </w:r>
      <w:r w:rsidRPr="003E5311">
        <w:rPr>
          <w:rFonts w:ascii="Calibri" w:eastAsia="Times New Roman" w:hAnsi="Calibri" w:cs="Times New Roman"/>
          <w:color w:val="0000FF"/>
        </w:rPr>
        <w:t xml:space="preserve">showed high reliability and internal consistency at the patient-level data element, with </w:t>
      </w:r>
      <w:proofErr w:type="spellStart"/>
      <w:r w:rsidRPr="003E5311">
        <w:rPr>
          <w:rFonts w:ascii="Calibri" w:eastAsia="Times New Roman" w:hAnsi="Calibri" w:cs="Times New Roman"/>
          <w:color w:val="0000FF"/>
        </w:rPr>
        <w:t>Cronbach’s</w:t>
      </w:r>
      <w:proofErr w:type="spellEnd"/>
      <w:r w:rsidRPr="003E5311">
        <w:rPr>
          <w:rFonts w:ascii="Calibri" w:eastAsia="Times New Roman" w:hAnsi="Calibri" w:cs="Times New Roman"/>
          <w:color w:val="0000FF"/>
        </w:rPr>
        <w:t xml:space="preserve"> alpha of 0.96 among inpatient respondents and 0.97 among outpatients. </w:t>
      </w:r>
    </w:p>
    <w:p w14:paraId="48E18419" w14:textId="77777777" w:rsidR="0060011B" w:rsidRPr="00B66D4D" w:rsidRDefault="0060011B" w:rsidP="00EE5F65">
      <w:pPr>
        <w:spacing w:line="240" w:lineRule="auto"/>
        <w:rPr>
          <w:rFonts w:ascii="Times" w:eastAsia="Times New Roman" w:hAnsi="Times" w:cs="Times New Roman"/>
          <w:sz w:val="20"/>
          <w:szCs w:val="20"/>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52A17B0F" w:rsidR="00696262" w:rsidRPr="00D4253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800303155"/>
          <w14:checkbox>
            <w14:checked w14:val="1"/>
            <w14:checkedState w14:val="2612" w14:font="ＭＳ ゴシック"/>
            <w14:uncheckedState w14:val="2610" w14:font="ＭＳ ゴシック"/>
          </w14:checkbox>
        </w:sdtPr>
        <w:sdtEndPr/>
        <w:sdtContent>
          <w:r w:rsidR="00D42535" w:rsidRPr="00D42535">
            <w:rPr>
              <w:rFonts w:ascii="MS Gothic" w:eastAsia="MS Gothic" w:hAnsi="MS Gothic" w:cstheme="minorHAnsi" w:hint="eastAsia"/>
              <w:bCs/>
              <w:color w:val="0000FF"/>
            </w:rPr>
            <w:t>☒</w:t>
          </w:r>
        </w:sdtContent>
      </w:sdt>
      <w:r w:rsidR="00D42535" w:rsidRPr="00D42535">
        <w:rPr>
          <w:rFonts w:eastAsia="MS Mincho" w:cstheme="minorHAnsi"/>
          <w:b/>
          <w:bCs/>
          <w:color w:val="0000FF"/>
        </w:rPr>
        <w:t xml:space="preserve"> </w:t>
      </w:r>
      <w:r w:rsidR="005232D6" w:rsidRPr="00D42535">
        <w:rPr>
          <w:rFonts w:cstheme="minorHAnsi"/>
          <w:b/>
          <w:bCs/>
        </w:rPr>
        <w:t>C</w:t>
      </w:r>
      <w:r w:rsidR="00D1754D" w:rsidRPr="00D42535">
        <w:rPr>
          <w:rFonts w:cstheme="minorHAnsi"/>
          <w:b/>
          <w:bCs/>
        </w:rPr>
        <w:t xml:space="preserve">ritical </w:t>
      </w:r>
      <w:r w:rsidR="00B037BA" w:rsidRPr="00D42535">
        <w:rPr>
          <w:rFonts w:cstheme="minorHAnsi"/>
          <w:b/>
          <w:bCs/>
        </w:rPr>
        <w:t>data</w:t>
      </w:r>
      <w:r w:rsidR="00A41377" w:rsidRPr="00D42535">
        <w:rPr>
          <w:rFonts w:cstheme="minorHAnsi"/>
          <w:b/>
          <w:bCs/>
        </w:rPr>
        <w:t xml:space="preserve"> elements</w:t>
      </w:r>
      <w:r w:rsidR="000414E8" w:rsidRPr="00D42535">
        <w:rPr>
          <w:rFonts w:cstheme="minorHAnsi"/>
          <w:b/>
          <w:bCs/>
        </w:rPr>
        <w:t xml:space="preserve"> </w:t>
      </w:r>
      <w:r w:rsidR="000414E8" w:rsidRPr="00D42535">
        <w:rPr>
          <w:rFonts w:cstheme="minorHAnsi"/>
          <w:bCs/>
        </w:rPr>
        <w:t>(</w:t>
      </w:r>
      <w:r w:rsidR="000414E8" w:rsidRPr="00D42535">
        <w:rPr>
          <w:rFonts w:cstheme="minorHAnsi"/>
          <w:bCs/>
          <w:i/>
        </w:rPr>
        <w:t>data element validity must address ALL critical data elements</w:t>
      </w:r>
      <w:r w:rsidR="000414E8" w:rsidRPr="00D42535">
        <w:rPr>
          <w:rFonts w:cstheme="minorHAnsi"/>
          <w:bCs/>
        </w:rPr>
        <w:t>)</w:t>
      </w:r>
    </w:p>
    <w:p w14:paraId="0CABCFD8" w14:textId="7C24BFA0" w:rsidR="00696262" w:rsidRPr="00D42535" w:rsidRDefault="002D4C1C" w:rsidP="00696262">
      <w:pPr>
        <w:autoSpaceDE w:val="0"/>
        <w:autoSpaceDN w:val="0"/>
        <w:adjustRightInd w:val="0"/>
        <w:spacing w:after="0" w:line="240" w:lineRule="auto"/>
        <w:rPr>
          <w:rFonts w:cstheme="minorHAnsi"/>
          <w:b/>
          <w:bCs/>
        </w:rPr>
      </w:pPr>
      <w:sdt>
        <w:sdtPr>
          <w:rPr>
            <w:rFonts w:cstheme="minorHAnsi"/>
            <w:bCs/>
            <w:color w:val="0000FF"/>
          </w:rPr>
          <w:id w:val="444353830"/>
          <w14:checkbox>
            <w14:checked w14:val="1"/>
            <w14:checkedState w14:val="2612" w14:font="ＭＳ ゴシック"/>
            <w14:uncheckedState w14:val="2610" w14:font="ＭＳ ゴシック"/>
          </w14:checkbox>
        </w:sdtPr>
        <w:sdtEndPr/>
        <w:sdtContent>
          <w:r w:rsidR="00D42535" w:rsidRPr="00D42535">
            <w:rPr>
              <w:rFonts w:ascii="MS Gothic" w:eastAsia="MS Gothic" w:hAnsi="MS Gothic" w:cstheme="minorHAnsi" w:hint="eastAsia"/>
              <w:bCs/>
              <w:color w:val="0000FF"/>
            </w:rPr>
            <w:t>☒</w:t>
          </w:r>
        </w:sdtContent>
      </w:sdt>
      <w:r w:rsidR="00D42535" w:rsidRPr="00D42535">
        <w:rPr>
          <w:rFonts w:eastAsia="MS Mincho" w:cstheme="minorHAnsi"/>
          <w:b/>
          <w:bCs/>
          <w:color w:val="0000FF"/>
        </w:rPr>
        <w:t xml:space="preserve"> </w:t>
      </w:r>
      <w:r w:rsidR="005232D6" w:rsidRPr="00D42535">
        <w:rPr>
          <w:rFonts w:eastAsia="MS Gothic" w:cstheme="minorHAnsi"/>
          <w:b/>
          <w:bCs/>
        </w:rPr>
        <w:t>P</w:t>
      </w:r>
      <w:r w:rsidR="00696262" w:rsidRPr="00D42535">
        <w:rPr>
          <w:rFonts w:eastAsia="MS Gothic" w:cstheme="minorHAnsi"/>
          <w:b/>
          <w:bCs/>
        </w:rPr>
        <w:t xml:space="preserve">erformance </w:t>
      </w:r>
      <w:r w:rsidR="00696262" w:rsidRPr="00D42535">
        <w:rPr>
          <w:rFonts w:cstheme="minorHAnsi"/>
          <w:b/>
          <w:bCs/>
        </w:rPr>
        <w:t>measure score</w:t>
      </w:r>
    </w:p>
    <w:p w14:paraId="0CABCFD9" w14:textId="41AE5527" w:rsidR="000574AB" w:rsidRPr="00A25024" w:rsidRDefault="002D4C1C"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ＭＳ ゴシック"/>
            <w14:uncheckedState w14:val="2610" w14:font="ＭＳ ゴシック"/>
          </w14:checkbox>
        </w:sdtPr>
        <w:sdtEndPr/>
        <w:sdtContent>
          <w:r w:rsidR="007E3941" w:rsidRPr="00D42535">
            <w:rPr>
              <w:rFonts w:ascii="MS Gothic" w:eastAsia="MS Gothic" w:hAnsi="MS Gothic" w:cstheme="minorHAnsi" w:hint="eastAsia"/>
              <w:bCs/>
              <w:color w:val="0000FF"/>
            </w:rPr>
            <w:t>☒</w:t>
          </w:r>
        </w:sdtContent>
      </w:sdt>
      <w:r w:rsidR="000414E8" w:rsidRPr="00D42535">
        <w:rPr>
          <w:rFonts w:eastAsia="MS Mincho" w:cstheme="minorHAnsi"/>
          <w:b/>
          <w:bCs/>
          <w:color w:val="0000FF"/>
        </w:rPr>
        <w:t xml:space="preserve"> </w:t>
      </w:r>
      <w:r w:rsidR="005232D6" w:rsidRPr="00D42535">
        <w:rPr>
          <w:rFonts w:eastAsia="MS Mincho" w:cstheme="minorHAnsi"/>
          <w:b/>
          <w:bCs/>
        </w:rPr>
        <w:t>E</w:t>
      </w:r>
      <w:r w:rsidR="00696262" w:rsidRPr="00D42535">
        <w:rPr>
          <w:rFonts w:eastAsia="MS Mincho" w:cstheme="minorHAnsi"/>
          <w:b/>
          <w:bCs/>
        </w:rPr>
        <w:t>mpirical validity testing</w:t>
      </w:r>
      <w:r w:rsidR="004B6CEE" w:rsidRPr="00A25024">
        <w:rPr>
          <w:rFonts w:cstheme="minorHAnsi"/>
          <w:b/>
          <w:bCs/>
        </w:rPr>
        <w:br/>
      </w:r>
      <w:sdt>
        <w:sdtPr>
          <w:rPr>
            <w:rFonts w:cstheme="minorHAnsi"/>
            <w:bCs/>
            <w:color w:val="0000FF"/>
          </w:rPr>
          <w:id w:val="-2000567470"/>
          <w14:checkbox>
            <w14:checked w14:val="0"/>
            <w14:checkedState w14:val="2612" w14:font="ＭＳ ゴシック"/>
            <w14:uncheckedState w14:val="2610" w14:font="ＭＳ ゴシック"/>
          </w14:checkbox>
        </w:sdtPr>
        <w:sdtEndPr/>
        <w:sdtContent>
          <w:r w:rsidR="00D42535" w:rsidRPr="006574D2">
            <w:rPr>
              <w:rFonts w:ascii="MS Gothic" w:eastAsia="MS Gothic" w:cstheme="minorHAnsi" w:hint="eastAsia"/>
              <w:bCs/>
              <w:color w:val="0000FF"/>
            </w:rPr>
            <w:t>☐</w:t>
          </w:r>
        </w:sdtContent>
      </w:sdt>
      <w:r w:rsidR="00D42535">
        <w:rPr>
          <w:rFonts w:cstheme="minorHAnsi"/>
          <w:b/>
          <w:bCs/>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proofErr w:type="gramStart"/>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proofErr w:type="gramEnd"/>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1EDC3906" w14:textId="77777777" w:rsidR="003A26FB" w:rsidRDefault="009C7513" w:rsidP="00771DC0">
      <w:pPr>
        <w:spacing w:after="0" w:line="240" w:lineRule="auto"/>
        <w:rPr>
          <w:rFonts w:cstheme="minorHAnsi"/>
          <w:bCs/>
          <w:i/>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6347D13E" w14:textId="73B27D4A" w:rsidR="004456EF" w:rsidRDefault="00833325" w:rsidP="00771DC0">
      <w:pPr>
        <w:spacing w:after="0" w:line="240" w:lineRule="auto"/>
        <w:rPr>
          <w:rFonts w:ascii="Calibri" w:eastAsia="Times New Roman" w:hAnsi="Calibri" w:cs="Times New Roman"/>
          <w:color w:val="0000FF"/>
        </w:rPr>
      </w:pPr>
      <w:r w:rsidRPr="00A25024">
        <w:rPr>
          <w:rFonts w:cstheme="minorHAnsi"/>
          <w:bCs/>
        </w:rPr>
        <w:br/>
      </w:r>
      <w:r w:rsidR="0083522B" w:rsidRPr="00771DC0">
        <w:rPr>
          <w:rFonts w:ascii="Calibri" w:eastAsia="Times New Roman" w:hAnsi="Calibri" w:cs="Times New Roman"/>
          <w:b/>
          <w:color w:val="0000FF"/>
        </w:rPr>
        <w:t>Face validity and content validity:</w:t>
      </w:r>
      <w:r w:rsidR="0083522B" w:rsidRPr="00771DC0">
        <w:rPr>
          <w:rFonts w:ascii="Calibri" w:eastAsia="Times New Roman" w:hAnsi="Calibri" w:cs="Times New Roman"/>
          <w:color w:val="0000FF"/>
        </w:rPr>
        <w:t xml:space="preserve"> </w:t>
      </w:r>
      <w:r w:rsidR="00B66D4D" w:rsidRPr="00771DC0">
        <w:rPr>
          <w:rFonts w:ascii="Calibri" w:eastAsia="Times New Roman" w:hAnsi="Calibri" w:cs="Times New Roman"/>
          <w:color w:val="0000FF"/>
        </w:rPr>
        <w:t xml:space="preserve">Existing literature describes the theoretical background on which </w:t>
      </w:r>
      <w:proofErr w:type="spellStart"/>
      <w:r w:rsidR="00B66D4D" w:rsidRPr="00771DC0">
        <w:rPr>
          <w:rFonts w:ascii="Calibri" w:eastAsia="Times New Roman" w:hAnsi="Calibri" w:cs="Times New Roman"/>
          <w:color w:val="0000FF"/>
        </w:rPr>
        <w:t>CollaboRATE</w:t>
      </w:r>
      <w:proofErr w:type="spellEnd"/>
      <w:r w:rsidR="00B66D4D" w:rsidRPr="00771DC0">
        <w:rPr>
          <w:rFonts w:ascii="Calibri" w:eastAsia="Times New Roman" w:hAnsi="Calibri" w:cs="Times New Roman"/>
          <w:color w:val="0000FF"/>
        </w:rPr>
        <w:t xml:space="preserve"> is based, including SDM models developed by experts including </w:t>
      </w:r>
      <w:proofErr w:type="spellStart"/>
      <w:r w:rsidR="00ED5303" w:rsidRPr="00771DC0">
        <w:rPr>
          <w:rFonts w:ascii="Calibri" w:eastAsia="Times New Roman" w:hAnsi="Calibri" w:cs="Times New Roman"/>
          <w:color w:val="0000FF"/>
        </w:rPr>
        <w:t>Makoul</w:t>
      </w:r>
      <w:proofErr w:type="spellEnd"/>
      <w:r w:rsidR="00ED5303" w:rsidRPr="00771DC0">
        <w:rPr>
          <w:rFonts w:ascii="Calibri" w:eastAsia="Times New Roman" w:hAnsi="Calibri" w:cs="Times New Roman"/>
          <w:color w:val="0000FF"/>
        </w:rPr>
        <w:t xml:space="preserve"> 2006 (doi</w:t>
      </w:r>
      <w:proofErr w:type="gramStart"/>
      <w:r w:rsidR="00ED5303" w:rsidRPr="00771DC0">
        <w:rPr>
          <w:rFonts w:ascii="Calibri" w:eastAsia="Times New Roman" w:hAnsi="Calibri" w:cs="Times New Roman"/>
          <w:color w:val="0000FF"/>
        </w:rPr>
        <w:t>:</w:t>
      </w:r>
      <w:r w:rsidR="00ED5303" w:rsidRPr="00771DC0">
        <w:rPr>
          <w:rFonts w:ascii="Calibri" w:eastAsia="Times New Roman" w:hAnsi="Calibri" w:cs="Times New Roman"/>
          <w:color w:val="0000FF"/>
          <w:shd w:val="clear" w:color="auto" w:fill="FFFFFF"/>
        </w:rPr>
        <w:t>10.1016</w:t>
      </w:r>
      <w:proofErr w:type="gramEnd"/>
      <w:r w:rsidR="00ED5303" w:rsidRPr="00771DC0">
        <w:rPr>
          <w:rFonts w:ascii="Calibri" w:eastAsia="Times New Roman" w:hAnsi="Calibri" w:cs="Times New Roman"/>
          <w:color w:val="0000FF"/>
          <w:shd w:val="clear" w:color="auto" w:fill="FFFFFF"/>
        </w:rPr>
        <w:t>/j.pec.2005.06.010)</w:t>
      </w:r>
      <w:r w:rsidR="00ED5303">
        <w:rPr>
          <w:rFonts w:ascii="Calibri" w:eastAsia="Times New Roman" w:hAnsi="Calibri" w:cs="Times New Roman"/>
          <w:color w:val="0000FF"/>
          <w:shd w:val="clear" w:color="auto" w:fill="FFFFFF"/>
        </w:rPr>
        <w:t xml:space="preserve">, </w:t>
      </w:r>
      <w:proofErr w:type="spellStart"/>
      <w:r w:rsidR="00ED5303">
        <w:rPr>
          <w:rFonts w:ascii="Calibri" w:eastAsia="Times New Roman" w:hAnsi="Calibri" w:cs="Times New Roman"/>
          <w:color w:val="0000FF"/>
        </w:rPr>
        <w:t>Elwyn</w:t>
      </w:r>
      <w:proofErr w:type="spellEnd"/>
      <w:r w:rsidR="00ED5303">
        <w:rPr>
          <w:rFonts w:ascii="Calibri" w:eastAsia="Times New Roman" w:hAnsi="Calibri" w:cs="Times New Roman"/>
          <w:color w:val="0000FF"/>
        </w:rPr>
        <w:t xml:space="preserve"> 2012 (doi:10.1007/s11606-012-2077-6), and </w:t>
      </w:r>
      <w:proofErr w:type="spellStart"/>
      <w:r w:rsidR="00ED5303">
        <w:rPr>
          <w:rFonts w:ascii="Calibri" w:eastAsia="Times New Roman" w:hAnsi="Calibri" w:cs="Times New Roman"/>
          <w:color w:val="0000FF"/>
        </w:rPr>
        <w:t>Elwyn</w:t>
      </w:r>
      <w:proofErr w:type="spellEnd"/>
      <w:r w:rsidR="00ED5303">
        <w:rPr>
          <w:rFonts w:ascii="Calibri" w:eastAsia="Times New Roman" w:hAnsi="Calibri" w:cs="Times New Roman"/>
          <w:color w:val="0000FF"/>
        </w:rPr>
        <w:t xml:space="preserve"> 2017 (doi:</w:t>
      </w:r>
      <w:r w:rsidR="008D7DFC">
        <w:rPr>
          <w:rFonts w:ascii="Calibri" w:eastAsia="Times New Roman" w:hAnsi="Calibri" w:cs="Times New Roman"/>
          <w:color w:val="0000FF"/>
        </w:rPr>
        <w:t>10.1136/bmj.j4891)</w:t>
      </w:r>
      <w:r w:rsidR="00B66D4D" w:rsidRPr="00771DC0">
        <w:rPr>
          <w:rFonts w:ascii="Calibri" w:eastAsia="Times New Roman" w:hAnsi="Calibri" w:cs="Times New Roman"/>
          <w:color w:val="0000FF"/>
          <w:shd w:val="clear" w:color="auto" w:fill="FFFFFF"/>
        </w:rPr>
        <w:t xml:space="preserve">. </w:t>
      </w:r>
      <w:r w:rsidR="00B66D4D" w:rsidRPr="00771DC0">
        <w:rPr>
          <w:rFonts w:ascii="Calibri" w:eastAsia="Times New Roman" w:hAnsi="Calibri" w:cs="Times New Roman"/>
          <w:color w:val="0000FF"/>
        </w:rPr>
        <w:t xml:space="preserve">Face validity testing described in </w:t>
      </w:r>
      <w:proofErr w:type="spellStart"/>
      <w:r w:rsidR="00B66D4D" w:rsidRPr="00771DC0">
        <w:rPr>
          <w:rFonts w:ascii="Calibri" w:eastAsia="Times New Roman" w:hAnsi="Calibri" w:cs="Times New Roman"/>
          <w:color w:val="0000FF"/>
        </w:rPr>
        <w:t>Elwyn</w:t>
      </w:r>
      <w:proofErr w:type="spellEnd"/>
      <w:r w:rsidR="00B66D4D" w:rsidRPr="00771DC0">
        <w:rPr>
          <w:rFonts w:ascii="Calibri" w:eastAsia="Times New Roman" w:hAnsi="Calibri" w:cs="Times New Roman"/>
          <w:color w:val="0000FF"/>
        </w:rPr>
        <w:t xml:space="preserve"> (2013) used one-on-one cognitive interviews and qualitative analysis to assess whether identified experts - members of the public who may seek health care in the future - understood the meaning of the items in a way that is consistent with their intended meaning. Interview questions included, “In your own words, what do you think the question is asking?”, “Do the words in the question make sense?”, and “What does the term ‘how much effort’ mean to you?”. Cognitive interviewing is defined by Willis (2013) as an evidence-based, </w:t>
      </w:r>
      <w:r w:rsidR="00B66D4D" w:rsidRPr="00771DC0">
        <w:rPr>
          <w:rFonts w:ascii="Calibri" w:eastAsia="Times New Roman" w:hAnsi="Calibri" w:cs="Times New Roman"/>
          <w:color w:val="0000FF"/>
        </w:rPr>
        <w:lastRenderedPageBreak/>
        <w:t xml:space="preserve">qualitative method specifically designed to investigate whether a survey question - whether attitudinal, behavioral, or factual in nature - fulfills its intended purpose (Willis 2013, </w:t>
      </w:r>
      <w:proofErr w:type="spellStart"/>
      <w:r w:rsidR="00B66D4D" w:rsidRPr="00771DC0">
        <w:rPr>
          <w:rFonts w:ascii="Calibri" w:eastAsia="Times New Roman" w:hAnsi="Calibri" w:cs="Times New Roman"/>
          <w:color w:val="0000FF"/>
        </w:rPr>
        <w:t>doi</w:t>
      </w:r>
      <w:proofErr w:type="spellEnd"/>
      <w:r w:rsidR="00B66D4D" w:rsidRPr="00771DC0">
        <w:rPr>
          <w:rFonts w:ascii="Calibri" w:eastAsia="Times New Roman" w:hAnsi="Calibri" w:cs="Times New Roman"/>
          <w:color w:val="0000FF"/>
        </w:rPr>
        <w:t xml:space="preserve">: </w:t>
      </w:r>
      <w:r w:rsidR="00B66D4D" w:rsidRPr="00771DC0">
        <w:rPr>
          <w:rFonts w:ascii="Calibri" w:eastAsia="Times New Roman" w:hAnsi="Calibri" w:cs="Times New Roman"/>
          <w:color w:val="0000FF"/>
          <w:shd w:val="clear" w:color="auto" w:fill="FFFFFF"/>
        </w:rPr>
        <w:t>10.4300/JGME-D-13-00154.1), in this case, meaning whether or not it measures the core components of shared decision-making established by experts in prior literature (</w:t>
      </w:r>
      <w:proofErr w:type="spellStart"/>
      <w:r w:rsidR="00B66D4D" w:rsidRPr="00771DC0">
        <w:rPr>
          <w:rFonts w:ascii="Calibri" w:eastAsia="Times New Roman" w:hAnsi="Calibri" w:cs="Times New Roman"/>
          <w:color w:val="0000FF"/>
          <w:shd w:val="clear" w:color="auto" w:fill="FFFFFF"/>
        </w:rPr>
        <w:t>Elwyn</w:t>
      </w:r>
      <w:proofErr w:type="spellEnd"/>
      <w:r w:rsidR="00B66D4D" w:rsidRPr="00771DC0">
        <w:rPr>
          <w:rFonts w:ascii="Calibri" w:eastAsia="Times New Roman" w:hAnsi="Calibri" w:cs="Times New Roman"/>
          <w:color w:val="0000FF"/>
          <w:shd w:val="clear" w:color="auto" w:fill="FFFFFF"/>
        </w:rPr>
        <w:t xml:space="preserve"> 2012, </w:t>
      </w:r>
      <w:proofErr w:type="spellStart"/>
      <w:r w:rsidR="00B66D4D" w:rsidRPr="00771DC0">
        <w:rPr>
          <w:rFonts w:ascii="Calibri" w:eastAsia="Times New Roman" w:hAnsi="Calibri" w:cs="Times New Roman"/>
          <w:color w:val="0000FF"/>
          <w:shd w:val="clear" w:color="auto" w:fill="FFFFFF"/>
        </w:rPr>
        <w:t>Makoul</w:t>
      </w:r>
      <w:proofErr w:type="spellEnd"/>
      <w:r w:rsidR="00B66D4D" w:rsidRPr="00771DC0">
        <w:rPr>
          <w:rFonts w:ascii="Calibri" w:eastAsia="Times New Roman" w:hAnsi="Calibri" w:cs="Times New Roman"/>
          <w:color w:val="0000FF"/>
          <w:shd w:val="clear" w:color="auto" w:fill="FFFFFF"/>
        </w:rPr>
        <w:t xml:space="preserve"> 2006). </w:t>
      </w:r>
      <w:r w:rsidR="0068308C" w:rsidRPr="00771DC0">
        <w:rPr>
          <w:rFonts w:ascii="Calibri" w:eastAsia="Times New Roman" w:hAnsi="Calibri" w:cs="Times New Roman"/>
          <w:color w:val="0000FF"/>
        </w:rPr>
        <w:t xml:space="preserve"> </w:t>
      </w:r>
    </w:p>
    <w:p w14:paraId="58EA364A" w14:textId="77777777" w:rsidR="004976AB" w:rsidRDefault="004976AB" w:rsidP="00771DC0">
      <w:pPr>
        <w:spacing w:after="0" w:line="240" w:lineRule="auto"/>
        <w:rPr>
          <w:rFonts w:ascii="Calibri" w:eastAsia="Times New Roman" w:hAnsi="Calibri" w:cs="Times New Roman"/>
          <w:color w:val="0000FF"/>
        </w:rPr>
      </w:pPr>
    </w:p>
    <w:p w14:paraId="081FB423" w14:textId="77777777" w:rsidR="004976AB" w:rsidRDefault="004976AB" w:rsidP="004976AB">
      <w:pPr>
        <w:spacing w:after="0" w:line="240" w:lineRule="auto"/>
        <w:rPr>
          <w:rFonts w:ascii="Calibri" w:eastAsia="Times New Roman" w:hAnsi="Calibri" w:cs="Times New Roman"/>
          <w:color w:val="0000FF"/>
        </w:rPr>
      </w:pPr>
      <w:r>
        <w:rPr>
          <w:rFonts w:ascii="Calibri" w:eastAsia="Times New Roman" w:hAnsi="Calibri" w:cs="Times New Roman"/>
          <w:color w:val="0000FF"/>
        </w:rPr>
        <w:t xml:space="preserve">To ensure that variation observed at the provider level is attributable to differences in SDM performance, careful attention throughout the measure development process was given to ensuring face validity of included items and their ease of interpretation by the target audience of measure respondents. This process ensured interpretability of each item as a direct assessment of provider SDM performance. As a patient-reported experience measure, and unlike a biological outcome measure, </w:t>
      </w:r>
      <w:proofErr w:type="spellStart"/>
      <w:r>
        <w:rPr>
          <w:rFonts w:ascii="Calibri" w:eastAsia="Times New Roman" w:hAnsi="Calibri" w:cs="Times New Roman"/>
          <w:color w:val="0000FF"/>
        </w:rPr>
        <w:t>collaboRATE’s</w:t>
      </w:r>
      <w:proofErr w:type="spellEnd"/>
      <w:r>
        <w:rPr>
          <w:rFonts w:ascii="Calibri" w:eastAsia="Times New Roman" w:hAnsi="Calibri" w:cs="Times New Roman"/>
          <w:color w:val="0000FF"/>
        </w:rPr>
        <w:t xml:space="preserve"> wording and response scale were developed in partnership with patients to be tailored to specifically measure provider performance across patient groups. </w:t>
      </w:r>
      <w:proofErr w:type="spellStart"/>
      <w:r>
        <w:rPr>
          <w:rFonts w:ascii="Calibri" w:eastAsia="Times New Roman" w:hAnsi="Calibri" w:cs="Times New Roman"/>
          <w:color w:val="0000FF"/>
        </w:rPr>
        <w:t>Elwyn’s</w:t>
      </w:r>
      <w:proofErr w:type="spellEnd"/>
      <w:r>
        <w:rPr>
          <w:rFonts w:ascii="Calibri" w:eastAsia="Times New Roman" w:hAnsi="Calibri" w:cs="Times New Roman"/>
          <w:color w:val="0000FF"/>
        </w:rPr>
        <w:t xml:space="preserve"> 2013 article details </w:t>
      </w:r>
      <w:proofErr w:type="spellStart"/>
      <w:r>
        <w:rPr>
          <w:rFonts w:ascii="Calibri" w:eastAsia="Times New Roman" w:hAnsi="Calibri" w:cs="Times New Roman"/>
          <w:color w:val="0000FF"/>
        </w:rPr>
        <w:t>CollaboRATE</w:t>
      </w:r>
      <w:proofErr w:type="spellEnd"/>
      <w:r>
        <w:rPr>
          <w:rFonts w:ascii="Calibri" w:eastAsia="Times New Roman" w:hAnsi="Calibri" w:cs="Times New Roman"/>
          <w:color w:val="0000FF"/>
        </w:rPr>
        <w:t xml:space="preserve"> development, focusing on use of language that is understandable and interpretable to the measure’s target respondent audience, including a focus on provider effort and avoidance of terms found difficult to interpret such as ‘decision’ and ‘problem’. </w:t>
      </w:r>
    </w:p>
    <w:p w14:paraId="3D2DB024" w14:textId="77777777" w:rsidR="00771DC0" w:rsidRPr="00771DC0" w:rsidRDefault="00771DC0" w:rsidP="00771DC0">
      <w:pPr>
        <w:spacing w:after="0" w:line="240" w:lineRule="auto"/>
        <w:rPr>
          <w:rFonts w:ascii="Times" w:eastAsia="Times New Roman" w:hAnsi="Times" w:cs="Times New Roman"/>
        </w:rPr>
      </w:pPr>
    </w:p>
    <w:p w14:paraId="2849D39E" w14:textId="39351DD7" w:rsidR="004456EF" w:rsidRDefault="002449EC" w:rsidP="00771DC0">
      <w:pPr>
        <w:spacing w:after="0" w:line="240" w:lineRule="auto"/>
        <w:rPr>
          <w:rFonts w:ascii="Calibri" w:eastAsia="Times New Roman" w:hAnsi="Calibri" w:cs="Times New Roman"/>
          <w:color w:val="0000FF"/>
        </w:rPr>
      </w:pPr>
      <w:r w:rsidRPr="00771DC0">
        <w:rPr>
          <w:rFonts w:ascii="Calibri" w:eastAsia="Times New Roman" w:hAnsi="Calibri" w:cs="Times New Roman"/>
          <w:b/>
          <w:color w:val="0000FF"/>
        </w:rPr>
        <w:t>Discriminative validity:</w:t>
      </w:r>
      <w:r w:rsidRPr="00771DC0">
        <w:rPr>
          <w:rFonts w:ascii="Calibri" w:eastAsia="Times New Roman" w:hAnsi="Calibri" w:cs="Times New Roman"/>
          <w:color w:val="0000FF"/>
        </w:rPr>
        <w:t xml:space="preserve"> </w:t>
      </w:r>
      <w:r w:rsidR="009D0F94" w:rsidRPr="00771DC0">
        <w:rPr>
          <w:rFonts w:ascii="Calibri" w:eastAsia="Times New Roman" w:hAnsi="Calibri" w:cs="Times New Roman"/>
          <w:color w:val="0000FF"/>
        </w:rPr>
        <w:t xml:space="preserve">Discriminative validity testing used population-level scores captured in the simulation study (Barr 2014) and represents testing of the </w:t>
      </w:r>
      <w:proofErr w:type="spellStart"/>
      <w:r w:rsidR="009D0F94" w:rsidRPr="00771DC0">
        <w:rPr>
          <w:rFonts w:ascii="Calibri" w:eastAsia="Times New Roman" w:hAnsi="Calibri" w:cs="Times New Roman"/>
          <w:color w:val="0000FF"/>
        </w:rPr>
        <w:t>CollaboRATE</w:t>
      </w:r>
      <w:proofErr w:type="spellEnd"/>
      <w:r w:rsidR="009D0F94" w:rsidRPr="00771DC0">
        <w:rPr>
          <w:rFonts w:ascii="Calibri" w:eastAsia="Times New Roman" w:hAnsi="Calibri" w:cs="Times New Roman"/>
          <w:color w:val="0000FF"/>
        </w:rPr>
        <w:t xml:space="preserve"> performance score. </w:t>
      </w:r>
      <w:r w:rsidR="007E3941" w:rsidRPr="00771DC0">
        <w:rPr>
          <w:rFonts w:ascii="Calibri" w:eastAsia="Times New Roman" w:hAnsi="Calibri" w:cs="Times New Roman"/>
          <w:color w:val="0000FF"/>
        </w:rPr>
        <w:t xml:space="preserve">Discriminative validity testing detailed in Barr (2014) assessed whether </w:t>
      </w:r>
      <w:proofErr w:type="spellStart"/>
      <w:r w:rsidR="007E3941" w:rsidRPr="00771DC0">
        <w:rPr>
          <w:rFonts w:ascii="Calibri" w:eastAsia="Times New Roman" w:hAnsi="Calibri" w:cs="Times New Roman"/>
          <w:color w:val="0000FF"/>
        </w:rPr>
        <w:t>CollaboRATE</w:t>
      </w:r>
      <w:proofErr w:type="spellEnd"/>
      <w:r w:rsidR="007E3941" w:rsidRPr="00771DC0">
        <w:rPr>
          <w:rFonts w:ascii="Calibri" w:eastAsia="Times New Roman" w:hAnsi="Calibri" w:cs="Times New Roman"/>
          <w:color w:val="0000FF"/>
        </w:rPr>
        <w:t xml:space="preserve"> top scores increased as the number of dimensions of shared decision-mak</w:t>
      </w:r>
      <w:r w:rsidR="00FD6F31" w:rsidRPr="00771DC0">
        <w:rPr>
          <w:rFonts w:ascii="Calibri" w:eastAsia="Times New Roman" w:hAnsi="Calibri" w:cs="Times New Roman"/>
          <w:color w:val="0000FF"/>
        </w:rPr>
        <w:t>ing portrayed in the simulated clinical encounters</w:t>
      </w:r>
      <w:r w:rsidR="007E3941" w:rsidRPr="00771DC0">
        <w:rPr>
          <w:rFonts w:ascii="Calibri" w:eastAsia="Times New Roman" w:hAnsi="Calibri" w:cs="Times New Roman"/>
          <w:color w:val="0000FF"/>
        </w:rPr>
        <w:t xml:space="preserve"> increased; chi-squared tests and between-groups/Welch’s t-tests were used. </w:t>
      </w:r>
      <w:r w:rsidR="004456EF" w:rsidRPr="00771DC0">
        <w:rPr>
          <w:rFonts w:ascii="Calibri" w:eastAsia="Times New Roman" w:hAnsi="Calibri" w:cs="Times New Roman"/>
          <w:color w:val="0000FF"/>
        </w:rPr>
        <w:t xml:space="preserve">In this study there were four vignettes; one depicted a high </w:t>
      </w:r>
      <w:r w:rsidR="004456EF" w:rsidRPr="00EB5109">
        <w:rPr>
          <w:rFonts w:ascii="Calibri" w:eastAsia="Times New Roman" w:hAnsi="Calibri" w:cs="Times New Roman"/>
          <w:color w:val="0000FF"/>
        </w:rPr>
        <w:t xml:space="preserve">level of SDM, one depicted a moderate level of SDM, one depicted a low level of SDM, and one depicted no SDM. </w:t>
      </w:r>
      <w:r w:rsidR="00267B20" w:rsidRPr="00EB5109">
        <w:rPr>
          <w:rFonts w:ascii="Calibri" w:eastAsia="Times New Roman" w:hAnsi="Calibri" w:cs="Times New Roman"/>
          <w:color w:val="0000FF"/>
        </w:rPr>
        <w:t>These summary scores were assigned to clinical vignettes based on the number of SDM dimensions they portrayed, including 1) information exchange about treatment options; 2) elicitation of patients’ preferences pertaining to treatment options; and 3) integration of patients’ preferences into next steps. A ‘high’ score of three means that all three dimensions were present in the clinical vignette.</w:t>
      </w:r>
      <w:r w:rsidR="00267B20" w:rsidRPr="00EB5109">
        <w:rPr>
          <w:rFonts w:ascii="Times" w:eastAsia="Times New Roman" w:hAnsi="Times" w:cs="Times New Roman"/>
          <w:color w:val="0000FF"/>
        </w:rPr>
        <w:t xml:space="preserve"> </w:t>
      </w:r>
      <w:r w:rsidR="004456EF" w:rsidRPr="00EB5109">
        <w:rPr>
          <w:rFonts w:ascii="Calibri" w:eastAsia="Times New Roman" w:hAnsi="Calibri" w:cs="Times New Roman"/>
          <w:color w:val="0000FF"/>
        </w:rPr>
        <w:t>The three discriminative validity comparisons listed in 2b1.3 below represent: 1) no SDM vs. low SDM; 2) low SDM</w:t>
      </w:r>
      <w:r w:rsidR="004456EF" w:rsidRPr="00771DC0">
        <w:rPr>
          <w:rFonts w:ascii="Calibri" w:eastAsia="Times New Roman" w:hAnsi="Calibri" w:cs="Times New Roman"/>
          <w:color w:val="0000FF"/>
        </w:rPr>
        <w:t xml:space="preserve"> vs. moderate SDM</w:t>
      </w:r>
      <w:proofErr w:type="gramStart"/>
      <w:r w:rsidR="004456EF" w:rsidRPr="00771DC0">
        <w:rPr>
          <w:rFonts w:ascii="Calibri" w:eastAsia="Times New Roman" w:hAnsi="Calibri" w:cs="Times New Roman"/>
          <w:color w:val="0000FF"/>
        </w:rPr>
        <w:t>;</w:t>
      </w:r>
      <w:proofErr w:type="gramEnd"/>
      <w:r w:rsidR="004456EF" w:rsidRPr="00771DC0">
        <w:rPr>
          <w:rFonts w:ascii="Calibri" w:eastAsia="Times New Roman" w:hAnsi="Calibri" w:cs="Times New Roman"/>
          <w:color w:val="0000FF"/>
        </w:rPr>
        <w:t xml:space="preserve"> 3) moderate SDM vs. high SDM. This testing assumes a null hypothesis of no difference between comparison groups. </w:t>
      </w:r>
    </w:p>
    <w:p w14:paraId="0F4123F7" w14:textId="77777777" w:rsidR="001E133C" w:rsidRPr="00771DC0" w:rsidRDefault="001E133C" w:rsidP="00771DC0">
      <w:pPr>
        <w:spacing w:after="0" w:line="240" w:lineRule="auto"/>
        <w:rPr>
          <w:rFonts w:ascii="Calibri" w:eastAsia="Times New Roman" w:hAnsi="Calibri" w:cs="Times New Roman"/>
          <w:color w:val="0000FF"/>
        </w:rPr>
      </w:pPr>
    </w:p>
    <w:p w14:paraId="4959895E" w14:textId="3182EE7A" w:rsidR="00712C93" w:rsidRPr="00771DC0" w:rsidRDefault="00E12D88" w:rsidP="00771DC0">
      <w:pPr>
        <w:pStyle w:val="NormalWeb"/>
        <w:spacing w:before="0" w:beforeAutospacing="0" w:after="0" w:afterAutospacing="0"/>
        <w:rPr>
          <w:rFonts w:ascii="Times" w:eastAsiaTheme="minorEastAsia" w:hAnsi="Times"/>
          <w:sz w:val="22"/>
          <w:szCs w:val="22"/>
        </w:rPr>
      </w:pPr>
      <w:r w:rsidRPr="00771DC0">
        <w:rPr>
          <w:rFonts w:ascii="Calibri" w:hAnsi="Calibri"/>
          <w:b/>
          <w:color w:val="0000FF"/>
          <w:sz w:val="22"/>
          <w:szCs w:val="22"/>
        </w:rPr>
        <w:t>Sensitivity:</w:t>
      </w:r>
      <w:r w:rsidR="00712C93" w:rsidRPr="00771DC0">
        <w:rPr>
          <w:rFonts w:ascii="Calibri" w:hAnsi="Calibri"/>
          <w:b/>
          <w:color w:val="0000FF"/>
          <w:sz w:val="22"/>
          <w:szCs w:val="22"/>
        </w:rPr>
        <w:t xml:space="preserve"> </w:t>
      </w:r>
      <w:r w:rsidR="00712C93" w:rsidRPr="00771DC0">
        <w:rPr>
          <w:rFonts w:ascii="Calibri" w:hAnsi="Calibri"/>
          <w:color w:val="0000FF"/>
          <w:sz w:val="22"/>
          <w:szCs w:val="22"/>
        </w:rPr>
        <w:t xml:space="preserve">In this context, sensitivity testing involves calculating the number of ‘true positives’, or cases in which </w:t>
      </w:r>
      <w:proofErr w:type="spellStart"/>
      <w:r w:rsidR="00712C93" w:rsidRPr="00771DC0">
        <w:rPr>
          <w:rFonts w:ascii="Calibri" w:hAnsi="Calibri"/>
          <w:color w:val="0000FF"/>
          <w:sz w:val="22"/>
          <w:szCs w:val="22"/>
        </w:rPr>
        <w:t>CollaboRATE</w:t>
      </w:r>
      <w:proofErr w:type="spellEnd"/>
      <w:r w:rsidR="00712C93" w:rsidRPr="00771DC0">
        <w:rPr>
          <w:rFonts w:ascii="Calibri" w:hAnsi="Calibri"/>
          <w:color w:val="0000FF"/>
          <w:sz w:val="22"/>
          <w:szCs w:val="22"/>
        </w:rPr>
        <w:t xml:space="preserve"> detects shared decision-making when it is objectively present in a clinical encounter. </w:t>
      </w:r>
      <w:r w:rsidR="001E133C">
        <w:rPr>
          <w:rFonts w:ascii="Calibri" w:hAnsi="Calibri"/>
          <w:color w:val="0000FF"/>
          <w:sz w:val="22"/>
          <w:szCs w:val="22"/>
        </w:rPr>
        <w:t xml:space="preserve">This calculation is based on data from the Online Simulation Survey </w:t>
      </w:r>
      <w:proofErr w:type="gramStart"/>
      <w:r w:rsidR="001E133C">
        <w:rPr>
          <w:rFonts w:ascii="Calibri" w:hAnsi="Calibri"/>
          <w:color w:val="0000FF"/>
          <w:sz w:val="22"/>
          <w:szCs w:val="22"/>
        </w:rPr>
        <w:t>study,</w:t>
      </w:r>
      <w:proofErr w:type="gramEnd"/>
      <w:r w:rsidR="001E133C">
        <w:rPr>
          <w:rFonts w:ascii="Calibri" w:hAnsi="Calibri"/>
          <w:color w:val="0000FF"/>
          <w:sz w:val="22"/>
          <w:szCs w:val="22"/>
        </w:rPr>
        <w:t xml:space="preserve"> in which </w:t>
      </w:r>
      <w:r w:rsidR="009C51D2">
        <w:rPr>
          <w:rFonts w:ascii="Calibri" w:hAnsi="Calibri"/>
          <w:color w:val="0000FF"/>
          <w:sz w:val="22"/>
          <w:szCs w:val="22"/>
        </w:rPr>
        <w:t>there was by design</w:t>
      </w:r>
      <w:r w:rsidR="001E133C">
        <w:rPr>
          <w:rFonts w:ascii="Calibri" w:hAnsi="Calibri"/>
          <w:color w:val="0000FF"/>
          <w:sz w:val="22"/>
          <w:szCs w:val="22"/>
        </w:rPr>
        <w:t xml:space="preserve"> an objective measure of shared decision-making to which we compared </w:t>
      </w:r>
      <w:proofErr w:type="spellStart"/>
      <w:r w:rsidR="001E133C">
        <w:rPr>
          <w:rFonts w:ascii="Calibri" w:hAnsi="Calibri"/>
          <w:color w:val="0000FF"/>
          <w:sz w:val="22"/>
          <w:szCs w:val="22"/>
        </w:rPr>
        <w:t>CollaboRATE</w:t>
      </w:r>
      <w:proofErr w:type="spellEnd"/>
      <w:r w:rsidR="001E133C">
        <w:rPr>
          <w:rFonts w:ascii="Calibri" w:hAnsi="Calibri"/>
          <w:color w:val="0000FF"/>
          <w:sz w:val="22"/>
          <w:szCs w:val="22"/>
        </w:rPr>
        <w:t xml:space="preserve"> scores. </w:t>
      </w:r>
    </w:p>
    <w:p w14:paraId="67C75CF7" w14:textId="3FEC2677" w:rsidR="00E12D88" w:rsidRPr="00771DC0" w:rsidRDefault="00E12D88" w:rsidP="00771DC0">
      <w:pPr>
        <w:spacing w:after="0" w:line="240" w:lineRule="auto"/>
        <w:rPr>
          <w:rFonts w:ascii="Times" w:eastAsia="Times New Roman" w:hAnsi="Times" w:cs="Times New Roman"/>
          <w:b/>
        </w:rPr>
      </w:pPr>
    </w:p>
    <w:p w14:paraId="4D25A704" w14:textId="6879E185" w:rsidR="00D7501E" w:rsidRPr="00771DC0" w:rsidRDefault="002449EC" w:rsidP="00771DC0">
      <w:pPr>
        <w:spacing w:after="0" w:line="240" w:lineRule="auto"/>
        <w:rPr>
          <w:rFonts w:ascii="Calibri" w:eastAsia="Times New Roman" w:hAnsi="Calibri" w:cs="Times New Roman"/>
          <w:color w:val="0000FF"/>
        </w:rPr>
      </w:pPr>
      <w:r w:rsidRPr="00771DC0">
        <w:rPr>
          <w:rFonts w:ascii="Calibri" w:eastAsia="Times New Roman" w:hAnsi="Calibri" w:cs="Times New Roman"/>
          <w:b/>
          <w:color w:val="0000FF"/>
        </w:rPr>
        <w:t>Concurrent validity:</w:t>
      </w:r>
      <w:r w:rsidRPr="00771DC0">
        <w:rPr>
          <w:rFonts w:ascii="Calibri" w:eastAsia="Times New Roman" w:hAnsi="Calibri" w:cs="Times New Roman"/>
          <w:color w:val="0000FF"/>
        </w:rPr>
        <w:t xml:space="preserve"> </w:t>
      </w:r>
      <w:r w:rsidR="00771DC0" w:rsidRPr="00771DC0">
        <w:rPr>
          <w:rFonts w:ascii="Calibri" w:eastAsia="Times New Roman" w:hAnsi="Calibri" w:cs="Times New Roman"/>
          <w:color w:val="0000FF"/>
        </w:rPr>
        <w:t>In the Online Simulation Survey study (Barr 2014), c</w:t>
      </w:r>
      <w:r w:rsidR="004456EF" w:rsidRPr="00771DC0">
        <w:rPr>
          <w:rFonts w:ascii="Calibri" w:eastAsia="Times New Roman" w:hAnsi="Calibri" w:cs="Times New Roman"/>
          <w:color w:val="0000FF"/>
        </w:rPr>
        <w:t>oncu</w:t>
      </w:r>
      <w:r w:rsidR="00771DC0" w:rsidRPr="00771DC0">
        <w:rPr>
          <w:rFonts w:ascii="Calibri" w:eastAsia="Times New Roman" w:hAnsi="Calibri" w:cs="Times New Roman"/>
          <w:color w:val="0000FF"/>
        </w:rPr>
        <w:t>rrent validity testing evaluated</w:t>
      </w:r>
      <w:r w:rsidR="004456EF" w:rsidRPr="00771DC0">
        <w:rPr>
          <w:rFonts w:ascii="Calibri" w:eastAsia="Times New Roman" w:hAnsi="Calibri" w:cs="Times New Roman"/>
          <w:color w:val="0000FF"/>
        </w:rPr>
        <w:t xml:space="preserve"> the strength of the association between </w:t>
      </w:r>
      <w:proofErr w:type="spellStart"/>
      <w:r w:rsidR="004456EF" w:rsidRPr="00771DC0">
        <w:rPr>
          <w:rFonts w:ascii="Calibri" w:eastAsia="Times New Roman" w:hAnsi="Calibri" w:cs="Times New Roman"/>
          <w:color w:val="0000FF"/>
        </w:rPr>
        <w:t>CollaboRATE</w:t>
      </w:r>
      <w:proofErr w:type="spellEnd"/>
      <w:r w:rsidR="004456EF" w:rsidRPr="00771DC0">
        <w:rPr>
          <w:rFonts w:ascii="Calibri" w:eastAsia="Times New Roman" w:hAnsi="Calibri" w:cs="Times New Roman"/>
          <w:color w:val="0000FF"/>
        </w:rPr>
        <w:t xml:space="preserve"> performance scores and scores on </w:t>
      </w:r>
      <w:proofErr w:type="gramStart"/>
      <w:r w:rsidR="007E3941" w:rsidRPr="00771DC0">
        <w:rPr>
          <w:rFonts w:ascii="Calibri" w:eastAsia="Times New Roman" w:hAnsi="Calibri" w:cs="Times New Roman"/>
          <w:color w:val="0000FF"/>
        </w:rPr>
        <w:t>previously-validated</w:t>
      </w:r>
      <w:proofErr w:type="gramEnd"/>
      <w:r w:rsidR="00771DC0" w:rsidRPr="00771DC0">
        <w:rPr>
          <w:rFonts w:ascii="Calibri" w:eastAsia="Times New Roman" w:hAnsi="Calibri" w:cs="Times New Roman"/>
          <w:color w:val="0000FF"/>
        </w:rPr>
        <w:t xml:space="preserve"> related</w:t>
      </w:r>
      <w:r w:rsidR="007E3941" w:rsidRPr="00771DC0">
        <w:rPr>
          <w:rFonts w:ascii="Calibri" w:eastAsia="Times New Roman" w:hAnsi="Calibri" w:cs="Times New Roman"/>
          <w:color w:val="0000FF"/>
        </w:rPr>
        <w:t xml:space="preserve"> measures (SDM-Q-9 and </w:t>
      </w:r>
      <w:r w:rsidR="007E3941" w:rsidRPr="00771DC0">
        <w:rPr>
          <w:rFonts w:ascii="Calibri" w:eastAsia="Times New Roman" w:hAnsi="Calibri" w:cs="Times New Roman"/>
          <w:color w:val="0000FF"/>
          <w:shd w:val="clear" w:color="auto" w:fill="FFFFFF"/>
        </w:rPr>
        <w:t>5-item Doctor Facilitation subscale of the Patient’s Perceived Involvement in Care Scale [PICS])</w:t>
      </w:r>
      <w:r w:rsidR="007E3941" w:rsidRPr="00771DC0">
        <w:rPr>
          <w:rFonts w:ascii="Calibri" w:eastAsia="Times New Roman" w:hAnsi="Calibri" w:cs="Times New Roman"/>
          <w:color w:val="0000FF"/>
        </w:rPr>
        <w:t xml:space="preserve"> of shared decision-making and clinical communication; point-</w:t>
      </w:r>
      <w:proofErr w:type="spellStart"/>
      <w:r w:rsidR="007E3941" w:rsidRPr="00771DC0">
        <w:rPr>
          <w:rFonts w:ascii="Calibri" w:eastAsia="Times New Roman" w:hAnsi="Calibri" w:cs="Times New Roman"/>
          <w:color w:val="0000FF"/>
        </w:rPr>
        <w:t>biserial</w:t>
      </w:r>
      <w:proofErr w:type="spellEnd"/>
      <w:r w:rsidR="007E3941" w:rsidRPr="00771DC0">
        <w:rPr>
          <w:rFonts w:ascii="Calibri" w:eastAsia="Times New Roman" w:hAnsi="Calibri" w:cs="Times New Roman"/>
          <w:color w:val="0000FF"/>
        </w:rPr>
        <w:t xml:space="preserve"> correlations were used.</w:t>
      </w:r>
      <w:r w:rsidR="0068308C" w:rsidRPr="00771DC0">
        <w:rPr>
          <w:rFonts w:ascii="Calibri" w:eastAsia="Times New Roman" w:hAnsi="Calibri" w:cs="Times New Roman"/>
          <w:color w:val="0000FF"/>
        </w:rPr>
        <w:t xml:space="preserve"> The SDM-Q-9 </w:t>
      </w:r>
      <w:r w:rsidR="009D0F94" w:rsidRPr="00771DC0">
        <w:rPr>
          <w:rFonts w:ascii="Calibri" w:eastAsia="Times New Roman" w:hAnsi="Calibri" w:cs="Times New Roman"/>
          <w:color w:val="0000FF"/>
        </w:rPr>
        <w:t>(</w:t>
      </w:r>
      <w:proofErr w:type="spellStart"/>
      <w:r w:rsidR="009D0F94" w:rsidRPr="00771DC0">
        <w:rPr>
          <w:rFonts w:ascii="Calibri" w:eastAsia="Times New Roman" w:hAnsi="Calibri" w:cs="Times New Roman"/>
          <w:color w:val="0000FF"/>
        </w:rPr>
        <w:t>Kriston</w:t>
      </w:r>
      <w:proofErr w:type="spellEnd"/>
      <w:r w:rsidR="009D0F94" w:rsidRPr="00771DC0">
        <w:rPr>
          <w:rFonts w:ascii="Calibri" w:eastAsia="Times New Roman" w:hAnsi="Calibri" w:cs="Times New Roman"/>
          <w:color w:val="0000FF"/>
        </w:rPr>
        <w:t xml:space="preserve"> 2010) </w:t>
      </w:r>
      <w:r w:rsidR="0068308C" w:rsidRPr="00771DC0">
        <w:rPr>
          <w:rFonts w:ascii="Calibri" w:eastAsia="Times New Roman" w:hAnsi="Calibri" w:cs="Times New Roman"/>
          <w:color w:val="0000FF"/>
        </w:rPr>
        <w:t xml:space="preserve">is a 9-item measure of shared decision-making </w:t>
      </w:r>
      <w:r w:rsidR="00BB08AB" w:rsidRPr="00771DC0">
        <w:rPr>
          <w:rFonts w:ascii="Calibri" w:eastAsia="Times New Roman" w:hAnsi="Calibri" w:cs="Times New Roman"/>
          <w:color w:val="0000FF"/>
        </w:rPr>
        <w:t xml:space="preserve">with 6-option </w:t>
      </w:r>
      <w:proofErr w:type="spellStart"/>
      <w:r w:rsidR="00BB08AB" w:rsidRPr="00771DC0">
        <w:rPr>
          <w:rFonts w:ascii="Calibri" w:eastAsia="Times New Roman" w:hAnsi="Calibri" w:cs="Times New Roman"/>
          <w:color w:val="0000FF"/>
        </w:rPr>
        <w:t>Likert</w:t>
      </w:r>
      <w:proofErr w:type="spellEnd"/>
      <w:r w:rsidR="00BB08AB" w:rsidRPr="00771DC0">
        <w:rPr>
          <w:rFonts w:ascii="Calibri" w:eastAsia="Times New Roman" w:hAnsi="Calibri" w:cs="Times New Roman"/>
          <w:color w:val="0000FF"/>
        </w:rPr>
        <w:t xml:space="preserve">-type response scale </w:t>
      </w:r>
      <w:r w:rsidR="009D0F94" w:rsidRPr="00771DC0">
        <w:rPr>
          <w:rFonts w:ascii="Calibri" w:eastAsia="Times New Roman" w:hAnsi="Calibri" w:cs="Times New Roman"/>
          <w:color w:val="0000FF"/>
        </w:rPr>
        <w:t>design</w:t>
      </w:r>
      <w:r w:rsidR="0068308C" w:rsidRPr="00771DC0">
        <w:rPr>
          <w:rFonts w:ascii="Calibri" w:eastAsia="Times New Roman" w:hAnsi="Calibri" w:cs="Times New Roman"/>
          <w:color w:val="0000FF"/>
        </w:rPr>
        <w:t xml:space="preserve">ed for use in </w:t>
      </w:r>
      <w:r w:rsidR="004456EF" w:rsidRPr="00771DC0">
        <w:rPr>
          <w:rFonts w:ascii="Calibri" w:eastAsia="Times New Roman" w:hAnsi="Calibri" w:cs="Times New Roman"/>
          <w:color w:val="0000FF"/>
        </w:rPr>
        <w:t xml:space="preserve">research studies, while the </w:t>
      </w:r>
      <w:r w:rsidR="00BB08AB" w:rsidRPr="00771DC0">
        <w:rPr>
          <w:rFonts w:ascii="Calibri" w:eastAsia="Times New Roman" w:hAnsi="Calibri" w:cs="Times New Roman"/>
          <w:color w:val="0000FF"/>
        </w:rPr>
        <w:t>Doctor Facilitation subscale of the P</w:t>
      </w:r>
      <w:r w:rsidR="004456EF" w:rsidRPr="00771DC0">
        <w:rPr>
          <w:rFonts w:ascii="Calibri" w:eastAsia="Times New Roman" w:hAnsi="Calibri" w:cs="Times New Roman"/>
          <w:color w:val="0000FF"/>
        </w:rPr>
        <w:t xml:space="preserve">erceived </w:t>
      </w:r>
      <w:r w:rsidR="00BB08AB" w:rsidRPr="00771DC0">
        <w:rPr>
          <w:rFonts w:ascii="Calibri" w:eastAsia="Times New Roman" w:hAnsi="Calibri" w:cs="Times New Roman"/>
          <w:color w:val="0000FF"/>
        </w:rPr>
        <w:t>I</w:t>
      </w:r>
      <w:r w:rsidR="004456EF" w:rsidRPr="00771DC0">
        <w:rPr>
          <w:rFonts w:ascii="Calibri" w:eastAsia="Times New Roman" w:hAnsi="Calibri" w:cs="Times New Roman"/>
          <w:color w:val="0000FF"/>
        </w:rPr>
        <w:t xml:space="preserve">nvolvement in </w:t>
      </w:r>
      <w:r w:rsidR="00BB08AB" w:rsidRPr="00771DC0">
        <w:rPr>
          <w:rFonts w:ascii="Calibri" w:eastAsia="Times New Roman" w:hAnsi="Calibri" w:cs="Times New Roman"/>
          <w:color w:val="0000FF"/>
        </w:rPr>
        <w:t>C</w:t>
      </w:r>
      <w:r w:rsidR="004456EF" w:rsidRPr="00771DC0">
        <w:rPr>
          <w:rFonts w:ascii="Calibri" w:eastAsia="Times New Roman" w:hAnsi="Calibri" w:cs="Times New Roman"/>
          <w:color w:val="0000FF"/>
        </w:rPr>
        <w:t xml:space="preserve">are scale </w:t>
      </w:r>
      <w:r w:rsidR="009D0F94" w:rsidRPr="00771DC0">
        <w:rPr>
          <w:rFonts w:ascii="Calibri" w:eastAsia="Times New Roman" w:hAnsi="Calibri" w:cs="Times New Roman"/>
          <w:color w:val="0000FF"/>
        </w:rPr>
        <w:t>(</w:t>
      </w:r>
      <w:proofErr w:type="spellStart"/>
      <w:r w:rsidR="009D0F94" w:rsidRPr="00771DC0">
        <w:rPr>
          <w:rFonts w:ascii="Calibri" w:eastAsia="Times New Roman" w:hAnsi="Calibri" w:cs="Times New Roman"/>
          <w:color w:val="0000FF"/>
        </w:rPr>
        <w:t>Lerman</w:t>
      </w:r>
      <w:proofErr w:type="spellEnd"/>
      <w:r w:rsidR="009D0F94" w:rsidRPr="00771DC0">
        <w:rPr>
          <w:rFonts w:ascii="Calibri" w:eastAsia="Times New Roman" w:hAnsi="Calibri" w:cs="Times New Roman"/>
          <w:color w:val="0000FF"/>
        </w:rPr>
        <w:t xml:space="preserve"> 1990) </w:t>
      </w:r>
      <w:r w:rsidR="00BB08AB" w:rsidRPr="00771DC0">
        <w:rPr>
          <w:rFonts w:ascii="Calibri" w:eastAsia="Times New Roman" w:hAnsi="Calibri" w:cs="Times New Roman"/>
          <w:color w:val="0000FF"/>
        </w:rPr>
        <w:t xml:space="preserve">measures the extent to which doctors facilitate patient participation in healthcare encounters, a closely related but separate construct to SDM. As such, these two measures are appropriate for comparison in </w:t>
      </w:r>
      <w:proofErr w:type="spellStart"/>
      <w:r w:rsidR="00BB08AB" w:rsidRPr="00771DC0">
        <w:rPr>
          <w:rFonts w:ascii="Calibri" w:eastAsia="Times New Roman" w:hAnsi="Calibri" w:cs="Times New Roman"/>
          <w:color w:val="0000FF"/>
        </w:rPr>
        <w:t>CollaboRATE’s</w:t>
      </w:r>
      <w:proofErr w:type="spellEnd"/>
      <w:r w:rsidR="00BB08AB" w:rsidRPr="00771DC0">
        <w:rPr>
          <w:rFonts w:ascii="Calibri" w:eastAsia="Times New Roman" w:hAnsi="Calibri" w:cs="Times New Roman"/>
          <w:color w:val="0000FF"/>
        </w:rPr>
        <w:t xml:space="preserve"> concurrent validity assessment. </w:t>
      </w:r>
    </w:p>
    <w:p w14:paraId="77677FA2" w14:textId="150A5B7E" w:rsidR="00771DC0" w:rsidRDefault="00771DC0" w:rsidP="00771DC0">
      <w:pPr>
        <w:spacing w:after="0" w:line="240" w:lineRule="auto"/>
        <w:rPr>
          <w:rFonts w:ascii="Calibri" w:eastAsia="Times New Roman" w:hAnsi="Calibri" w:cs="Times New Roman"/>
          <w:color w:val="0000FF"/>
        </w:rPr>
      </w:pPr>
      <w:r w:rsidRPr="00771DC0">
        <w:rPr>
          <w:rFonts w:ascii="Calibri" w:eastAsia="Times New Roman" w:hAnsi="Calibri" w:cs="Times New Roman"/>
          <w:color w:val="0000FF"/>
        </w:rPr>
        <w:t xml:space="preserve">In the Veterans Administration Survey study, </w:t>
      </w:r>
      <w:r w:rsidR="003A26FB">
        <w:rPr>
          <w:rFonts w:ascii="Calibri" w:eastAsia="Times New Roman" w:hAnsi="Calibri" w:cs="Times New Roman"/>
          <w:color w:val="0000FF"/>
        </w:rPr>
        <w:t xml:space="preserve">we examined correlations between </w:t>
      </w:r>
      <w:proofErr w:type="spellStart"/>
      <w:r w:rsidR="003A26FB">
        <w:rPr>
          <w:rFonts w:ascii="Calibri" w:eastAsia="Times New Roman" w:hAnsi="Calibri" w:cs="Times New Roman"/>
          <w:color w:val="0000FF"/>
        </w:rPr>
        <w:t>CollaboRATE</w:t>
      </w:r>
      <w:proofErr w:type="spellEnd"/>
      <w:r w:rsidR="003A26FB">
        <w:rPr>
          <w:rFonts w:ascii="Calibri" w:eastAsia="Times New Roman" w:hAnsi="Calibri" w:cs="Times New Roman"/>
          <w:color w:val="0000FF"/>
        </w:rPr>
        <w:t xml:space="preserve"> and the Communication Assessment Tool developed by </w:t>
      </w:r>
      <w:proofErr w:type="spellStart"/>
      <w:r w:rsidR="003A26FB">
        <w:rPr>
          <w:rFonts w:ascii="Calibri" w:eastAsia="Times New Roman" w:hAnsi="Calibri" w:cs="Times New Roman"/>
          <w:color w:val="0000FF"/>
        </w:rPr>
        <w:t>Makoul</w:t>
      </w:r>
      <w:proofErr w:type="spellEnd"/>
      <w:r w:rsidR="003A26FB">
        <w:rPr>
          <w:rFonts w:ascii="Calibri" w:eastAsia="Times New Roman" w:hAnsi="Calibri" w:cs="Times New Roman"/>
          <w:color w:val="0000FF"/>
        </w:rPr>
        <w:t xml:space="preserve"> (2007) to measure </w:t>
      </w:r>
      <w:r w:rsidR="00F32004">
        <w:rPr>
          <w:rFonts w:ascii="Calibri" w:eastAsia="Times New Roman" w:hAnsi="Calibri" w:cs="Times New Roman"/>
          <w:color w:val="0000FF"/>
        </w:rPr>
        <w:t>the related construct</w:t>
      </w:r>
      <w:r w:rsidR="003A26FB">
        <w:rPr>
          <w:rFonts w:ascii="Calibri" w:eastAsia="Times New Roman" w:hAnsi="Calibri" w:cs="Times New Roman"/>
          <w:color w:val="0000FF"/>
        </w:rPr>
        <w:t xml:space="preserve"> of </w:t>
      </w:r>
      <w:r w:rsidR="003A26FB">
        <w:rPr>
          <w:rFonts w:ascii="Calibri" w:eastAsia="Times New Roman" w:hAnsi="Calibri" w:cs="Times New Roman"/>
          <w:color w:val="0000FF"/>
        </w:rPr>
        <w:lastRenderedPageBreak/>
        <w:t xml:space="preserve">clinician-patient communication. </w:t>
      </w:r>
      <w:r w:rsidR="009F08C4">
        <w:rPr>
          <w:rFonts w:ascii="Calibri" w:eastAsia="Times New Roman" w:hAnsi="Calibri" w:cs="Times New Roman"/>
          <w:color w:val="0000FF"/>
        </w:rPr>
        <w:t xml:space="preserve">We also examined correlations between </w:t>
      </w:r>
      <w:proofErr w:type="spellStart"/>
      <w:r w:rsidR="009F08C4">
        <w:rPr>
          <w:rFonts w:ascii="Calibri" w:eastAsia="Times New Roman" w:hAnsi="Calibri" w:cs="Times New Roman"/>
          <w:color w:val="0000FF"/>
        </w:rPr>
        <w:t>CollaboRATE</w:t>
      </w:r>
      <w:proofErr w:type="spellEnd"/>
      <w:r w:rsidR="009F08C4">
        <w:rPr>
          <w:rFonts w:ascii="Calibri" w:eastAsia="Times New Roman" w:hAnsi="Calibri" w:cs="Times New Roman"/>
          <w:color w:val="0000FF"/>
        </w:rPr>
        <w:t xml:space="preserve"> and overall patient satisfaction as measured in the VA’s routine SHEP </w:t>
      </w:r>
      <w:r w:rsidR="00D762AB">
        <w:rPr>
          <w:rFonts w:ascii="Calibri" w:eastAsia="Times New Roman" w:hAnsi="Calibri" w:cs="Times New Roman"/>
          <w:color w:val="0000FF"/>
        </w:rPr>
        <w:t xml:space="preserve">patient </w:t>
      </w:r>
      <w:r w:rsidR="009F08C4">
        <w:rPr>
          <w:rFonts w:ascii="Calibri" w:eastAsia="Times New Roman" w:hAnsi="Calibri" w:cs="Times New Roman"/>
          <w:color w:val="0000FF"/>
        </w:rPr>
        <w:t xml:space="preserve">survey. </w:t>
      </w:r>
    </w:p>
    <w:p w14:paraId="740D0060" w14:textId="36C1A484" w:rsidR="0043131D" w:rsidRPr="00771DC0" w:rsidRDefault="0043131D" w:rsidP="00771DC0">
      <w:pPr>
        <w:spacing w:after="0" w:line="240" w:lineRule="auto"/>
        <w:rPr>
          <w:rFonts w:ascii="Calibri" w:eastAsia="Times New Roman" w:hAnsi="Calibri" w:cs="Times New Roman"/>
          <w:color w:val="0000FF"/>
        </w:rPr>
      </w:pPr>
      <w:r>
        <w:rPr>
          <w:rFonts w:ascii="Calibri" w:eastAsia="Times New Roman" w:hAnsi="Calibri" w:cs="Times New Roman"/>
          <w:color w:val="0000FF"/>
        </w:rPr>
        <w:t>In the California Medical Group Survey study, we</w:t>
      </w:r>
      <w:r w:rsidR="009D7340">
        <w:rPr>
          <w:rFonts w:ascii="Calibri" w:eastAsia="Times New Roman" w:hAnsi="Calibri" w:cs="Times New Roman"/>
          <w:color w:val="0000FF"/>
        </w:rPr>
        <w:t xml:space="preserve"> examined correlations between </w:t>
      </w:r>
      <w:r w:rsidR="00475694">
        <w:rPr>
          <w:rFonts w:ascii="Calibri" w:eastAsia="Times New Roman" w:hAnsi="Calibri" w:cs="Times New Roman"/>
          <w:color w:val="0000FF"/>
        </w:rPr>
        <w:t xml:space="preserve">average </w:t>
      </w:r>
      <w:proofErr w:type="spellStart"/>
      <w:r w:rsidR="009D7340">
        <w:rPr>
          <w:rFonts w:ascii="Calibri" w:eastAsia="Times New Roman" w:hAnsi="Calibri" w:cs="Times New Roman"/>
          <w:color w:val="0000FF"/>
        </w:rPr>
        <w:t>CollaboRATE</w:t>
      </w:r>
      <w:proofErr w:type="spellEnd"/>
      <w:r w:rsidR="00475694">
        <w:rPr>
          <w:rFonts w:ascii="Calibri" w:eastAsia="Times New Roman" w:hAnsi="Calibri" w:cs="Times New Roman"/>
          <w:color w:val="0000FF"/>
        </w:rPr>
        <w:t xml:space="preserve"> scores</w:t>
      </w:r>
      <w:r w:rsidR="009D7340">
        <w:rPr>
          <w:rFonts w:ascii="Calibri" w:eastAsia="Times New Roman" w:hAnsi="Calibri" w:cs="Times New Roman"/>
          <w:color w:val="0000FF"/>
        </w:rPr>
        <w:t xml:space="preserve"> and CG-CAHPS communication items, </w:t>
      </w:r>
      <w:r w:rsidR="00A8234A">
        <w:rPr>
          <w:rFonts w:ascii="Calibri" w:eastAsia="Times New Roman" w:hAnsi="Calibri" w:cs="Times New Roman"/>
          <w:color w:val="0000FF"/>
        </w:rPr>
        <w:t>namely those</w:t>
      </w:r>
      <w:r w:rsidR="006F133C">
        <w:rPr>
          <w:rFonts w:ascii="Calibri" w:eastAsia="Times New Roman" w:hAnsi="Calibri" w:cs="Times New Roman"/>
          <w:color w:val="0000FF"/>
        </w:rPr>
        <w:t xml:space="preserve"> CAHPS</w:t>
      </w:r>
      <w:r w:rsidR="00A8234A">
        <w:rPr>
          <w:rFonts w:ascii="Calibri" w:eastAsia="Times New Roman" w:hAnsi="Calibri" w:cs="Times New Roman"/>
          <w:color w:val="0000FF"/>
        </w:rPr>
        <w:t xml:space="preserve"> items asking to what extent the doctor’s explanations are easy to understand and to what extent the doctor listens carefully. </w:t>
      </w:r>
      <w:r w:rsidR="006F133C">
        <w:rPr>
          <w:rFonts w:ascii="Calibri" w:eastAsia="Times New Roman" w:hAnsi="Calibri" w:cs="Times New Roman"/>
          <w:color w:val="0000FF"/>
        </w:rPr>
        <w:t>We analyzed these correlations by medical group</w:t>
      </w:r>
      <w:r w:rsidR="00755757">
        <w:rPr>
          <w:rFonts w:ascii="Calibri" w:eastAsia="Times New Roman" w:hAnsi="Calibri" w:cs="Times New Roman"/>
          <w:color w:val="0000FF"/>
        </w:rPr>
        <w:t xml:space="preserve"> (n=53 groups)</w:t>
      </w:r>
      <w:r w:rsidR="006F133C">
        <w:rPr>
          <w:rFonts w:ascii="Calibri" w:eastAsia="Times New Roman" w:hAnsi="Calibri" w:cs="Times New Roman"/>
          <w:color w:val="0000FF"/>
        </w:rPr>
        <w:t xml:space="preserve"> to establish provider-level concurrent validity.</w:t>
      </w:r>
    </w:p>
    <w:p w14:paraId="695D4D15" w14:textId="77777777" w:rsidR="00D7501E" w:rsidRPr="00771DC0" w:rsidRDefault="00D7501E" w:rsidP="00771DC0">
      <w:pPr>
        <w:spacing w:after="0" w:line="240" w:lineRule="auto"/>
        <w:rPr>
          <w:rFonts w:ascii="Calibri" w:eastAsia="Times New Roman" w:hAnsi="Calibri" w:cs="Times New Roman"/>
          <w:color w:val="0000FF"/>
        </w:rPr>
      </w:pPr>
    </w:p>
    <w:p w14:paraId="0890DAE1" w14:textId="3F8BF5F5" w:rsidR="00D7501E" w:rsidRPr="00771DC0" w:rsidRDefault="00771DC0" w:rsidP="00771DC0">
      <w:pPr>
        <w:spacing w:after="0" w:line="240" w:lineRule="auto"/>
        <w:rPr>
          <w:rFonts w:ascii="Times" w:eastAsia="Times New Roman" w:hAnsi="Times" w:cs="Times New Roman"/>
          <w:color w:val="0000FF"/>
        </w:rPr>
      </w:pPr>
      <w:r w:rsidRPr="00771DC0">
        <w:rPr>
          <w:rFonts w:ascii="Calibri" w:eastAsia="Times New Roman" w:hAnsi="Calibri" w:cs="Times New Roman"/>
          <w:b/>
          <w:color w:val="0000FF"/>
        </w:rPr>
        <w:t xml:space="preserve">External validity: </w:t>
      </w:r>
      <w:r w:rsidRPr="00771DC0">
        <w:rPr>
          <w:rFonts w:ascii="Calibri" w:eastAsia="Times New Roman" w:hAnsi="Calibri" w:cs="Times New Roman"/>
          <w:color w:val="0000FF"/>
        </w:rPr>
        <w:t>Data</w:t>
      </w:r>
      <w:r w:rsidR="00D7501E" w:rsidRPr="00771DC0">
        <w:rPr>
          <w:rFonts w:ascii="Calibri" w:eastAsia="Times New Roman" w:hAnsi="Calibri" w:cs="Times New Roman"/>
          <w:color w:val="0000FF"/>
        </w:rPr>
        <w:t xml:space="preserve"> from</w:t>
      </w:r>
      <w:r w:rsidRPr="00771DC0">
        <w:rPr>
          <w:rFonts w:ascii="Calibri" w:eastAsia="Times New Roman" w:hAnsi="Calibri" w:cs="Times New Roman"/>
          <w:color w:val="0000FF"/>
        </w:rPr>
        <w:t xml:space="preserve"> 1)</w:t>
      </w:r>
      <w:r w:rsidR="00D7501E" w:rsidRPr="00771DC0">
        <w:rPr>
          <w:rFonts w:ascii="Calibri" w:eastAsia="Times New Roman" w:hAnsi="Calibri" w:cs="Times New Roman"/>
          <w:color w:val="0000FF"/>
        </w:rPr>
        <w:t xml:space="preserve"> primary care settings in three distinct medical groups, </w:t>
      </w:r>
      <w:r w:rsidRPr="00771DC0">
        <w:rPr>
          <w:rFonts w:ascii="Calibri" w:eastAsia="Times New Roman" w:hAnsi="Calibri" w:cs="Times New Roman"/>
          <w:color w:val="0000FF"/>
        </w:rPr>
        <w:t xml:space="preserve">2) </w:t>
      </w:r>
      <w:r w:rsidR="00D7501E" w:rsidRPr="00771DC0">
        <w:rPr>
          <w:rFonts w:ascii="Calibri" w:eastAsia="Times New Roman" w:hAnsi="Calibri" w:cs="Times New Roman"/>
          <w:color w:val="0000FF"/>
        </w:rPr>
        <w:t>Veterans Administration inpatient and outpatient settings, and</w:t>
      </w:r>
      <w:r w:rsidRPr="00771DC0">
        <w:rPr>
          <w:rFonts w:ascii="Calibri" w:eastAsia="Times New Roman" w:hAnsi="Calibri" w:cs="Times New Roman"/>
          <w:color w:val="0000FF"/>
        </w:rPr>
        <w:t xml:space="preserve"> 3)</w:t>
      </w:r>
      <w:r w:rsidR="00D7501E" w:rsidRPr="00771DC0">
        <w:rPr>
          <w:rFonts w:ascii="Calibri" w:eastAsia="Times New Roman" w:hAnsi="Calibri" w:cs="Times New Roman"/>
          <w:color w:val="0000FF"/>
        </w:rPr>
        <w:t xml:space="preserve"> primary and specialty care settings in medical groups across California demonstrate versatility of the </w:t>
      </w:r>
      <w:proofErr w:type="spellStart"/>
      <w:r w:rsidRPr="00771DC0">
        <w:rPr>
          <w:rFonts w:ascii="Calibri" w:eastAsia="Times New Roman" w:hAnsi="Calibri" w:cs="Times New Roman"/>
          <w:color w:val="0000FF"/>
        </w:rPr>
        <w:t>CollaboRATE</w:t>
      </w:r>
      <w:proofErr w:type="spellEnd"/>
      <w:r w:rsidRPr="00771DC0">
        <w:rPr>
          <w:rFonts w:ascii="Calibri" w:eastAsia="Times New Roman" w:hAnsi="Calibri" w:cs="Times New Roman"/>
          <w:color w:val="0000FF"/>
        </w:rPr>
        <w:t xml:space="preserve"> </w:t>
      </w:r>
      <w:r w:rsidR="00D7501E" w:rsidRPr="00771DC0">
        <w:rPr>
          <w:rFonts w:ascii="Calibri" w:eastAsia="Times New Roman" w:hAnsi="Calibri" w:cs="Times New Roman"/>
          <w:color w:val="0000FF"/>
        </w:rPr>
        <w:t>measure and its applicability in a range of contexts.</w:t>
      </w:r>
    </w:p>
    <w:p w14:paraId="5E82D8E1" w14:textId="3885355F" w:rsidR="007E3941" w:rsidRPr="00771DC0" w:rsidRDefault="007E3941" w:rsidP="00771DC0">
      <w:pPr>
        <w:spacing w:after="0" w:line="240" w:lineRule="auto"/>
        <w:rPr>
          <w:rFonts w:ascii="Times" w:eastAsia="Times New Roman" w:hAnsi="Times" w:cs="Times New Roman"/>
        </w:rPr>
      </w:pPr>
    </w:p>
    <w:p w14:paraId="0CABCFDD" w14:textId="5708CC24" w:rsidR="00833325" w:rsidRPr="00771DC0" w:rsidRDefault="00833325" w:rsidP="00DB3627">
      <w:pPr>
        <w:autoSpaceDE w:val="0"/>
        <w:autoSpaceDN w:val="0"/>
        <w:adjustRightInd w:val="0"/>
        <w:spacing w:after="0" w:line="240" w:lineRule="auto"/>
        <w:rPr>
          <w:rFonts w:cstheme="minorHAnsi"/>
          <w:bCs/>
        </w:rPr>
      </w:pPr>
    </w:p>
    <w:p w14:paraId="66C83F66" w14:textId="7CA87485" w:rsidR="00E12D88" w:rsidRPr="00771DC0" w:rsidRDefault="009C7513" w:rsidP="00E12D88">
      <w:pPr>
        <w:autoSpaceDE w:val="0"/>
        <w:autoSpaceDN w:val="0"/>
        <w:adjustRightInd w:val="0"/>
        <w:spacing w:after="0" w:line="240" w:lineRule="auto"/>
        <w:rPr>
          <w:rFonts w:cstheme="minorHAnsi"/>
          <w:bCs/>
        </w:rPr>
      </w:pPr>
      <w:r w:rsidRPr="00771DC0">
        <w:rPr>
          <w:rFonts w:cstheme="minorHAnsi"/>
          <w:b/>
          <w:bCs/>
        </w:rPr>
        <w:t>2b1</w:t>
      </w:r>
      <w:r w:rsidR="00092566" w:rsidRPr="00771DC0">
        <w:rPr>
          <w:rFonts w:cstheme="minorHAnsi"/>
          <w:b/>
          <w:bCs/>
        </w:rPr>
        <w:t>.</w:t>
      </w:r>
      <w:r w:rsidR="007757CE" w:rsidRPr="00771DC0">
        <w:rPr>
          <w:rFonts w:cstheme="minorHAnsi"/>
          <w:b/>
          <w:bCs/>
        </w:rPr>
        <w:t xml:space="preserve">3. </w:t>
      </w:r>
      <w:proofErr w:type="gramStart"/>
      <w:r w:rsidR="00833325" w:rsidRPr="00771DC0">
        <w:rPr>
          <w:rFonts w:cstheme="minorHAnsi"/>
          <w:b/>
          <w:bCs/>
        </w:rPr>
        <w:t>What</w:t>
      </w:r>
      <w:proofErr w:type="gramEnd"/>
      <w:r w:rsidR="00833325" w:rsidRPr="00771DC0">
        <w:rPr>
          <w:rFonts w:cstheme="minorHAnsi"/>
          <w:b/>
          <w:bCs/>
        </w:rPr>
        <w:t xml:space="preserve"> were the statistical results </w:t>
      </w:r>
      <w:r w:rsidR="007422FD" w:rsidRPr="00771DC0">
        <w:rPr>
          <w:rFonts w:cstheme="minorHAnsi"/>
          <w:b/>
          <w:bCs/>
        </w:rPr>
        <w:t xml:space="preserve">from </w:t>
      </w:r>
      <w:r w:rsidR="00EC79DE" w:rsidRPr="00771DC0">
        <w:rPr>
          <w:rFonts w:cstheme="minorHAnsi"/>
          <w:b/>
          <w:bCs/>
        </w:rPr>
        <w:t>validity</w:t>
      </w:r>
      <w:r w:rsidR="007422FD" w:rsidRPr="00771DC0">
        <w:rPr>
          <w:rFonts w:cstheme="minorHAnsi"/>
          <w:b/>
          <w:bCs/>
        </w:rPr>
        <w:t xml:space="preserve"> testing</w:t>
      </w:r>
      <w:r w:rsidR="00833325" w:rsidRPr="00771DC0">
        <w:rPr>
          <w:rFonts w:cstheme="minorHAnsi"/>
          <w:bCs/>
        </w:rPr>
        <w:t xml:space="preserve">? </w:t>
      </w:r>
      <w:r w:rsidR="00AA5213" w:rsidRPr="00771DC0">
        <w:rPr>
          <w:rFonts w:cstheme="minorHAnsi"/>
          <w:bCs/>
        </w:rPr>
        <w:t>(</w:t>
      </w:r>
      <w:proofErr w:type="gramStart"/>
      <w:r w:rsidR="00AA5213" w:rsidRPr="00771DC0">
        <w:rPr>
          <w:rFonts w:cstheme="minorHAnsi"/>
          <w:bCs/>
          <w:i/>
        </w:rPr>
        <w:t>e</w:t>
      </w:r>
      <w:proofErr w:type="gramEnd"/>
      <w:r w:rsidR="00AA5213" w:rsidRPr="00771DC0">
        <w:rPr>
          <w:rFonts w:cstheme="minorHAnsi"/>
          <w:bCs/>
          <w:i/>
        </w:rPr>
        <w:t xml:space="preserve">.g., correlation; </w:t>
      </w:r>
      <w:r w:rsidR="001F1DA1" w:rsidRPr="00771DC0">
        <w:rPr>
          <w:rFonts w:cstheme="minorHAnsi"/>
          <w:bCs/>
          <w:i/>
        </w:rPr>
        <w:t>t-test</w:t>
      </w:r>
      <w:r w:rsidR="00AA5213" w:rsidRPr="00771DC0">
        <w:rPr>
          <w:rFonts w:cstheme="minorHAnsi"/>
          <w:bCs/>
        </w:rPr>
        <w:t>)</w:t>
      </w:r>
    </w:p>
    <w:p w14:paraId="0BC3E4AD" w14:textId="658B18BC" w:rsidR="00E12D88" w:rsidRPr="00771DC0" w:rsidRDefault="00E12D88" w:rsidP="009D0F94">
      <w:pPr>
        <w:spacing w:after="0" w:line="240" w:lineRule="auto"/>
        <w:rPr>
          <w:rFonts w:ascii="Calibri" w:eastAsia="Times New Roman" w:hAnsi="Calibri" w:cs="Times New Roman"/>
          <w:color w:val="0000FF"/>
        </w:rPr>
      </w:pPr>
      <w:r w:rsidRPr="00771DC0">
        <w:rPr>
          <w:rFonts w:ascii="Calibri" w:eastAsia="Times New Roman" w:hAnsi="Calibri" w:cs="Times New Roman"/>
          <w:b/>
          <w:color w:val="0000FF"/>
        </w:rPr>
        <w:t>Discriminative validity:</w:t>
      </w:r>
      <w:r w:rsidRPr="00771DC0">
        <w:rPr>
          <w:rFonts w:ascii="Calibri" w:eastAsia="Times New Roman" w:hAnsi="Calibri" w:cs="Times New Roman"/>
          <w:color w:val="0000FF"/>
        </w:rPr>
        <w:t xml:space="preserve"> </w:t>
      </w:r>
      <w:r w:rsidR="00B66D4D" w:rsidRPr="00771DC0">
        <w:rPr>
          <w:rFonts w:ascii="Calibri" w:eastAsia="Times New Roman" w:hAnsi="Calibri" w:cs="Times New Roman"/>
          <w:color w:val="0000FF"/>
        </w:rPr>
        <w:t>Chi-squared tests evaluated discriminative validity</w:t>
      </w:r>
      <w:r w:rsidRPr="00771DC0">
        <w:rPr>
          <w:rFonts w:ascii="Calibri" w:eastAsia="Times New Roman" w:hAnsi="Calibri" w:cs="Times New Roman"/>
          <w:color w:val="0000FF"/>
        </w:rPr>
        <w:t>.</w:t>
      </w:r>
    </w:p>
    <w:p w14:paraId="078E96EE" w14:textId="71834797" w:rsidR="002F6284" w:rsidRPr="00771DC0" w:rsidRDefault="002F6284" w:rsidP="002F6284">
      <w:pPr>
        <w:pStyle w:val="NormalWeb"/>
        <w:spacing w:before="0" w:beforeAutospacing="0" w:after="0" w:afterAutospacing="0"/>
        <w:rPr>
          <w:rFonts w:ascii="Times" w:eastAsiaTheme="minorEastAsia" w:hAnsi="Times"/>
          <w:sz w:val="22"/>
          <w:szCs w:val="22"/>
        </w:rPr>
      </w:pPr>
      <w:r w:rsidRPr="00771DC0">
        <w:rPr>
          <w:rFonts w:ascii="Calibri" w:eastAsiaTheme="minorEastAsia" w:hAnsi="Calibri"/>
          <w:color w:val="0000FF"/>
          <w:sz w:val="22"/>
          <w:szCs w:val="22"/>
        </w:rPr>
        <w:t>Discriminative validity top score comparison 1</w:t>
      </w:r>
      <w:r w:rsidR="00771DC0">
        <w:rPr>
          <w:rFonts w:ascii="Calibri" w:eastAsiaTheme="minorEastAsia" w:hAnsi="Calibri"/>
          <w:color w:val="0000FF"/>
          <w:sz w:val="22"/>
          <w:szCs w:val="22"/>
        </w:rPr>
        <w:t xml:space="preserve"> (no SDM to low SDM)</w:t>
      </w:r>
      <w:r w:rsidRPr="00771DC0">
        <w:rPr>
          <w:rFonts w:ascii="Calibri" w:eastAsiaTheme="minorEastAsia" w:hAnsi="Calibri"/>
          <w:color w:val="0000FF"/>
          <w:sz w:val="22"/>
          <w:szCs w:val="22"/>
        </w:rPr>
        <w:t>: Χ</w:t>
      </w:r>
      <w:r w:rsidRPr="00771DC0">
        <w:rPr>
          <w:rFonts w:ascii="Calibri" w:eastAsiaTheme="minorEastAsia" w:hAnsi="Calibri"/>
          <w:color w:val="0000FF"/>
          <w:sz w:val="22"/>
          <w:szCs w:val="22"/>
          <w:vertAlign w:val="superscript"/>
        </w:rPr>
        <w:t>2</w:t>
      </w:r>
      <w:r w:rsidRPr="00771DC0">
        <w:rPr>
          <w:rFonts w:ascii="Calibri" w:eastAsiaTheme="minorEastAsia" w:hAnsi="Calibri"/>
          <w:color w:val="0000FF"/>
          <w:sz w:val="22"/>
          <w:szCs w:val="22"/>
        </w:rPr>
        <w:t>=24.9; p&lt;0.001</w:t>
      </w:r>
    </w:p>
    <w:p w14:paraId="0440ED40" w14:textId="447897CD" w:rsidR="002F6284" w:rsidRPr="00771DC0" w:rsidRDefault="002F6284" w:rsidP="002F6284">
      <w:pPr>
        <w:spacing w:after="0" w:line="240" w:lineRule="auto"/>
        <w:rPr>
          <w:rFonts w:ascii="Times" w:hAnsi="Times" w:cs="Times New Roman"/>
        </w:rPr>
      </w:pPr>
      <w:r w:rsidRPr="00771DC0">
        <w:rPr>
          <w:rFonts w:ascii="Calibri" w:hAnsi="Calibri" w:cs="Times New Roman"/>
          <w:color w:val="0000FF"/>
        </w:rPr>
        <w:t>Discriminative validity top score comparison 2 (</w:t>
      </w:r>
      <w:r w:rsidR="00771DC0">
        <w:rPr>
          <w:rFonts w:ascii="Calibri" w:hAnsi="Calibri" w:cs="Times New Roman"/>
          <w:color w:val="0000FF"/>
        </w:rPr>
        <w:t>low SDM to moderate SDM</w:t>
      </w:r>
      <w:r w:rsidRPr="00771DC0">
        <w:rPr>
          <w:rFonts w:ascii="Calibri" w:hAnsi="Calibri" w:cs="Times New Roman"/>
          <w:color w:val="0000FF"/>
        </w:rPr>
        <w:t>): Χ</w:t>
      </w:r>
      <w:r w:rsidRPr="00771DC0">
        <w:rPr>
          <w:rFonts w:ascii="Calibri" w:hAnsi="Calibri" w:cs="Times New Roman"/>
          <w:color w:val="0000FF"/>
          <w:vertAlign w:val="superscript"/>
        </w:rPr>
        <w:t>2</w:t>
      </w:r>
      <w:r w:rsidRPr="00771DC0">
        <w:rPr>
          <w:rFonts w:ascii="Calibri" w:hAnsi="Calibri" w:cs="Times New Roman"/>
          <w:color w:val="0000FF"/>
        </w:rPr>
        <w:t>=20.5; p&lt;0.001</w:t>
      </w:r>
    </w:p>
    <w:p w14:paraId="49DA59FC" w14:textId="64A2C928" w:rsidR="002F6284" w:rsidRDefault="002F6284" w:rsidP="002F6284">
      <w:pPr>
        <w:spacing w:after="0" w:line="240" w:lineRule="auto"/>
        <w:rPr>
          <w:rFonts w:ascii="Calibri" w:hAnsi="Calibri" w:cs="Times New Roman"/>
          <w:color w:val="0000FF"/>
        </w:rPr>
      </w:pPr>
      <w:r w:rsidRPr="00771DC0">
        <w:rPr>
          <w:rFonts w:ascii="Calibri" w:hAnsi="Calibri" w:cs="Times New Roman"/>
          <w:color w:val="0000FF"/>
        </w:rPr>
        <w:t>Discriminative validity top score comparison 3 (</w:t>
      </w:r>
      <w:r w:rsidR="00771DC0">
        <w:rPr>
          <w:rFonts w:ascii="Calibri" w:hAnsi="Calibri" w:cs="Times New Roman"/>
          <w:color w:val="0000FF"/>
        </w:rPr>
        <w:t>moderate SDM to high SDM</w:t>
      </w:r>
      <w:r w:rsidRPr="00771DC0">
        <w:rPr>
          <w:rFonts w:ascii="Calibri" w:hAnsi="Calibri" w:cs="Times New Roman"/>
          <w:color w:val="0000FF"/>
        </w:rPr>
        <w:t>): Χ</w:t>
      </w:r>
      <w:r w:rsidRPr="00771DC0">
        <w:rPr>
          <w:rFonts w:ascii="Calibri" w:hAnsi="Calibri" w:cs="Times New Roman"/>
          <w:color w:val="0000FF"/>
          <w:vertAlign w:val="superscript"/>
        </w:rPr>
        <w:t>2</w:t>
      </w:r>
      <w:r w:rsidRPr="00771DC0">
        <w:rPr>
          <w:rFonts w:ascii="Calibri" w:hAnsi="Calibri" w:cs="Times New Roman"/>
          <w:color w:val="0000FF"/>
        </w:rPr>
        <w:t>=4.7; p=0.03</w:t>
      </w:r>
    </w:p>
    <w:p w14:paraId="0BF03550" w14:textId="7A154016" w:rsidR="003A26FB" w:rsidRPr="00771DC0" w:rsidRDefault="003A26FB" w:rsidP="002F6284">
      <w:pPr>
        <w:spacing w:after="0" w:line="240" w:lineRule="auto"/>
        <w:rPr>
          <w:rFonts w:ascii="Times" w:hAnsi="Times" w:cs="Times New Roman"/>
        </w:rPr>
      </w:pPr>
      <w:r>
        <w:rPr>
          <w:rFonts w:ascii="Calibri" w:hAnsi="Calibri" w:cs="Times New Roman"/>
          <w:color w:val="0000FF"/>
        </w:rPr>
        <w:t>Interpretation of these results is detailed in section 2b1.4 below.</w:t>
      </w:r>
    </w:p>
    <w:p w14:paraId="5E6FF172" w14:textId="77777777" w:rsidR="002F6284" w:rsidRPr="00771DC0" w:rsidRDefault="002F6284" w:rsidP="009D0F94">
      <w:pPr>
        <w:spacing w:after="0" w:line="240" w:lineRule="auto"/>
        <w:rPr>
          <w:rFonts w:ascii="Calibri" w:eastAsia="Times New Roman" w:hAnsi="Calibri" w:cs="Times New Roman"/>
          <w:color w:val="0000FF"/>
        </w:rPr>
      </w:pPr>
    </w:p>
    <w:p w14:paraId="22DF6DF5" w14:textId="77777777" w:rsidR="00771DC0" w:rsidRPr="00771DC0" w:rsidRDefault="00771DC0" w:rsidP="00771DC0">
      <w:pPr>
        <w:spacing w:after="0" w:line="240" w:lineRule="auto"/>
        <w:rPr>
          <w:rFonts w:ascii="Times" w:eastAsia="Times New Roman" w:hAnsi="Times" w:cs="Times New Roman"/>
          <w:color w:val="0000FF"/>
        </w:rPr>
      </w:pPr>
      <w:r w:rsidRPr="00771DC0">
        <w:rPr>
          <w:rFonts w:ascii="Calibri" w:eastAsia="Times New Roman" w:hAnsi="Calibri" w:cs="Times New Roman"/>
          <w:b/>
          <w:color w:val="0000FF"/>
        </w:rPr>
        <w:t xml:space="preserve">Sensitivity: </w:t>
      </w:r>
      <w:r w:rsidRPr="00771DC0">
        <w:rPr>
          <w:rFonts w:ascii="Calibri" w:hAnsi="Calibri"/>
          <w:color w:val="0000FF"/>
        </w:rPr>
        <w:t xml:space="preserve">In the Online Simulation Survey study, </w:t>
      </w:r>
      <w:proofErr w:type="spellStart"/>
      <w:r w:rsidRPr="00771DC0">
        <w:rPr>
          <w:rFonts w:ascii="Calibri" w:hAnsi="Calibri"/>
          <w:color w:val="0000FF"/>
        </w:rPr>
        <w:t>CollaboRATE</w:t>
      </w:r>
      <w:proofErr w:type="spellEnd"/>
      <w:r w:rsidRPr="00771DC0">
        <w:rPr>
          <w:rFonts w:ascii="Calibri" w:hAnsi="Calibri"/>
          <w:color w:val="0000FF"/>
        </w:rPr>
        <w:t xml:space="preserve"> performance scores reflected shared decision-making in 39% of clinical vignettes where all three dimensions of SDM were present. More research is needed in non-simulated settings to compare </w:t>
      </w:r>
      <w:proofErr w:type="spellStart"/>
      <w:r w:rsidRPr="00771DC0">
        <w:rPr>
          <w:rFonts w:ascii="Calibri" w:hAnsi="Calibri"/>
          <w:color w:val="0000FF"/>
        </w:rPr>
        <w:t>CollaboRATE</w:t>
      </w:r>
      <w:proofErr w:type="spellEnd"/>
      <w:r w:rsidRPr="00771DC0">
        <w:rPr>
          <w:rFonts w:ascii="Calibri" w:hAnsi="Calibri"/>
          <w:color w:val="0000FF"/>
        </w:rPr>
        <w:t xml:space="preserve"> scores to objective/observer measures of SDM, as </w:t>
      </w:r>
      <w:proofErr w:type="spellStart"/>
      <w:r w:rsidRPr="00771DC0">
        <w:rPr>
          <w:rFonts w:ascii="Calibri" w:hAnsi="Calibri"/>
          <w:color w:val="0000FF"/>
        </w:rPr>
        <w:t>CollaboRATE</w:t>
      </w:r>
      <w:proofErr w:type="spellEnd"/>
      <w:r w:rsidRPr="00771DC0">
        <w:rPr>
          <w:rFonts w:ascii="Calibri" w:hAnsi="Calibri"/>
          <w:color w:val="0000FF"/>
        </w:rPr>
        <w:t xml:space="preserve"> scoring takes into account ceiling effects resulting from common patient response biases; lower measure sensitivity in a simulated setting is therefore anticipated.</w:t>
      </w:r>
    </w:p>
    <w:p w14:paraId="4EB7CFB7" w14:textId="77777777" w:rsidR="00E12D88" w:rsidRPr="00771DC0" w:rsidRDefault="00E12D88" w:rsidP="009D0F94">
      <w:pPr>
        <w:spacing w:after="0" w:line="240" w:lineRule="auto"/>
        <w:rPr>
          <w:rFonts w:ascii="Calibri" w:eastAsia="Times New Roman" w:hAnsi="Calibri" w:cs="Times New Roman"/>
          <w:color w:val="0000FF"/>
        </w:rPr>
      </w:pPr>
    </w:p>
    <w:p w14:paraId="71943395" w14:textId="11BA3F74" w:rsidR="00B66D4D" w:rsidRPr="00771DC0" w:rsidRDefault="00E12D88" w:rsidP="002F6284">
      <w:pPr>
        <w:spacing w:after="0" w:line="240" w:lineRule="auto"/>
        <w:rPr>
          <w:rFonts w:ascii="Times" w:eastAsia="Times New Roman" w:hAnsi="Times" w:cs="Times New Roman"/>
          <w:color w:val="0000FF"/>
        </w:rPr>
      </w:pPr>
      <w:r w:rsidRPr="00771DC0">
        <w:rPr>
          <w:rFonts w:ascii="Calibri" w:eastAsia="Times New Roman" w:hAnsi="Calibri" w:cs="Times New Roman"/>
          <w:b/>
          <w:color w:val="0000FF"/>
        </w:rPr>
        <w:t>Concurrent validity:</w:t>
      </w:r>
      <w:r w:rsidRPr="00771DC0">
        <w:rPr>
          <w:rFonts w:ascii="Calibri" w:eastAsia="Times New Roman" w:hAnsi="Calibri" w:cs="Times New Roman"/>
          <w:color w:val="0000FF"/>
        </w:rPr>
        <w:t xml:space="preserve"> </w:t>
      </w:r>
      <w:r w:rsidR="0043131D">
        <w:rPr>
          <w:rFonts w:ascii="Calibri" w:eastAsia="Times New Roman" w:hAnsi="Calibri" w:cs="Times New Roman"/>
          <w:color w:val="0000FF"/>
        </w:rPr>
        <w:t>In the Online Simulation S</w:t>
      </w:r>
      <w:r w:rsidR="002F6284" w:rsidRPr="00771DC0">
        <w:rPr>
          <w:rFonts w:ascii="Calibri" w:eastAsia="Times New Roman" w:hAnsi="Calibri" w:cs="Times New Roman"/>
          <w:color w:val="0000FF"/>
        </w:rPr>
        <w:t>tudy, p</w:t>
      </w:r>
      <w:r w:rsidRPr="00771DC0">
        <w:rPr>
          <w:rFonts w:ascii="Calibri" w:eastAsia="Times New Roman" w:hAnsi="Calibri" w:cs="Times New Roman"/>
          <w:color w:val="0000FF"/>
        </w:rPr>
        <w:t>oint</w:t>
      </w:r>
      <w:r w:rsidR="00B66D4D" w:rsidRPr="00771DC0">
        <w:rPr>
          <w:rFonts w:ascii="Calibri" w:eastAsia="Times New Roman" w:hAnsi="Calibri" w:cs="Times New Roman"/>
          <w:color w:val="0000FF"/>
        </w:rPr>
        <w:t>-</w:t>
      </w:r>
      <w:proofErr w:type="spellStart"/>
      <w:r w:rsidR="00B66D4D" w:rsidRPr="00771DC0">
        <w:rPr>
          <w:rFonts w:ascii="Calibri" w:eastAsia="Times New Roman" w:hAnsi="Calibri" w:cs="Times New Roman"/>
          <w:color w:val="0000FF"/>
        </w:rPr>
        <w:t>biserial</w:t>
      </w:r>
      <w:proofErr w:type="spellEnd"/>
      <w:r w:rsidR="00B66D4D" w:rsidRPr="00771DC0">
        <w:rPr>
          <w:rFonts w:ascii="Calibri" w:eastAsia="Times New Roman" w:hAnsi="Calibri" w:cs="Times New Roman"/>
          <w:color w:val="0000FF"/>
        </w:rPr>
        <w:t xml:space="preserve"> correlations compared </w:t>
      </w:r>
      <w:proofErr w:type="spellStart"/>
      <w:r w:rsidR="00B66D4D" w:rsidRPr="00771DC0">
        <w:rPr>
          <w:rFonts w:ascii="Calibri" w:eastAsia="Times New Roman" w:hAnsi="Calibri" w:cs="Times New Roman"/>
          <w:color w:val="0000FF"/>
        </w:rPr>
        <w:t>CollaboRATE</w:t>
      </w:r>
      <w:proofErr w:type="spellEnd"/>
      <w:r w:rsidR="00B66D4D" w:rsidRPr="00771DC0">
        <w:rPr>
          <w:rFonts w:ascii="Calibri" w:eastAsia="Times New Roman" w:hAnsi="Calibri" w:cs="Times New Roman"/>
          <w:color w:val="0000FF"/>
        </w:rPr>
        <w:t xml:space="preserve"> to </w:t>
      </w:r>
      <w:proofErr w:type="gramStart"/>
      <w:r w:rsidR="00B66D4D" w:rsidRPr="00771DC0">
        <w:rPr>
          <w:rFonts w:ascii="Calibri" w:eastAsia="Times New Roman" w:hAnsi="Calibri" w:cs="Times New Roman"/>
          <w:color w:val="0000FF"/>
        </w:rPr>
        <w:t>previously-validated</w:t>
      </w:r>
      <w:proofErr w:type="gramEnd"/>
      <w:r w:rsidR="00B66D4D" w:rsidRPr="00771DC0">
        <w:rPr>
          <w:rFonts w:ascii="Calibri" w:eastAsia="Times New Roman" w:hAnsi="Calibri" w:cs="Times New Roman"/>
          <w:color w:val="0000FF"/>
        </w:rPr>
        <w:t xml:space="preserve"> measures </w:t>
      </w:r>
      <w:r w:rsidR="009D0F94" w:rsidRPr="00771DC0">
        <w:rPr>
          <w:rFonts w:ascii="Calibri" w:eastAsia="Times New Roman" w:hAnsi="Calibri" w:cs="Times New Roman"/>
          <w:color w:val="0000FF"/>
        </w:rPr>
        <w:t xml:space="preserve">(SDM-Q-9 and PICS) </w:t>
      </w:r>
      <w:r w:rsidR="00B66D4D" w:rsidRPr="00771DC0">
        <w:rPr>
          <w:rFonts w:ascii="Calibri" w:eastAsia="Times New Roman" w:hAnsi="Calibri" w:cs="Times New Roman"/>
          <w:color w:val="0000FF"/>
        </w:rPr>
        <w:t>to evaluate concurrent validity.</w:t>
      </w:r>
    </w:p>
    <w:p w14:paraId="5F744FA2" w14:textId="44A031C6" w:rsidR="007E3941" w:rsidRPr="00771DC0" w:rsidRDefault="007E3941" w:rsidP="007E3941">
      <w:pPr>
        <w:spacing w:after="0" w:line="240" w:lineRule="auto"/>
        <w:rPr>
          <w:rFonts w:ascii="Times" w:hAnsi="Times" w:cs="Times New Roman"/>
        </w:rPr>
      </w:pPr>
      <w:r w:rsidRPr="00771DC0">
        <w:rPr>
          <w:rFonts w:ascii="Calibri" w:hAnsi="Calibri" w:cs="Times New Roman"/>
          <w:color w:val="0000FF"/>
        </w:rPr>
        <w:t xml:space="preserve">Concurrent validity </w:t>
      </w:r>
      <w:r w:rsidR="00712C93" w:rsidRPr="00771DC0">
        <w:rPr>
          <w:rFonts w:ascii="Calibri" w:hAnsi="Calibri" w:cs="Times New Roman"/>
          <w:color w:val="0000FF"/>
        </w:rPr>
        <w:t xml:space="preserve">with SDM Q-9: </w:t>
      </w:r>
      <w:r w:rsidR="00771DC0" w:rsidRPr="00771DC0">
        <w:rPr>
          <w:rFonts w:ascii="Calibri" w:hAnsi="Calibri" w:cs="Times New Roman"/>
          <w:color w:val="0000FF"/>
        </w:rPr>
        <w:t>r</w:t>
      </w:r>
      <w:r w:rsidRPr="00771DC0">
        <w:rPr>
          <w:rFonts w:ascii="Calibri" w:hAnsi="Calibri" w:cs="Times New Roman"/>
          <w:color w:val="0000FF"/>
        </w:rPr>
        <w:t>=0.49; p&lt;0.001</w:t>
      </w:r>
    </w:p>
    <w:p w14:paraId="0C1FE0F5" w14:textId="00C3A4EC" w:rsidR="007E3941" w:rsidRDefault="007E3941" w:rsidP="007E3941">
      <w:pPr>
        <w:spacing w:after="0" w:line="240" w:lineRule="auto"/>
        <w:rPr>
          <w:rFonts w:ascii="Calibri" w:hAnsi="Calibri" w:cs="Times New Roman"/>
          <w:color w:val="0000FF"/>
        </w:rPr>
      </w:pPr>
      <w:r w:rsidRPr="00771DC0">
        <w:rPr>
          <w:rFonts w:ascii="Calibri" w:hAnsi="Calibri" w:cs="Times New Roman"/>
          <w:color w:val="0000FF"/>
        </w:rPr>
        <w:t xml:space="preserve">Concurrent validity </w:t>
      </w:r>
      <w:r w:rsidR="00771DC0" w:rsidRPr="00771DC0">
        <w:rPr>
          <w:rFonts w:ascii="Calibri" w:hAnsi="Calibri" w:cs="Times New Roman"/>
          <w:color w:val="0000FF"/>
        </w:rPr>
        <w:t>with PICS-DFS: r</w:t>
      </w:r>
      <w:r w:rsidRPr="00771DC0">
        <w:rPr>
          <w:rFonts w:ascii="Calibri" w:hAnsi="Calibri" w:cs="Times New Roman"/>
          <w:color w:val="0000FF"/>
        </w:rPr>
        <w:t>=0.36; p&lt;0.001</w:t>
      </w:r>
    </w:p>
    <w:p w14:paraId="7D6ECC51" w14:textId="77777777" w:rsidR="006F133C" w:rsidRPr="00771DC0" w:rsidRDefault="006F133C" w:rsidP="007E3941">
      <w:pPr>
        <w:spacing w:after="0" w:line="240" w:lineRule="auto"/>
        <w:rPr>
          <w:rFonts w:ascii="Calibri" w:hAnsi="Calibri" w:cs="Times New Roman"/>
          <w:color w:val="0000FF"/>
        </w:rPr>
      </w:pPr>
    </w:p>
    <w:p w14:paraId="5A465154" w14:textId="381A3919" w:rsidR="002F6284" w:rsidRDefault="002F6284" w:rsidP="007E3941">
      <w:pPr>
        <w:spacing w:after="0" w:line="240" w:lineRule="auto"/>
        <w:rPr>
          <w:rFonts w:ascii="Calibri" w:hAnsi="Calibri" w:cs="Times New Roman"/>
          <w:color w:val="0000FF"/>
        </w:rPr>
      </w:pPr>
      <w:r w:rsidRPr="00771DC0">
        <w:rPr>
          <w:rFonts w:ascii="Calibri" w:hAnsi="Calibri" w:cs="Times New Roman"/>
          <w:color w:val="0000FF"/>
        </w:rPr>
        <w:t>In the VA study</w:t>
      </w:r>
      <w:r w:rsidR="00EB5109">
        <w:rPr>
          <w:rFonts w:ascii="Calibri" w:hAnsi="Calibri" w:cs="Times New Roman"/>
          <w:color w:val="0000FF"/>
        </w:rPr>
        <w:t xml:space="preserve">, </w:t>
      </w:r>
      <w:proofErr w:type="spellStart"/>
      <w:r w:rsidR="00EB5109">
        <w:rPr>
          <w:rFonts w:ascii="Calibri" w:hAnsi="Calibri" w:cs="Times New Roman"/>
          <w:color w:val="0000FF"/>
        </w:rPr>
        <w:t>CollaboRATE</w:t>
      </w:r>
      <w:proofErr w:type="spellEnd"/>
      <w:r w:rsidR="00EB5109">
        <w:rPr>
          <w:rFonts w:ascii="Calibri" w:hAnsi="Calibri" w:cs="Times New Roman"/>
          <w:color w:val="0000FF"/>
        </w:rPr>
        <w:t xml:space="preserve"> performance scores were compared to the Communication Assessment Tool (CAT)</w:t>
      </w:r>
      <w:r w:rsidR="00D762AB">
        <w:rPr>
          <w:rFonts w:ascii="Calibri" w:hAnsi="Calibri" w:cs="Times New Roman"/>
          <w:color w:val="0000FF"/>
        </w:rPr>
        <w:t xml:space="preserve"> and overall satisfaction as measured in the SHEP survey</w:t>
      </w:r>
      <w:r w:rsidR="007E2141">
        <w:rPr>
          <w:rFonts w:ascii="Calibri" w:hAnsi="Calibri" w:cs="Times New Roman"/>
          <w:color w:val="0000FF"/>
        </w:rPr>
        <w:t xml:space="preserve"> using correlation analysis</w:t>
      </w:r>
      <w:r w:rsidR="00EB5109">
        <w:rPr>
          <w:rFonts w:ascii="Calibri" w:hAnsi="Calibri" w:cs="Times New Roman"/>
          <w:color w:val="0000FF"/>
        </w:rPr>
        <w:t xml:space="preserve"> (</w:t>
      </w:r>
      <w:proofErr w:type="spellStart"/>
      <w:r w:rsidR="00EB5109">
        <w:rPr>
          <w:rFonts w:ascii="Calibri" w:hAnsi="Calibri" w:cs="Times New Roman"/>
          <w:color w:val="0000FF"/>
        </w:rPr>
        <w:t>Makoul</w:t>
      </w:r>
      <w:proofErr w:type="spellEnd"/>
      <w:r w:rsidR="00EB5109">
        <w:rPr>
          <w:rFonts w:ascii="Calibri" w:hAnsi="Calibri" w:cs="Times New Roman"/>
          <w:color w:val="0000FF"/>
        </w:rPr>
        <w:t xml:space="preserve"> 2007). </w:t>
      </w:r>
    </w:p>
    <w:p w14:paraId="12905891" w14:textId="6B709B9E" w:rsidR="00EB5109" w:rsidRDefault="00EB5109" w:rsidP="007E3941">
      <w:pPr>
        <w:spacing w:after="0" w:line="240" w:lineRule="auto"/>
        <w:rPr>
          <w:rFonts w:ascii="Calibri" w:hAnsi="Calibri" w:cs="Times New Roman"/>
          <w:color w:val="0000FF"/>
        </w:rPr>
      </w:pPr>
      <w:r>
        <w:rPr>
          <w:rFonts w:ascii="Calibri" w:hAnsi="Calibri" w:cs="Times New Roman"/>
          <w:color w:val="0000FF"/>
        </w:rPr>
        <w:t>Concurrent validity with CAT among inpatients: r=0.84; p&lt;0.001</w:t>
      </w:r>
    </w:p>
    <w:p w14:paraId="3CB0F33F" w14:textId="08545BDB" w:rsidR="00EB5109" w:rsidRDefault="00EB5109" w:rsidP="007E3941">
      <w:pPr>
        <w:spacing w:after="0" w:line="240" w:lineRule="auto"/>
        <w:rPr>
          <w:rFonts w:ascii="Calibri" w:hAnsi="Calibri" w:cs="Times New Roman"/>
          <w:color w:val="0000FF"/>
        </w:rPr>
      </w:pPr>
      <w:r>
        <w:rPr>
          <w:rFonts w:ascii="Calibri" w:hAnsi="Calibri" w:cs="Times New Roman"/>
          <w:color w:val="0000FF"/>
        </w:rPr>
        <w:t>Concurrent validity with CAT among outpatients: r=0.85; p&lt;0.001</w:t>
      </w:r>
    </w:p>
    <w:p w14:paraId="06733C3A" w14:textId="0C6AED1A" w:rsidR="00D762AB" w:rsidRDefault="00D762AB" w:rsidP="007E3941">
      <w:pPr>
        <w:spacing w:after="0" w:line="240" w:lineRule="auto"/>
        <w:rPr>
          <w:rFonts w:ascii="Calibri" w:hAnsi="Calibri" w:cs="Times New Roman"/>
          <w:color w:val="0000FF"/>
        </w:rPr>
      </w:pPr>
      <w:r>
        <w:rPr>
          <w:rFonts w:ascii="Calibri" w:hAnsi="Calibri" w:cs="Times New Roman"/>
          <w:color w:val="0000FF"/>
        </w:rPr>
        <w:t>Concurrent validity with SHEP overall satisfaction among inpatients: r=0.74; p&lt;0.001</w:t>
      </w:r>
    </w:p>
    <w:p w14:paraId="6DE99B65" w14:textId="7D16C2A0" w:rsidR="00D762AB" w:rsidRDefault="00D762AB" w:rsidP="007E3941">
      <w:pPr>
        <w:spacing w:after="0" w:line="240" w:lineRule="auto"/>
        <w:rPr>
          <w:rFonts w:ascii="Calibri" w:hAnsi="Calibri" w:cs="Times New Roman"/>
          <w:color w:val="0000FF"/>
        </w:rPr>
      </w:pPr>
      <w:r>
        <w:rPr>
          <w:rFonts w:ascii="Calibri" w:hAnsi="Calibri" w:cs="Times New Roman"/>
          <w:color w:val="0000FF"/>
        </w:rPr>
        <w:t>Concurrent validity with SHEP overall satisfaction among outpatients: r=0.81; p&lt;0.001</w:t>
      </w:r>
    </w:p>
    <w:p w14:paraId="1EA13810" w14:textId="77777777" w:rsidR="006F133C" w:rsidRDefault="006F133C" w:rsidP="007E3941">
      <w:pPr>
        <w:spacing w:after="0" w:line="240" w:lineRule="auto"/>
        <w:rPr>
          <w:rFonts w:ascii="Calibri" w:hAnsi="Calibri" w:cs="Times New Roman"/>
          <w:color w:val="0000FF"/>
        </w:rPr>
      </w:pPr>
    </w:p>
    <w:p w14:paraId="28124ECA" w14:textId="126071A3" w:rsidR="0043131D" w:rsidRDefault="0043131D" w:rsidP="007E3941">
      <w:pPr>
        <w:spacing w:after="0" w:line="240" w:lineRule="auto"/>
        <w:rPr>
          <w:rFonts w:ascii="Calibri" w:hAnsi="Calibri" w:cs="Times New Roman"/>
          <w:color w:val="0000FF"/>
        </w:rPr>
      </w:pPr>
      <w:r>
        <w:rPr>
          <w:rFonts w:ascii="Calibri" w:hAnsi="Calibri" w:cs="Times New Roman"/>
          <w:color w:val="0000FF"/>
        </w:rPr>
        <w:t xml:space="preserve">In the California Medical Group Survey study, </w:t>
      </w:r>
      <w:proofErr w:type="spellStart"/>
      <w:r>
        <w:rPr>
          <w:rFonts w:ascii="Calibri" w:hAnsi="Calibri" w:cs="Times New Roman"/>
          <w:color w:val="0000FF"/>
        </w:rPr>
        <w:t>CollaboRATE</w:t>
      </w:r>
      <w:proofErr w:type="spellEnd"/>
      <w:r>
        <w:rPr>
          <w:rFonts w:ascii="Calibri" w:hAnsi="Calibri" w:cs="Times New Roman"/>
          <w:color w:val="0000FF"/>
        </w:rPr>
        <w:t xml:space="preserve"> performance scores were compared at the provider (medical group) level to scores on related CAHPS items using correlation analysis.</w:t>
      </w:r>
    </w:p>
    <w:p w14:paraId="7BCEFAE3" w14:textId="316CE26A" w:rsidR="006F133C" w:rsidRPr="00755757" w:rsidRDefault="006F133C" w:rsidP="006F133C">
      <w:pPr>
        <w:spacing w:after="0" w:line="240" w:lineRule="auto"/>
        <w:rPr>
          <w:rFonts w:ascii="Calibri" w:hAnsi="Calibri" w:cs="Times New Roman"/>
          <w:i/>
          <w:color w:val="0000FF"/>
        </w:rPr>
      </w:pPr>
      <w:r w:rsidRPr="00755757">
        <w:rPr>
          <w:rFonts w:ascii="Calibri" w:hAnsi="Calibri" w:cs="Times New Roman"/>
          <w:i/>
          <w:color w:val="0000FF"/>
        </w:rPr>
        <w:t xml:space="preserve">Concurrent validity with CAHPS “explanations easy </w:t>
      </w:r>
      <w:r w:rsidR="00755757" w:rsidRPr="00755757">
        <w:rPr>
          <w:rFonts w:ascii="Calibri" w:hAnsi="Calibri" w:cs="Times New Roman"/>
          <w:i/>
          <w:color w:val="0000FF"/>
        </w:rPr>
        <w:t>to understand” by medical group</w:t>
      </w:r>
    </w:p>
    <w:p w14:paraId="348F62D3" w14:textId="1A551169" w:rsidR="006F133C" w:rsidRDefault="00755757" w:rsidP="007E3941">
      <w:pPr>
        <w:spacing w:after="0" w:line="240" w:lineRule="auto"/>
        <w:rPr>
          <w:rFonts w:ascii="Calibri" w:hAnsi="Calibri" w:cs="Times New Roman"/>
          <w:color w:val="0000FF"/>
        </w:rPr>
      </w:pPr>
      <w:r>
        <w:rPr>
          <w:rFonts w:ascii="Calibri" w:hAnsi="Calibri" w:cs="Times New Roman"/>
          <w:color w:val="0000FF"/>
        </w:rPr>
        <w:t xml:space="preserve">Weakest correlation at medical group level (one of 153 medical groups): </w:t>
      </w:r>
      <w:r w:rsidR="009E3B03">
        <w:rPr>
          <w:rFonts w:ascii="Calibri" w:hAnsi="Calibri" w:cs="Times New Roman"/>
          <w:color w:val="0000FF"/>
        </w:rPr>
        <w:t>r=0.4701; p&lt;0.001</w:t>
      </w:r>
    </w:p>
    <w:p w14:paraId="4E7BC62F" w14:textId="4C89A1F1" w:rsidR="006F133C" w:rsidRDefault="00755757" w:rsidP="007E3941">
      <w:pPr>
        <w:spacing w:after="0" w:line="240" w:lineRule="auto"/>
        <w:rPr>
          <w:rFonts w:ascii="Calibri" w:hAnsi="Calibri" w:cs="Times New Roman"/>
          <w:color w:val="0000FF"/>
        </w:rPr>
      </w:pPr>
      <w:r>
        <w:rPr>
          <w:rFonts w:ascii="Calibri" w:hAnsi="Calibri" w:cs="Times New Roman"/>
          <w:color w:val="0000FF"/>
        </w:rPr>
        <w:t xml:space="preserve">Strongest correlation at medical group level (one of 153 medical groups): </w:t>
      </w:r>
      <w:r w:rsidR="009E3B03">
        <w:rPr>
          <w:rFonts w:ascii="Calibri" w:hAnsi="Calibri" w:cs="Times New Roman"/>
          <w:color w:val="0000FF"/>
        </w:rPr>
        <w:t>r=0.8971; p&lt;0.001</w:t>
      </w:r>
    </w:p>
    <w:p w14:paraId="5D067CF4" w14:textId="308D51D3" w:rsidR="009E3B03" w:rsidRDefault="009E3B03" w:rsidP="009E3B03">
      <w:pPr>
        <w:spacing w:after="0" w:line="240" w:lineRule="auto"/>
        <w:rPr>
          <w:rFonts w:ascii="Calibri" w:hAnsi="Calibri" w:cs="Times New Roman"/>
          <w:color w:val="0000FF"/>
        </w:rPr>
      </w:pPr>
      <w:r>
        <w:rPr>
          <w:rFonts w:ascii="Calibri" w:hAnsi="Calibri" w:cs="Times New Roman"/>
          <w:color w:val="0000FF"/>
        </w:rPr>
        <w:t xml:space="preserve">In </w:t>
      </w:r>
      <w:r w:rsidR="006B1107">
        <w:rPr>
          <w:rFonts w:ascii="Calibri" w:hAnsi="Calibri" w:cs="Times New Roman"/>
          <w:color w:val="0000FF"/>
        </w:rPr>
        <w:t>92.8</w:t>
      </w:r>
      <w:r>
        <w:rPr>
          <w:rFonts w:ascii="Calibri" w:hAnsi="Calibri" w:cs="Times New Roman"/>
          <w:color w:val="0000FF"/>
        </w:rPr>
        <w:t xml:space="preserve">% of </w:t>
      </w:r>
      <w:r w:rsidR="006B1107">
        <w:rPr>
          <w:rFonts w:ascii="Calibri" w:hAnsi="Calibri" w:cs="Times New Roman"/>
          <w:color w:val="0000FF"/>
        </w:rPr>
        <w:t>measured</w:t>
      </w:r>
      <w:r>
        <w:rPr>
          <w:rFonts w:ascii="Calibri" w:hAnsi="Calibri" w:cs="Times New Roman"/>
          <w:color w:val="0000FF"/>
        </w:rPr>
        <w:t xml:space="preserve"> medical groups, correlations between </w:t>
      </w:r>
      <w:proofErr w:type="spellStart"/>
      <w:r>
        <w:rPr>
          <w:rFonts w:ascii="Calibri" w:hAnsi="Calibri" w:cs="Times New Roman"/>
          <w:color w:val="0000FF"/>
        </w:rPr>
        <w:t>CollaboRATE</w:t>
      </w:r>
      <w:proofErr w:type="spellEnd"/>
      <w:r>
        <w:rPr>
          <w:rFonts w:ascii="Calibri" w:hAnsi="Calibri" w:cs="Times New Roman"/>
          <w:color w:val="0000FF"/>
        </w:rPr>
        <w:t xml:space="preserve"> and CAHPS “explanations easy to understand” item</w:t>
      </w:r>
      <w:r w:rsidR="006B1107">
        <w:rPr>
          <w:rFonts w:ascii="Calibri" w:hAnsi="Calibri" w:cs="Times New Roman"/>
          <w:color w:val="0000FF"/>
        </w:rPr>
        <w:t xml:space="preserve"> were equal to or</w:t>
      </w:r>
      <w:r>
        <w:rPr>
          <w:rFonts w:ascii="Calibri" w:hAnsi="Calibri" w:cs="Times New Roman"/>
          <w:color w:val="0000FF"/>
        </w:rPr>
        <w:t xml:space="preserve"> exceeded 0.60.</w:t>
      </w:r>
      <w:r w:rsidR="006B1107">
        <w:rPr>
          <w:rFonts w:ascii="Calibri" w:hAnsi="Calibri" w:cs="Times New Roman"/>
          <w:color w:val="0000FF"/>
        </w:rPr>
        <w:t xml:space="preserve"> In 69.3% of measured medical groups, correlations </w:t>
      </w:r>
      <w:r w:rsidR="006B1107">
        <w:rPr>
          <w:rFonts w:ascii="Calibri" w:hAnsi="Calibri" w:cs="Times New Roman"/>
          <w:color w:val="0000FF"/>
        </w:rPr>
        <w:lastRenderedPageBreak/>
        <w:t xml:space="preserve">between </w:t>
      </w:r>
      <w:proofErr w:type="spellStart"/>
      <w:r w:rsidR="006B1107">
        <w:rPr>
          <w:rFonts w:ascii="Calibri" w:hAnsi="Calibri" w:cs="Times New Roman"/>
          <w:color w:val="0000FF"/>
        </w:rPr>
        <w:t>CollaboRATE</w:t>
      </w:r>
      <w:proofErr w:type="spellEnd"/>
      <w:r w:rsidR="006B1107">
        <w:rPr>
          <w:rFonts w:ascii="Calibri" w:hAnsi="Calibri" w:cs="Times New Roman"/>
          <w:color w:val="0000FF"/>
        </w:rPr>
        <w:t xml:space="preserve"> and CAHPS “explanations easy to understand” item were equal to or exceeded 0.70.</w:t>
      </w:r>
    </w:p>
    <w:p w14:paraId="529C9B81" w14:textId="77777777" w:rsidR="009E3B03" w:rsidRDefault="009E3B03" w:rsidP="007E3941">
      <w:pPr>
        <w:spacing w:after="0" w:line="240" w:lineRule="auto"/>
        <w:rPr>
          <w:rFonts w:ascii="Calibri" w:hAnsi="Calibri" w:cs="Times New Roman"/>
          <w:color w:val="0000FF"/>
        </w:rPr>
      </w:pPr>
    </w:p>
    <w:p w14:paraId="6FB3DD0B" w14:textId="0AC0E1D0" w:rsidR="006F133C" w:rsidRPr="00755757" w:rsidRDefault="006F133C" w:rsidP="007E3941">
      <w:pPr>
        <w:spacing w:after="0" w:line="240" w:lineRule="auto"/>
        <w:rPr>
          <w:rFonts w:ascii="Calibri" w:hAnsi="Calibri" w:cs="Times New Roman"/>
          <w:i/>
          <w:color w:val="0000FF"/>
        </w:rPr>
      </w:pPr>
      <w:r w:rsidRPr="00755757">
        <w:rPr>
          <w:rFonts w:ascii="Calibri" w:hAnsi="Calibri" w:cs="Times New Roman"/>
          <w:i/>
          <w:color w:val="0000FF"/>
        </w:rPr>
        <w:t>Concurrent validity with CAHPS “list</w:t>
      </w:r>
      <w:r w:rsidR="00755757" w:rsidRPr="00755757">
        <w:rPr>
          <w:rFonts w:ascii="Calibri" w:hAnsi="Calibri" w:cs="Times New Roman"/>
          <w:i/>
          <w:color w:val="0000FF"/>
        </w:rPr>
        <w:t>ens carefully” by medical group</w:t>
      </w:r>
    </w:p>
    <w:p w14:paraId="4D69274B" w14:textId="11AA46F4" w:rsidR="00755757" w:rsidRDefault="00755757" w:rsidP="00755757">
      <w:pPr>
        <w:spacing w:after="0" w:line="240" w:lineRule="auto"/>
        <w:rPr>
          <w:rFonts w:ascii="Calibri" w:hAnsi="Calibri" w:cs="Times New Roman"/>
          <w:color w:val="0000FF"/>
        </w:rPr>
      </w:pPr>
      <w:r>
        <w:rPr>
          <w:rFonts w:ascii="Calibri" w:hAnsi="Calibri" w:cs="Times New Roman"/>
          <w:color w:val="0000FF"/>
        </w:rPr>
        <w:t xml:space="preserve">Weakest correlation at medical group level (one of 153 medical groups): </w:t>
      </w:r>
      <w:r w:rsidR="009E3B03">
        <w:rPr>
          <w:rFonts w:ascii="Calibri" w:hAnsi="Calibri" w:cs="Times New Roman"/>
          <w:color w:val="0000FF"/>
        </w:rPr>
        <w:t>r=0.5805; p&lt;0.001</w:t>
      </w:r>
    </w:p>
    <w:p w14:paraId="48E2795F" w14:textId="0AFEDEFB" w:rsidR="006F133C" w:rsidRDefault="00755757" w:rsidP="007E3941">
      <w:pPr>
        <w:spacing w:after="0" w:line="240" w:lineRule="auto"/>
        <w:rPr>
          <w:rFonts w:ascii="Calibri" w:hAnsi="Calibri" w:cs="Times New Roman"/>
          <w:color w:val="0000FF"/>
        </w:rPr>
      </w:pPr>
      <w:r>
        <w:rPr>
          <w:rFonts w:ascii="Calibri" w:hAnsi="Calibri" w:cs="Times New Roman"/>
          <w:color w:val="0000FF"/>
        </w:rPr>
        <w:t xml:space="preserve">Strongest correlation at medical group level (one of 153 medical groups): </w:t>
      </w:r>
      <w:r w:rsidR="009E3B03">
        <w:rPr>
          <w:rFonts w:ascii="Calibri" w:hAnsi="Calibri" w:cs="Times New Roman"/>
          <w:color w:val="0000FF"/>
        </w:rPr>
        <w:t>r=0.8994; p&lt;0.001</w:t>
      </w:r>
    </w:p>
    <w:p w14:paraId="1700BD07" w14:textId="3D5CE1D2" w:rsidR="0043131D" w:rsidRDefault="006B1107" w:rsidP="007E3941">
      <w:pPr>
        <w:spacing w:after="0" w:line="240" w:lineRule="auto"/>
        <w:rPr>
          <w:rFonts w:ascii="Calibri" w:hAnsi="Calibri" w:cs="Times New Roman"/>
          <w:color w:val="0000FF"/>
        </w:rPr>
      </w:pPr>
      <w:r>
        <w:rPr>
          <w:rFonts w:ascii="Calibri" w:hAnsi="Calibri" w:cs="Times New Roman"/>
          <w:color w:val="0000FF"/>
        </w:rPr>
        <w:t>In 98.0</w:t>
      </w:r>
      <w:r w:rsidR="009E3B03">
        <w:rPr>
          <w:rFonts w:ascii="Calibri" w:hAnsi="Calibri" w:cs="Times New Roman"/>
          <w:color w:val="0000FF"/>
        </w:rPr>
        <w:t xml:space="preserve">% of </w:t>
      </w:r>
      <w:r>
        <w:rPr>
          <w:rFonts w:ascii="Calibri" w:hAnsi="Calibri" w:cs="Times New Roman"/>
          <w:color w:val="0000FF"/>
        </w:rPr>
        <w:t>measured</w:t>
      </w:r>
      <w:r w:rsidR="009E3B03">
        <w:rPr>
          <w:rFonts w:ascii="Calibri" w:hAnsi="Calibri" w:cs="Times New Roman"/>
          <w:color w:val="0000FF"/>
        </w:rPr>
        <w:t xml:space="preserve"> medical groups, correlations between </w:t>
      </w:r>
      <w:proofErr w:type="spellStart"/>
      <w:r w:rsidR="009E3B03">
        <w:rPr>
          <w:rFonts w:ascii="Calibri" w:hAnsi="Calibri" w:cs="Times New Roman"/>
          <w:color w:val="0000FF"/>
        </w:rPr>
        <w:t>CollaboRATE</w:t>
      </w:r>
      <w:proofErr w:type="spellEnd"/>
      <w:r w:rsidR="009E3B03">
        <w:rPr>
          <w:rFonts w:ascii="Calibri" w:hAnsi="Calibri" w:cs="Times New Roman"/>
          <w:color w:val="0000FF"/>
        </w:rPr>
        <w:t xml:space="preserve"> and CAHPS “listen carefully” item </w:t>
      </w:r>
      <w:r>
        <w:rPr>
          <w:rFonts w:ascii="Calibri" w:hAnsi="Calibri" w:cs="Times New Roman"/>
          <w:color w:val="0000FF"/>
        </w:rPr>
        <w:t xml:space="preserve">were equal to or </w:t>
      </w:r>
      <w:r w:rsidR="009E3B03">
        <w:rPr>
          <w:rFonts w:ascii="Calibri" w:hAnsi="Calibri" w:cs="Times New Roman"/>
          <w:color w:val="0000FF"/>
        </w:rPr>
        <w:t>exceeded 0.60.</w:t>
      </w:r>
      <w:r>
        <w:rPr>
          <w:rFonts w:ascii="Calibri" w:hAnsi="Calibri" w:cs="Times New Roman"/>
          <w:color w:val="0000FF"/>
        </w:rPr>
        <w:t xml:space="preserve"> In 84.3% of measured medical groups, correlations between </w:t>
      </w:r>
      <w:proofErr w:type="spellStart"/>
      <w:r>
        <w:rPr>
          <w:rFonts w:ascii="Calibri" w:hAnsi="Calibri" w:cs="Times New Roman"/>
          <w:color w:val="0000FF"/>
        </w:rPr>
        <w:t>CollabORATE</w:t>
      </w:r>
      <w:proofErr w:type="spellEnd"/>
      <w:r>
        <w:rPr>
          <w:rFonts w:ascii="Calibri" w:hAnsi="Calibri" w:cs="Times New Roman"/>
          <w:color w:val="0000FF"/>
        </w:rPr>
        <w:t xml:space="preserve"> and CAHPS “listen carefully” item were equal to or exceeded 0.70.</w:t>
      </w:r>
    </w:p>
    <w:p w14:paraId="522208E1" w14:textId="7ABDF646" w:rsidR="00661FC2" w:rsidRPr="00771DC0" w:rsidRDefault="003A26FB" w:rsidP="00092566">
      <w:pPr>
        <w:autoSpaceDE w:val="0"/>
        <w:autoSpaceDN w:val="0"/>
        <w:adjustRightInd w:val="0"/>
        <w:spacing w:after="0" w:line="240" w:lineRule="auto"/>
        <w:rPr>
          <w:rFonts w:cstheme="minorHAnsi"/>
          <w:bCs/>
        </w:rPr>
      </w:pPr>
      <w:r>
        <w:rPr>
          <w:rFonts w:ascii="Calibri" w:hAnsi="Calibri" w:cs="Times New Roman"/>
          <w:color w:val="0000FF"/>
        </w:rPr>
        <w:t>Interpretation of these results is detailed in section 2b1.4 below.</w:t>
      </w:r>
    </w:p>
    <w:p w14:paraId="0CABCFDE" w14:textId="0527B246" w:rsidR="007422FD" w:rsidRPr="00092566" w:rsidRDefault="007422FD" w:rsidP="00092566">
      <w:pPr>
        <w:autoSpaceDE w:val="0"/>
        <w:autoSpaceDN w:val="0"/>
        <w:adjustRightInd w:val="0"/>
        <w:spacing w:after="0" w:line="240" w:lineRule="auto"/>
        <w:rPr>
          <w:rFonts w:cstheme="minorHAnsi"/>
          <w:bCs/>
        </w:rPr>
      </w:pPr>
    </w:p>
    <w:p w14:paraId="7B6FFAB3" w14:textId="5E2143AA" w:rsidR="00661FC2" w:rsidRDefault="009C7513" w:rsidP="00771DC0">
      <w:pPr>
        <w:spacing w:after="0" w:line="240" w:lineRule="auto"/>
        <w:contextualSpacing/>
        <w:rPr>
          <w:rFonts w:ascii="Calibri" w:eastAsia="Times New Roman" w:hAnsi="Calibri" w:cs="Times New Roman"/>
          <w:color w:val="0000FF"/>
        </w:rPr>
      </w:pPr>
      <w:r>
        <w:rPr>
          <w:rFonts w:cstheme="minorHAnsi"/>
          <w:b/>
          <w:bCs/>
        </w:rPr>
        <w:t>2b1</w:t>
      </w:r>
      <w:r w:rsidR="00092566">
        <w:rPr>
          <w:rFonts w:cstheme="minorHAnsi"/>
          <w:b/>
          <w:bCs/>
        </w:rPr>
        <w:t>.</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661FC2" w:rsidRPr="00661FC2">
        <w:rPr>
          <w:rFonts w:ascii="Calibri" w:eastAsia="Times New Roman" w:hAnsi="Calibri" w:cs="Times New Roman"/>
          <w:b/>
          <w:color w:val="0000FF"/>
        </w:rPr>
        <w:t xml:space="preserve">Face and content validity: </w:t>
      </w:r>
      <w:proofErr w:type="spellStart"/>
      <w:r w:rsidR="007E3941" w:rsidRPr="00AD71E5">
        <w:rPr>
          <w:rFonts w:ascii="Calibri" w:eastAsia="Times New Roman" w:hAnsi="Calibri" w:cs="Times New Roman"/>
          <w:color w:val="0000FF"/>
        </w:rPr>
        <w:t>CollaboRATE</w:t>
      </w:r>
      <w:proofErr w:type="spellEnd"/>
      <w:r w:rsidR="007E3941" w:rsidRPr="00AD71E5">
        <w:rPr>
          <w:rFonts w:ascii="Calibri" w:eastAsia="Times New Roman" w:hAnsi="Calibri" w:cs="Times New Roman"/>
          <w:color w:val="0000FF"/>
        </w:rPr>
        <w:t xml:space="preserve"> shows strong face validity as the items were understood as intended by interview participants. </w:t>
      </w:r>
      <w:proofErr w:type="spellStart"/>
      <w:r w:rsidR="00771DC0">
        <w:rPr>
          <w:rFonts w:ascii="Calibri" w:eastAsia="Times New Roman" w:hAnsi="Calibri" w:cs="Times New Roman"/>
          <w:color w:val="0000FF"/>
        </w:rPr>
        <w:t>CollaboRATE</w:t>
      </w:r>
      <w:proofErr w:type="spellEnd"/>
      <w:r w:rsidR="00771DC0">
        <w:rPr>
          <w:rFonts w:ascii="Calibri" w:eastAsia="Times New Roman" w:hAnsi="Calibri" w:cs="Times New Roman"/>
          <w:color w:val="0000FF"/>
        </w:rPr>
        <w:t xml:space="preserve"> shows strong content validity as the items, as understood by interview participants, covered all aspects of shared decision-making as modeled by experts in the field (</w:t>
      </w:r>
      <w:proofErr w:type="spellStart"/>
      <w:r w:rsidR="00771DC0">
        <w:rPr>
          <w:rFonts w:ascii="Calibri" w:eastAsia="Times New Roman" w:hAnsi="Calibri" w:cs="Times New Roman"/>
          <w:color w:val="0000FF"/>
        </w:rPr>
        <w:t>Elwyn</w:t>
      </w:r>
      <w:proofErr w:type="spellEnd"/>
      <w:r w:rsidR="00771DC0">
        <w:rPr>
          <w:rFonts w:ascii="Calibri" w:eastAsia="Times New Roman" w:hAnsi="Calibri" w:cs="Times New Roman"/>
          <w:color w:val="0000FF"/>
        </w:rPr>
        <w:t xml:space="preserve"> 2012; </w:t>
      </w:r>
      <w:proofErr w:type="spellStart"/>
      <w:r w:rsidR="00771DC0">
        <w:rPr>
          <w:rFonts w:ascii="Calibri" w:eastAsia="Times New Roman" w:hAnsi="Calibri" w:cs="Times New Roman"/>
          <w:color w:val="0000FF"/>
        </w:rPr>
        <w:t>Makoul</w:t>
      </w:r>
      <w:proofErr w:type="spellEnd"/>
      <w:r w:rsidR="00771DC0">
        <w:rPr>
          <w:rFonts w:ascii="Calibri" w:eastAsia="Times New Roman" w:hAnsi="Calibri" w:cs="Times New Roman"/>
          <w:color w:val="0000FF"/>
        </w:rPr>
        <w:t xml:space="preserve"> 2006). </w:t>
      </w:r>
    </w:p>
    <w:p w14:paraId="49A537D9" w14:textId="77777777" w:rsidR="00771DC0" w:rsidRDefault="00771DC0" w:rsidP="00771DC0">
      <w:pPr>
        <w:spacing w:after="0" w:line="240" w:lineRule="auto"/>
        <w:contextualSpacing/>
        <w:rPr>
          <w:rFonts w:ascii="Calibri" w:eastAsia="Times New Roman" w:hAnsi="Calibri" w:cs="Times New Roman"/>
          <w:color w:val="0000FF"/>
        </w:rPr>
      </w:pPr>
    </w:p>
    <w:p w14:paraId="771DD0B7" w14:textId="7BB2FD6D" w:rsidR="00661FC2" w:rsidRDefault="00661FC2" w:rsidP="00771DC0">
      <w:pPr>
        <w:spacing w:after="0" w:line="240" w:lineRule="auto"/>
        <w:contextualSpacing/>
        <w:rPr>
          <w:rFonts w:ascii="Calibri" w:eastAsia="Times New Roman" w:hAnsi="Calibri" w:cs="Times New Roman"/>
          <w:color w:val="0000FF"/>
        </w:rPr>
      </w:pPr>
      <w:r w:rsidRPr="00661FC2">
        <w:rPr>
          <w:rFonts w:ascii="Calibri" w:eastAsia="Times New Roman" w:hAnsi="Calibri" w:cs="Times New Roman"/>
          <w:b/>
          <w:color w:val="0000FF"/>
        </w:rPr>
        <w:t>Discriminative validity:</w:t>
      </w:r>
      <w:r>
        <w:rPr>
          <w:rFonts w:ascii="Calibri" w:eastAsia="Times New Roman" w:hAnsi="Calibri" w:cs="Times New Roman"/>
          <w:color w:val="0000FF"/>
        </w:rPr>
        <w:t xml:space="preserve"> </w:t>
      </w:r>
      <w:proofErr w:type="spellStart"/>
      <w:r w:rsidR="007E3941" w:rsidRPr="00AD71E5">
        <w:rPr>
          <w:rFonts w:ascii="Calibri" w:eastAsia="Times New Roman" w:hAnsi="Calibri" w:cs="Times New Roman"/>
          <w:color w:val="0000FF"/>
        </w:rPr>
        <w:t>CollaboRATE</w:t>
      </w:r>
      <w:proofErr w:type="spellEnd"/>
      <w:r w:rsidR="007E3941" w:rsidRPr="00AD71E5">
        <w:rPr>
          <w:rFonts w:ascii="Calibri" w:eastAsia="Times New Roman" w:hAnsi="Calibri" w:cs="Times New Roman"/>
          <w:color w:val="0000FF"/>
        </w:rPr>
        <w:t xml:space="preserve"> shows strong discriminative validity in discerning </w:t>
      </w:r>
      <w:r w:rsidR="007E2141">
        <w:rPr>
          <w:rFonts w:ascii="Calibri" w:eastAsia="Times New Roman" w:hAnsi="Calibri" w:cs="Times New Roman"/>
          <w:color w:val="0000FF"/>
        </w:rPr>
        <w:t>between different levels of shared decision-making</w:t>
      </w:r>
      <w:r w:rsidR="004456EF">
        <w:rPr>
          <w:rFonts w:ascii="Calibri" w:eastAsia="Times New Roman" w:hAnsi="Calibri" w:cs="Times New Roman"/>
          <w:color w:val="0000FF"/>
        </w:rPr>
        <w:t>, as the null hypothesis of no difference between comparison groups was rejected at p&lt;0.05</w:t>
      </w:r>
      <w:r w:rsidR="007E2141">
        <w:rPr>
          <w:rFonts w:ascii="Calibri" w:eastAsia="Times New Roman" w:hAnsi="Calibri" w:cs="Times New Roman"/>
          <w:color w:val="0000FF"/>
        </w:rPr>
        <w:t xml:space="preserve"> for each comparison made (i.e. no SDM vs. low SDM; low SDM vs. moderate SDM; moderate SDM vs. high SDM)</w:t>
      </w:r>
      <w:r w:rsidR="007E3941" w:rsidRPr="00AD71E5">
        <w:rPr>
          <w:rFonts w:ascii="Calibri" w:eastAsia="Times New Roman" w:hAnsi="Calibri" w:cs="Times New Roman"/>
          <w:color w:val="0000FF"/>
        </w:rPr>
        <w:t xml:space="preserve">. </w:t>
      </w:r>
    </w:p>
    <w:p w14:paraId="4D80084E" w14:textId="77777777" w:rsidR="003A26FB" w:rsidRDefault="003A26FB" w:rsidP="00771DC0">
      <w:pPr>
        <w:spacing w:after="0" w:line="240" w:lineRule="auto"/>
        <w:contextualSpacing/>
        <w:rPr>
          <w:rFonts w:ascii="Calibri" w:eastAsia="Times New Roman" w:hAnsi="Calibri" w:cs="Times New Roman"/>
          <w:color w:val="0000FF"/>
        </w:rPr>
      </w:pPr>
    </w:p>
    <w:p w14:paraId="42A87C9A" w14:textId="66F0BE1B" w:rsidR="003A26FB" w:rsidRDefault="003A26FB" w:rsidP="00771DC0">
      <w:pPr>
        <w:spacing w:after="0" w:line="240" w:lineRule="auto"/>
        <w:contextualSpacing/>
        <w:rPr>
          <w:rFonts w:ascii="Calibri" w:eastAsia="Times New Roman" w:hAnsi="Calibri" w:cs="Times New Roman"/>
          <w:color w:val="0000FF"/>
        </w:rPr>
      </w:pPr>
      <w:r>
        <w:rPr>
          <w:rFonts w:ascii="Calibri" w:hAnsi="Calibri"/>
          <w:b/>
          <w:color w:val="0000FF"/>
        </w:rPr>
        <w:t xml:space="preserve">Sensitivity: </w:t>
      </w:r>
      <w:r w:rsidRPr="00771DC0">
        <w:rPr>
          <w:rFonts w:ascii="Calibri" w:hAnsi="Calibri"/>
          <w:color w:val="0000FF"/>
        </w:rPr>
        <w:t xml:space="preserve">In the Online Simulation Survey study, </w:t>
      </w:r>
      <w:proofErr w:type="spellStart"/>
      <w:r w:rsidRPr="00771DC0">
        <w:rPr>
          <w:rFonts w:ascii="Calibri" w:hAnsi="Calibri"/>
          <w:color w:val="0000FF"/>
        </w:rPr>
        <w:t>CollaboRATE</w:t>
      </w:r>
      <w:proofErr w:type="spellEnd"/>
      <w:r w:rsidRPr="00771DC0">
        <w:rPr>
          <w:rFonts w:ascii="Calibri" w:hAnsi="Calibri"/>
          <w:color w:val="0000FF"/>
        </w:rPr>
        <w:t xml:space="preserve"> performance scores reflected shared decision-making in 39% of clinical vignettes where all three dimensions of SDM were present. More research is needed in non-simulated settings to compare </w:t>
      </w:r>
      <w:proofErr w:type="spellStart"/>
      <w:r w:rsidRPr="00771DC0">
        <w:rPr>
          <w:rFonts w:ascii="Calibri" w:hAnsi="Calibri"/>
          <w:color w:val="0000FF"/>
        </w:rPr>
        <w:t>CollaboRATE</w:t>
      </w:r>
      <w:proofErr w:type="spellEnd"/>
      <w:r w:rsidRPr="00771DC0">
        <w:rPr>
          <w:rFonts w:ascii="Calibri" w:hAnsi="Calibri"/>
          <w:color w:val="0000FF"/>
        </w:rPr>
        <w:t xml:space="preserve"> scores to objective/observer measures of SDM, as </w:t>
      </w:r>
      <w:proofErr w:type="spellStart"/>
      <w:r w:rsidRPr="00771DC0">
        <w:rPr>
          <w:rFonts w:ascii="Calibri" w:hAnsi="Calibri"/>
          <w:color w:val="0000FF"/>
        </w:rPr>
        <w:t>CollaboRATE</w:t>
      </w:r>
      <w:proofErr w:type="spellEnd"/>
      <w:r w:rsidRPr="00771DC0">
        <w:rPr>
          <w:rFonts w:ascii="Calibri" w:hAnsi="Calibri"/>
          <w:color w:val="0000FF"/>
        </w:rPr>
        <w:t xml:space="preserve"> scoring takes into account ceiling effects resulting from common patient response biases; lower measure sensitivity in a simulated setting is therefore anticipated.</w:t>
      </w:r>
    </w:p>
    <w:p w14:paraId="625C5C84" w14:textId="77777777" w:rsidR="00771DC0" w:rsidRDefault="00771DC0" w:rsidP="00771DC0">
      <w:pPr>
        <w:spacing w:after="0" w:line="240" w:lineRule="auto"/>
        <w:contextualSpacing/>
        <w:rPr>
          <w:rFonts w:ascii="Calibri" w:eastAsia="Times New Roman" w:hAnsi="Calibri" w:cs="Times New Roman"/>
          <w:color w:val="0000FF"/>
        </w:rPr>
      </w:pPr>
    </w:p>
    <w:p w14:paraId="3893F891" w14:textId="5423C45E" w:rsidR="007E3941" w:rsidRPr="004456EF" w:rsidRDefault="00661FC2" w:rsidP="00771DC0">
      <w:pPr>
        <w:spacing w:after="0" w:line="240" w:lineRule="auto"/>
        <w:contextualSpacing/>
        <w:rPr>
          <w:rFonts w:ascii="Calibri" w:eastAsia="Times New Roman" w:hAnsi="Calibri" w:cs="Times New Roman"/>
          <w:color w:val="0000FF"/>
        </w:rPr>
      </w:pPr>
      <w:r w:rsidRPr="00661FC2">
        <w:rPr>
          <w:rFonts w:ascii="Calibri" w:eastAsia="Times New Roman" w:hAnsi="Calibri" w:cs="Times New Roman"/>
          <w:b/>
          <w:color w:val="0000FF"/>
        </w:rPr>
        <w:t>Concurrent validity:</w:t>
      </w:r>
      <w:r>
        <w:rPr>
          <w:rFonts w:ascii="Calibri" w:eastAsia="Times New Roman" w:hAnsi="Calibri" w:cs="Times New Roman"/>
          <w:color w:val="0000FF"/>
        </w:rPr>
        <w:t xml:space="preserve"> </w:t>
      </w:r>
      <w:r w:rsidR="009C51D2" w:rsidRPr="00AD71E5">
        <w:rPr>
          <w:rFonts w:ascii="Calibri" w:eastAsia="Times New Roman" w:hAnsi="Calibri" w:cs="Times New Roman"/>
          <w:color w:val="0000FF"/>
        </w:rPr>
        <w:t>A strong correlation demonstrating strong concu</w:t>
      </w:r>
      <w:r w:rsidR="00D372E6">
        <w:rPr>
          <w:rFonts w:ascii="Calibri" w:eastAsia="Times New Roman" w:hAnsi="Calibri" w:cs="Times New Roman"/>
          <w:color w:val="0000FF"/>
        </w:rPr>
        <w:t>rrent validity should exceed 0.</w:t>
      </w:r>
      <w:r w:rsidR="009C51D2" w:rsidRPr="00AD71E5">
        <w:rPr>
          <w:rFonts w:ascii="Calibri" w:eastAsia="Times New Roman" w:hAnsi="Calibri" w:cs="Times New Roman"/>
          <w:color w:val="0000FF"/>
        </w:rPr>
        <w:t>6</w:t>
      </w:r>
      <w:r w:rsidR="00D372E6">
        <w:rPr>
          <w:rFonts w:ascii="Calibri" w:eastAsia="Times New Roman" w:hAnsi="Calibri" w:cs="Times New Roman"/>
          <w:color w:val="0000FF"/>
        </w:rPr>
        <w:t>0</w:t>
      </w:r>
      <w:r w:rsidR="009C51D2" w:rsidRPr="00AD71E5">
        <w:rPr>
          <w:rFonts w:ascii="Calibri" w:eastAsia="Times New Roman" w:hAnsi="Calibri" w:cs="Times New Roman"/>
          <w:color w:val="0000FF"/>
        </w:rPr>
        <w:t xml:space="preserve">. </w:t>
      </w:r>
      <w:r>
        <w:rPr>
          <w:rFonts w:ascii="Calibri" w:eastAsia="Times New Roman" w:hAnsi="Calibri" w:cs="Times New Roman"/>
          <w:color w:val="0000FF"/>
        </w:rPr>
        <w:t xml:space="preserve">In the Online Simulation Survey, </w:t>
      </w:r>
      <w:proofErr w:type="spellStart"/>
      <w:r w:rsidR="007E3941" w:rsidRPr="00AD71E5">
        <w:rPr>
          <w:rFonts w:ascii="Calibri" w:eastAsia="Times New Roman" w:hAnsi="Calibri" w:cs="Times New Roman"/>
          <w:color w:val="0000FF"/>
        </w:rPr>
        <w:t>CollaboRATE</w:t>
      </w:r>
      <w:proofErr w:type="spellEnd"/>
      <w:r w:rsidR="007E3941" w:rsidRPr="00AD71E5">
        <w:rPr>
          <w:rFonts w:ascii="Calibri" w:eastAsia="Times New Roman" w:hAnsi="Calibri" w:cs="Times New Roman"/>
          <w:color w:val="0000FF"/>
        </w:rPr>
        <w:t xml:space="preserve"> top score shows moderate concurrent validity with established measures of shared decision-making including SDM-Q-9 and PICS-DFS</w:t>
      </w:r>
      <w:r w:rsidR="009C51D2">
        <w:rPr>
          <w:rFonts w:ascii="Calibri" w:eastAsia="Times New Roman" w:hAnsi="Calibri" w:cs="Times New Roman"/>
          <w:color w:val="0000FF"/>
        </w:rPr>
        <w:t xml:space="preserve">. </w:t>
      </w:r>
      <w:r>
        <w:rPr>
          <w:rFonts w:ascii="Calibri" w:eastAsia="Times New Roman" w:hAnsi="Calibri" w:cs="Times New Roman"/>
          <w:color w:val="0000FF"/>
        </w:rPr>
        <w:t>In the VA</w:t>
      </w:r>
      <w:r w:rsidR="009C51D2">
        <w:rPr>
          <w:rFonts w:ascii="Calibri" w:eastAsia="Times New Roman" w:hAnsi="Calibri" w:cs="Times New Roman"/>
          <w:color w:val="0000FF"/>
        </w:rPr>
        <w:t xml:space="preserve"> Survey study, we observe strong correlation between </w:t>
      </w:r>
      <w:proofErr w:type="spellStart"/>
      <w:r w:rsidR="009C51D2">
        <w:rPr>
          <w:rFonts w:ascii="Calibri" w:eastAsia="Times New Roman" w:hAnsi="Calibri" w:cs="Times New Roman"/>
          <w:color w:val="0000FF"/>
        </w:rPr>
        <w:t>CollaboRATE</w:t>
      </w:r>
      <w:proofErr w:type="spellEnd"/>
      <w:r w:rsidR="009C51D2">
        <w:rPr>
          <w:rFonts w:ascii="Calibri" w:eastAsia="Times New Roman" w:hAnsi="Calibri" w:cs="Times New Roman"/>
          <w:color w:val="0000FF"/>
        </w:rPr>
        <w:t xml:space="preserve"> and CAT with correlation coefficients of 0.84 and 0.85 and strongly significant at p&lt;0.001.</w:t>
      </w:r>
      <w:r w:rsidR="00D762AB">
        <w:rPr>
          <w:rFonts w:ascii="Calibri" w:eastAsia="Times New Roman" w:hAnsi="Calibri" w:cs="Times New Roman"/>
          <w:color w:val="0000FF"/>
        </w:rPr>
        <w:t xml:space="preserve"> We also observe strong correlation between </w:t>
      </w:r>
      <w:proofErr w:type="spellStart"/>
      <w:r w:rsidR="00D762AB">
        <w:rPr>
          <w:rFonts w:ascii="Calibri" w:eastAsia="Times New Roman" w:hAnsi="Calibri" w:cs="Times New Roman"/>
          <w:color w:val="0000FF"/>
        </w:rPr>
        <w:t>CollaboRATE</w:t>
      </w:r>
      <w:proofErr w:type="spellEnd"/>
      <w:r w:rsidR="00D762AB">
        <w:rPr>
          <w:rFonts w:ascii="Calibri" w:eastAsia="Times New Roman" w:hAnsi="Calibri" w:cs="Times New Roman"/>
          <w:color w:val="0000FF"/>
        </w:rPr>
        <w:t xml:space="preserve"> and SHEP overall satisfaction with correlation coefficients of 0.81 and 0.74 for outpatients and inpatients respectively, which were strongly significant at p&lt;0.001.</w:t>
      </w:r>
      <w:r w:rsidR="00E013EB">
        <w:rPr>
          <w:rFonts w:ascii="Calibri" w:eastAsia="Times New Roman" w:hAnsi="Calibri" w:cs="Times New Roman"/>
          <w:color w:val="0000FF"/>
        </w:rPr>
        <w:t xml:space="preserve"> In the California Medical Group Survey study, we found high concurrent validity between </w:t>
      </w:r>
      <w:proofErr w:type="spellStart"/>
      <w:r w:rsidR="00E013EB">
        <w:rPr>
          <w:rFonts w:ascii="Calibri" w:eastAsia="Times New Roman" w:hAnsi="Calibri" w:cs="Times New Roman"/>
          <w:color w:val="0000FF"/>
        </w:rPr>
        <w:t>CollaboRATE</w:t>
      </w:r>
      <w:proofErr w:type="spellEnd"/>
      <w:r w:rsidR="00E013EB">
        <w:rPr>
          <w:rFonts w:ascii="Calibri" w:eastAsia="Times New Roman" w:hAnsi="Calibri" w:cs="Times New Roman"/>
          <w:color w:val="0000FF"/>
        </w:rPr>
        <w:t xml:space="preserve"> scores at the medical group level, with correlations between CAHPS communication items exceeding the threshold for strong correlation (0.60) in more than 90% of all 153 medical groups.</w:t>
      </w:r>
    </w:p>
    <w:p w14:paraId="0CABCFDF" w14:textId="1A4B2A0D" w:rsidR="007422FD" w:rsidRPr="00A25024" w:rsidRDefault="007422FD"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416A24D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ＭＳ ゴシック"/>
            <w14:uncheckedState w14:val="2610" w14:font="ＭＳ ゴシック"/>
          </w14:checkbox>
        </w:sdtPr>
        <w:sdtEndPr/>
        <w:sdtContent>
          <w:r w:rsidR="007E3941">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38532CDE"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06255C2C" w:rsidR="007422FD" w:rsidRPr="00A25024"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w:t>
      </w:r>
      <w:r w:rsidR="009C7513">
        <w:rPr>
          <w:rFonts w:cstheme="minorHAnsi"/>
          <w:b/>
          <w:bCs/>
        </w:rPr>
        <w:t>3</w:t>
      </w:r>
      <w:r w:rsidRPr="00A25024">
        <w:rPr>
          <w:rFonts w:cstheme="minorHAnsi"/>
          <w:b/>
          <w:bCs/>
        </w:rPr>
        <w:t>. RISK ADJUSTMENT</w:t>
      </w:r>
      <w:r w:rsidRPr="00F412F5">
        <w:rPr>
          <w:rFonts w:cstheme="minorHAnsi"/>
          <w:b/>
          <w:bCs/>
        </w:rPr>
        <w:t>/STRATIFICATION FOR OUTCOME OR RESOURCE USE MEASURES</w:t>
      </w:r>
      <w:r w:rsidRPr="00A25024">
        <w:rPr>
          <w:rFonts w:cstheme="minorHAnsi"/>
          <w:bCs/>
        </w:rPr>
        <w:br/>
      </w:r>
      <w:proofErr w:type="gramStart"/>
      <w:r w:rsidR="00AC1D8E" w:rsidRPr="0086464B">
        <w:rPr>
          <w:rFonts w:cstheme="minorHAnsi"/>
          <w:b/>
          <w:bCs/>
          <w:i/>
          <w:highlight w:val="green"/>
        </w:rPr>
        <w:t>If</w:t>
      </w:r>
      <w:proofErr w:type="gramEnd"/>
      <w:r w:rsidR="00AC1D8E" w:rsidRPr="0086464B">
        <w:rPr>
          <w:rFonts w:cstheme="minorHAnsi"/>
          <w:b/>
          <w:bCs/>
          <w:i/>
          <w:highlight w:val="green"/>
        </w:rPr>
        <w:t xml:space="preserve">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0CABCFED" w14:textId="77777777" w:rsidR="00033038" w:rsidRPr="005232D6" w:rsidRDefault="002D4C1C"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ＭＳ ゴシック"/>
            <w14:uncheckedState w14:val="2610" w14:font="ＭＳ ゴシック"/>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6DE7FFDE" w:rsidR="00743E46" w:rsidRPr="005232D6" w:rsidRDefault="002D4C1C" w:rsidP="00092566">
      <w:pPr>
        <w:autoSpaceDE w:val="0"/>
        <w:autoSpaceDN w:val="0"/>
        <w:adjustRightInd w:val="0"/>
        <w:spacing w:after="0" w:line="240" w:lineRule="auto"/>
        <w:rPr>
          <w:rFonts w:cstheme="minorHAnsi"/>
          <w:b/>
          <w:bCs/>
        </w:rPr>
      </w:pPr>
      <w:sdt>
        <w:sdtPr>
          <w:rPr>
            <w:rFonts w:cstheme="minorHAnsi"/>
            <w:bCs/>
            <w:color w:val="0000FF"/>
          </w:rPr>
          <w:id w:val="-363673424"/>
          <w14:checkbox>
            <w14:checked w14:val="1"/>
            <w14:checkedState w14:val="2612" w14:font="ＭＳ ゴシック"/>
            <w14:uncheckedState w14:val="2610" w14:font="ＭＳ ゴシック"/>
          </w14:checkbox>
        </w:sdtPr>
        <w:sdtEndPr/>
        <w:sdtContent>
          <w:r w:rsidR="00E67AA6">
            <w:rPr>
              <w:rFonts w:ascii="MS Gothic" w:eastAsia="MS Gothic" w:hAnsi="MS Gothic" w:cstheme="minorHAnsi" w:hint="eastAsia"/>
              <w:bCs/>
              <w:color w:val="0000FF"/>
            </w:rPr>
            <w:t>☒</w:t>
          </w:r>
        </w:sdtContent>
      </w:sdt>
      <w:r w:rsidR="00E67AA6">
        <w:rPr>
          <w:rFonts w:eastAsia="MS Mincho" w:cstheme="minorHAnsi"/>
          <w:b/>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02174C">
            <w:rPr>
              <w:rStyle w:val="Style4"/>
              <w:u w:val="none"/>
            </w:rPr>
            <w:t>2</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2D4C1C"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ＭＳ ゴシック"/>
            <w14:uncheckedState w14:val="2610" w14:font="ＭＳ ゴシック"/>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0A0CBAB4" w:rsidR="00743E46" w:rsidRPr="005232D6" w:rsidRDefault="002D4C1C" w:rsidP="00092566">
      <w:pPr>
        <w:autoSpaceDE w:val="0"/>
        <w:autoSpaceDN w:val="0"/>
        <w:adjustRightInd w:val="0"/>
        <w:spacing w:after="0" w:line="240" w:lineRule="auto"/>
        <w:rPr>
          <w:rFonts w:cstheme="minorHAnsi"/>
          <w:b/>
          <w:bCs/>
        </w:rPr>
      </w:pPr>
      <w:sdt>
        <w:sdtPr>
          <w:rPr>
            <w:rFonts w:cstheme="minorHAnsi"/>
            <w:bCs/>
            <w:color w:val="0000FF"/>
          </w:rPr>
          <w:id w:val="1367949457"/>
          <w14:checkbox>
            <w14:checked w14:val="0"/>
            <w14:checkedState w14:val="2612" w14:font="ＭＳ ゴシック"/>
            <w14:uncheckedState w14:val="2610" w14:font="ＭＳ ゴシック"/>
          </w14:checkbox>
        </w:sdtPr>
        <w:sdtEndPr/>
        <w:sdtContent>
          <w:r w:rsidR="0002174C" w:rsidRPr="006574D2">
            <w:rPr>
              <w:rFonts w:ascii="MS Gothic" w:eastAsia="MS Gothic" w:cstheme="minorHAnsi" w:hint="eastAsia"/>
              <w:bCs/>
              <w:color w:val="0000FF"/>
            </w:rPr>
            <w:t>☐</w:t>
          </w:r>
        </w:sdtContent>
      </w:sdt>
      <w:r w:rsidR="0002174C" w:rsidRPr="005232D6">
        <w:rPr>
          <w:rFonts w:cstheme="minorHAnsi"/>
          <w:b/>
          <w:bCs/>
        </w:rPr>
        <w:t xml:space="preserve"> </w:t>
      </w:r>
      <w:r w:rsidR="00743E46" w:rsidRPr="005232D6">
        <w:rPr>
          <w:rFonts w:cstheme="minorHAnsi"/>
          <w:b/>
          <w:bCs/>
        </w:rPr>
        <w:t xml:space="preserve">Other, </w:t>
      </w:r>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784FCF1F" w:rsidR="00AF2D68" w:rsidRPr="00F32004" w:rsidRDefault="003D0295" w:rsidP="009D3882">
      <w:pPr>
        <w:rPr>
          <w:rFonts w:cs="Calibri"/>
          <w:bCs/>
          <w:color w:val="0000FF"/>
        </w:rPr>
      </w:pPr>
      <w:r w:rsidRPr="00F32004">
        <w:rPr>
          <w:rFonts w:cs="Calibri"/>
          <w:bCs/>
          <w:color w:val="0000FF"/>
        </w:rPr>
        <w:t xml:space="preserve">Logistic regression model </w:t>
      </w:r>
      <w:r w:rsidR="00903008" w:rsidRPr="00F32004">
        <w:rPr>
          <w:rFonts w:cs="Calibri"/>
          <w:bCs/>
          <w:color w:val="0000FF"/>
        </w:rPr>
        <w:t>with robust standard errors and</w:t>
      </w:r>
      <w:r w:rsidRPr="00F32004">
        <w:rPr>
          <w:rFonts w:cs="Calibri"/>
          <w:bCs/>
          <w:color w:val="0000FF"/>
        </w:rPr>
        <w:t xml:space="preserve"> risk factors</w:t>
      </w:r>
      <w:r w:rsidR="005B451C">
        <w:rPr>
          <w:rFonts w:cs="Calibri"/>
          <w:bCs/>
          <w:color w:val="0000FF"/>
        </w:rPr>
        <w:t>/independent variables</w:t>
      </w:r>
      <w:r w:rsidRPr="00F32004">
        <w:rPr>
          <w:rFonts w:cs="Calibri"/>
          <w:bCs/>
          <w:color w:val="0000FF"/>
        </w:rPr>
        <w:t xml:space="preserve"> including: mode of survey administration; patient age</w:t>
      </w:r>
      <w:r w:rsidR="005B451C">
        <w:rPr>
          <w:rFonts w:cs="Calibri"/>
          <w:bCs/>
          <w:color w:val="0000FF"/>
        </w:rPr>
        <w:t>.</w:t>
      </w:r>
    </w:p>
    <w:p w14:paraId="71F6D968" w14:textId="418370B0" w:rsidR="00B66D4D" w:rsidRDefault="009C7513" w:rsidP="00EE5F65">
      <w:pPr>
        <w:spacing w:line="240" w:lineRule="auto"/>
        <w:rPr>
          <w:rFonts w:ascii="Calibri" w:eastAsia="Times New Roman" w:hAnsi="Calibri" w:cs="Times New Roman"/>
          <w:color w:val="0000FF"/>
          <w:shd w:val="clear" w:color="auto" w:fill="FFFFFF"/>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A30AAE">
        <w:rPr>
          <w:rFonts w:cs="Calibri"/>
          <w:bCs/>
        </w:rPr>
        <w:t xml:space="preserve">. </w:t>
      </w:r>
    </w:p>
    <w:p w14:paraId="23D053BA" w14:textId="2017355C" w:rsidR="00F81EA5" w:rsidRDefault="00865310" w:rsidP="00F81EA5">
      <w:pPr>
        <w:autoSpaceDE w:val="0"/>
        <w:autoSpaceDN w:val="0"/>
        <w:adjustRightInd w:val="0"/>
        <w:spacing w:after="0" w:line="240" w:lineRule="auto"/>
        <w:rPr>
          <w:rFonts w:cs="Calibri"/>
          <w:bCs/>
          <w:color w:val="0000FF"/>
        </w:rPr>
      </w:pPr>
      <w:r>
        <w:rPr>
          <w:rFonts w:cs="Calibri"/>
          <w:bCs/>
          <w:color w:val="0000FF"/>
        </w:rPr>
        <w:t>N/A</w:t>
      </w:r>
    </w:p>
    <w:p w14:paraId="0A28BB8C" w14:textId="77777777" w:rsidR="00F81EA5" w:rsidRPr="00A25024" w:rsidRDefault="00F81EA5" w:rsidP="00F81EA5">
      <w:pPr>
        <w:autoSpaceDE w:val="0"/>
        <w:autoSpaceDN w:val="0"/>
        <w:adjustRightInd w:val="0"/>
        <w:spacing w:after="0" w:line="240" w:lineRule="auto"/>
        <w:rPr>
          <w:rFonts w:cstheme="minorHAnsi"/>
          <w:bCs/>
        </w:rPr>
      </w:pPr>
    </w:p>
    <w:p w14:paraId="3566C458" w14:textId="07038881" w:rsidR="00865310" w:rsidRDefault="00F81EA5" w:rsidP="009C51D2">
      <w:pPr>
        <w:autoSpaceDE w:val="0"/>
        <w:autoSpaceDN w:val="0"/>
        <w:adjustRightInd w:val="0"/>
        <w:spacing w:after="0" w:line="240" w:lineRule="auto"/>
        <w:rPr>
          <w:rFonts w:cstheme="minorHAnsi"/>
          <w:bCs/>
        </w:rPr>
      </w:pPr>
      <w:r w:rsidRPr="00001D73">
        <w:rPr>
          <w:rFonts w:cstheme="minorHAnsi"/>
          <w:bCs/>
          <w:i/>
        </w:rPr>
        <w:t>Provide the statistical results from testing the approach to controlling for differences in patient characteristics (case mix) below</w:t>
      </w:r>
      <w:r>
        <w:rPr>
          <w:rFonts w:cstheme="minorHAnsi"/>
          <w:bCs/>
        </w:rPr>
        <w:t>.</w:t>
      </w:r>
    </w:p>
    <w:p w14:paraId="2D986999" w14:textId="77777777" w:rsidR="009C51D2" w:rsidRPr="009C51D2" w:rsidRDefault="009C51D2" w:rsidP="009C51D2">
      <w:pPr>
        <w:autoSpaceDE w:val="0"/>
        <w:autoSpaceDN w:val="0"/>
        <w:adjustRightInd w:val="0"/>
        <w:spacing w:after="0" w:line="240" w:lineRule="auto"/>
        <w:rPr>
          <w:rFonts w:cstheme="minorHAnsi"/>
          <w:bCs/>
        </w:rPr>
      </w:pPr>
    </w:p>
    <w:p w14:paraId="6ADAA94A" w14:textId="77777777" w:rsidR="00EE5FB5" w:rsidRDefault="009C7513" w:rsidP="00F32004">
      <w:pPr>
        <w:spacing w:after="0" w:line="240" w:lineRule="auto"/>
        <w:contextualSpacing/>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proofErr w:type="gramStart"/>
      <w:r w:rsidR="00092566" w:rsidRPr="00A25024">
        <w:rPr>
          <w:rFonts w:cstheme="minorHAnsi"/>
          <w:bCs/>
        </w:rPr>
        <w:t>)</w:t>
      </w:r>
      <w:r w:rsidR="00AF2D68">
        <w:rPr>
          <w:rFonts w:cstheme="minorHAnsi"/>
          <w:bCs/>
        </w:rPr>
        <w:t xml:space="preserve">  </w:t>
      </w:r>
      <w:r w:rsidR="00AF2D68" w:rsidRPr="00AF2D68">
        <w:rPr>
          <w:rFonts w:cstheme="minorHAnsi"/>
          <w:b/>
          <w:bCs/>
        </w:rPr>
        <w:t>Also</w:t>
      </w:r>
      <w:proofErr w:type="gramEnd"/>
      <w:r w:rsidR="00AF2D68" w:rsidRPr="00AF2D68">
        <w:rPr>
          <w:rFonts w:cstheme="minorHAnsi"/>
          <w:b/>
          <w:bCs/>
        </w:rPr>
        <w:t xml:space="preserve"> discuss any “ordering” of risk factor inclusion</w:t>
      </w:r>
      <w:r w:rsidR="00CE284E">
        <w:rPr>
          <w:rFonts w:cstheme="minorHAnsi"/>
          <w:bCs/>
        </w:rPr>
        <w:t>; for example, a</w:t>
      </w:r>
      <w:r w:rsidR="00AF2D68">
        <w:rPr>
          <w:rFonts w:cstheme="minorHAnsi"/>
          <w:bCs/>
        </w:rPr>
        <w:t>re social risk factors added after all clinical factors?</w:t>
      </w:r>
    </w:p>
    <w:p w14:paraId="70E06329" w14:textId="43F68C0C" w:rsidR="00E20949" w:rsidRDefault="008B60E5" w:rsidP="00F32004">
      <w:pPr>
        <w:spacing w:after="0" w:line="240" w:lineRule="auto"/>
        <w:contextualSpacing/>
        <w:rPr>
          <w:rFonts w:ascii="Calibri" w:eastAsia="Times New Roman" w:hAnsi="Calibri" w:cs="Times New Roman"/>
          <w:color w:val="0000FF"/>
          <w:shd w:val="clear" w:color="auto" w:fill="FFFFFF"/>
        </w:rPr>
      </w:pPr>
      <w:r>
        <w:rPr>
          <w:rFonts w:ascii="Calibri" w:eastAsia="Times New Roman" w:hAnsi="Calibri" w:cs="Times New Roman"/>
          <w:color w:val="0000FF"/>
          <w:shd w:val="clear" w:color="auto" w:fill="FFFFFF"/>
        </w:rPr>
        <w:t xml:space="preserve">Conceptually, there is reason to suspect a linkage between shared decision-making as measured by </w:t>
      </w:r>
      <w:proofErr w:type="spellStart"/>
      <w:r>
        <w:rPr>
          <w:rFonts w:ascii="Calibri" w:eastAsia="Times New Roman" w:hAnsi="Calibri" w:cs="Times New Roman"/>
          <w:color w:val="0000FF"/>
          <w:shd w:val="clear" w:color="auto" w:fill="FFFFFF"/>
        </w:rPr>
        <w:t>CollaboRATE</w:t>
      </w:r>
      <w:proofErr w:type="spellEnd"/>
      <w:r>
        <w:rPr>
          <w:rFonts w:ascii="Calibri" w:eastAsia="Times New Roman" w:hAnsi="Calibri" w:cs="Times New Roman"/>
          <w:color w:val="0000FF"/>
          <w:shd w:val="clear" w:color="auto" w:fill="FFFFFF"/>
        </w:rPr>
        <w:t xml:space="preserve"> and social risk factors such as patient education, primary language, race, ethnicity, and income. Shared decision-making itself can be impacted by lack of language concordance</w:t>
      </w:r>
      <w:r w:rsidR="00AC10D2">
        <w:rPr>
          <w:rFonts w:ascii="Calibri" w:eastAsia="Times New Roman" w:hAnsi="Calibri" w:cs="Times New Roman"/>
          <w:color w:val="0000FF"/>
          <w:shd w:val="clear" w:color="auto" w:fill="FFFFFF"/>
        </w:rPr>
        <w:t xml:space="preserve"> as well as perceived power imbalances</w:t>
      </w:r>
      <w:r>
        <w:rPr>
          <w:rFonts w:ascii="Calibri" w:eastAsia="Times New Roman" w:hAnsi="Calibri" w:cs="Times New Roman"/>
          <w:color w:val="0000FF"/>
          <w:shd w:val="clear" w:color="auto" w:fill="FFFFFF"/>
        </w:rPr>
        <w:t xml:space="preserve"> between patient and provider, and prior research has explored survey response biases associated with diverse respondent characteristics in healthcare settings. </w:t>
      </w:r>
      <w:r w:rsidR="00560B43">
        <w:rPr>
          <w:rFonts w:ascii="Calibri" w:eastAsia="Times New Roman" w:hAnsi="Calibri" w:cs="Times New Roman"/>
          <w:color w:val="0000FF"/>
          <w:shd w:val="clear" w:color="auto" w:fill="FFFFFF"/>
        </w:rPr>
        <w:t xml:space="preserve">The collaborative deliberation model of clinical communication, developed by </w:t>
      </w:r>
      <w:proofErr w:type="spellStart"/>
      <w:r w:rsidR="00560B43">
        <w:rPr>
          <w:rFonts w:ascii="Calibri" w:eastAsia="Times New Roman" w:hAnsi="Calibri" w:cs="Times New Roman"/>
          <w:color w:val="0000FF"/>
          <w:shd w:val="clear" w:color="auto" w:fill="FFFFFF"/>
        </w:rPr>
        <w:t>Elwyn</w:t>
      </w:r>
      <w:proofErr w:type="spellEnd"/>
      <w:r w:rsidR="00560B43">
        <w:rPr>
          <w:rFonts w:ascii="Calibri" w:eastAsia="Times New Roman" w:hAnsi="Calibri" w:cs="Times New Roman"/>
          <w:color w:val="0000FF"/>
          <w:shd w:val="clear" w:color="auto" w:fill="FFFFFF"/>
        </w:rPr>
        <w:t xml:space="preserve"> et al. (2014), is </w:t>
      </w:r>
      <w:r w:rsidR="00560B43">
        <w:rPr>
          <w:rFonts w:ascii="Calibri" w:eastAsia="Times New Roman" w:hAnsi="Calibri" w:cs="Times New Roman"/>
          <w:color w:val="0000FF"/>
          <w:shd w:val="clear" w:color="auto" w:fill="FFFFFF"/>
        </w:rPr>
        <w:lastRenderedPageBreak/>
        <w:t>designed to address the disempowerment that is inherent to patient-professional interactions and which can be exacerbated by the risk factors discussed above.</w:t>
      </w:r>
    </w:p>
    <w:p w14:paraId="6C1B9B9B" w14:textId="77777777" w:rsidR="00E20949" w:rsidRDefault="00E20949" w:rsidP="00F32004">
      <w:pPr>
        <w:spacing w:after="0" w:line="240" w:lineRule="auto"/>
        <w:contextualSpacing/>
        <w:rPr>
          <w:rFonts w:ascii="Calibri" w:eastAsia="Times New Roman" w:hAnsi="Calibri" w:cs="Times New Roman"/>
          <w:color w:val="0000FF"/>
          <w:shd w:val="clear" w:color="auto" w:fill="FFFFFF"/>
        </w:rPr>
      </w:pPr>
    </w:p>
    <w:p w14:paraId="795F4650" w14:textId="46B5C0BC" w:rsidR="00F32004" w:rsidRDefault="008B60E5" w:rsidP="00F32004">
      <w:pPr>
        <w:spacing w:after="0" w:line="240" w:lineRule="auto"/>
        <w:contextualSpacing/>
        <w:rPr>
          <w:rFonts w:ascii="Calibri" w:eastAsia="Times New Roman" w:hAnsi="Calibri" w:cs="Times New Roman"/>
          <w:color w:val="333333"/>
          <w:shd w:val="clear" w:color="auto" w:fill="FFFFFF"/>
        </w:rPr>
      </w:pPr>
      <w:r>
        <w:rPr>
          <w:rFonts w:ascii="Calibri" w:eastAsia="Times New Roman" w:hAnsi="Calibri" w:cs="Times New Roman"/>
          <w:color w:val="0000FF"/>
          <w:shd w:val="clear" w:color="auto" w:fill="FFFFFF"/>
        </w:rPr>
        <w:t xml:space="preserve">For these reasons, in developing our statistical risk model, we empirically tested the impact of the following social risk and other factors on </w:t>
      </w:r>
      <w:proofErr w:type="spellStart"/>
      <w:r>
        <w:rPr>
          <w:rFonts w:ascii="Calibri" w:eastAsia="Times New Roman" w:hAnsi="Calibri" w:cs="Times New Roman"/>
          <w:color w:val="0000FF"/>
          <w:shd w:val="clear" w:color="auto" w:fill="FFFFFF"/>
        </w:rPr>
        <w:t>CollaboRATE</w:t>
      </w:r>
      <w:proofErr w:type="spellEnd"/>
      <w:r>
        <w:rPr>
          <w:rFonts w:ascii="Calibri" w:eastAsia="Times New Roman" w:hAnsi="Calibri" w:cs="Times New Roman"/>
          <w:color w:val="0000FF"/>
          <w:shd w:val="clear" w:color="auto" w:fill="FFFFFF"/>
        </w:rPr>
        <w:t xml:space="preserve"> scores</w:t>
      </w:r>
      <w:r w:rsidR="00E20949">
        <w:rPr>
          <w:rFonts w:ascii="Calibri" w:eastAsia="Times New Roman" w:hAnsi="Calibri" w:cs="Times New Roman"/>
          <w:color w:val="0000FF"/>
          <w:shd w:val="clear" w:color="auto" w:fill="FFFFFF"/>
        </w:rPr>
        <w:t xml:space="preserve"> using mixed effects logistic regression analysis</w:t>
      </w:r>
      <w:r>
        <w:rPr>
          <w:rFonts w:ascii="Calibri" w:eastAsia="Times New Roman" w:hAnsi="Calibri" w:cs="Times New Roman"/>
          <w:color w:val="0000FF"/>
          <w:shd w:val="clear" w:color="auto" w:fill="FFFFFF"/>
        </w:rPr>
        <w:t xml:space="preserve">: survey administration mode; patient age; patient gender; number of health conditions; patient’s primary language; patient race; </w:t>
      </w:r>
      <w:r w:rsidR="00E20949">
        <w:rPr>
          <w:rFonts w:ascii="Calibri" w:eastAsia="Times New Roman" w:hAnsi="Calibri" w:cs="Times New Roman"/>
          <w:color w:val="0000FF"/>
          <w:shd w:val="clear" w:color="auto" w:fill="FFFFFF"/>
        </w:rPr>
        <w:t xml:space="preserve">and </w:t>
      </w:r>
      <w:r>
        <w:rPr>
          <w:rFonts w:ascii="Calibri" w:eastAsia="Times New Roman" w:hAnsi="Calibri" w:cs="Times New Roman"/>
          <w:color w:val="0000FF"/>
          <w:shd w:val="clear" w:color="auto" w:fill="FFFFFF"/>
        </w:rPr>
        <w:t xml:space="preserve">percent of residents below the federal poverty line in the patient’s home zip code. </w:t>
      </w:r>
      <w:r w:rsidR="007372E5">
        <w:rPr>
          <w:rFonts w:ascii="Calibri" w:eastAsia="Times New Roman" w:hAnsi="Calibri" w:cs="Times New Roman"/>
          <w:color w:val="0000FF"/>
          <w:shd w:val="clear" w:color="auto" w:fill="FFFFFF"/>
        </w:rPr>
        <w:t xml:space="preserve">While </w:t>
      </w:r>
      <w:proofErr w:type="spellStart"/>
      <w:r w:rsidR="007372E5">
        <w:rPr>
          <w:rFonts w:ascii="Calibri" w:eastAsia="Times New Roman" w:hAnsi="Calibri" w:cs="Times New Roman"/>
          <w:color w:val="0000FF"/>
          <w:shd w:val="clear" w:color="auto" w:fill="FFFFFF"/>
        </w:rPr>
        <w:t>collaboRATE</w:t>
      </w:r>
      <w:proofErr w:type="spellEnd"/>
      <w:r w:rsidR="007372E5">
        <w:rPr>
          <w:rFonts w:ascii="Calibri" w:eastAsia="Times New Roman" w:hAnsi="Calibri" w:cs="Times New Roman"/>
          <w:color w:val="0000FF"/>
          <w:shd w:val="clear" w:color="auto" w:fill="FFFFFF"/>
        </w:rPr>
        <w:t xml:space="preserve"> is not currently specified to provide performance scores at the i</w:t>
      </w:r>
      <w:r w:rsidR="00F45EF5">
        <w:rPr>
          <w:rFonts w:ascii="Calibri" w:eastAsia="Times New Roman" w:hAnsi="Calibri" w:cs="Times New Roman"/>
          <w:color w:val="0000FF"/>
          <w:shd w:val="clear" w:color="auto" w:fill="FFFFFF"/>
        </w:rPr>
        <w:t xml:space="preserve">ndividual </w:t>
      </w:r>
      <w:r w:rsidR="007372E5">
        <w:rPr>
          <w:rFonts w:ascii="Calibri" w:eastAsia="Times New Roman" w:hAnsi="Calibri" w:cs="Times New Roman"/>
          <w:color w:val="0000FF"/>
          <w:shd w:val="clear" w:color="auto" w:fill="FFFFFF"/>
        </w:rPr>
        <w:t xml:space="preserve">clinician level, </w:t>
      </w:r>
      <w:r w:rsidR="00F45EF5">
        <w:rPr>
          <w:rFonts w:ascii="Calibri" w:eastAsia="Times New Roman" w:hAnsi="Calibri" w:cs="Times New Roman"/>
          <w:color w:val="0000FF"/>
          <w:shd w:val="clear" w:color="auto" w:fill="FFFFFF"/>
        </w:rPr>
        <w:t>c</w:t>
      </w:r>
      <w:r w:rsidR="00F32004" w:rsidRPr="00B66D4D">
        <w:rPr>
          <w:rFonts w:ascii="Calibri" w:eastAsia="Times New Roman" w:hAnsi="Calibri" w:cs="Times New Roman"/>
          <w:color w:val="0000FF"/>
          <w:shd w:val="clear" w:color="auto" w:fill="FFFFFF"/>
        </w:rPr>
        <w:t xml:space="preserve">linicians were included as a random effect </w:t>
      </w:r>
      <w:r w:rsidR="007372E5">
        <w:rPr>
          <w:rFonts w:ascii="Calibri" w:eastAsia="Times New Roman" w:hAnsi="Calibri" w:cs="Times New Roman"/>
          <w:color w:val="0000FF"/>
          <w:shd w:val="clear" w:color="auto" w:fill="FFFFFF"/>
        </w:rPr>
        <w:t xml:space="preserve">in this model </w:t>
      </w:r>
      <w:r w:rsidR="00F32004" w:rsidRPr="00B66D4D">
        <w:rPr>
          <w:rFonts w:ascii="Calibri" w:eastAsia="Times New Roman" w:hAnsi="Calibri" w:cs="Times New Roman"/>
          <w:color w:val="0000FF"/>
          <w:shd w:val="clear" w:color="auto" w:fill="FFFFFF"/>
        </w:rPr>
        <w:t>to account for clustering of patients by clinician (Barr 2017)</w:t>
      </w:r>
      <w:r w:rsidR="00F32004" w:rsidRPr="00BE5348">
        <w:rPr>
          <w:rFonts w:ascii="Calibri" w:eastAsia="Times New Roman" w:hAnsi="Calibri" w:cs="Times New Roman"/>
          <w:color w:val="0000FF"/>
          <w:shd w:val="clear" w:color="auto" w:fill="FFFFFF"/>
        </w:rPr>
        <w:t>.</w:t>
      </w:r>
      <w:r w:rsidR="00BE5348" w:rsidRPr="00BE5348">
        <w:rPr>
          <w:rFonts w:ascii="Calibri" w:eastAsia="Times New Roman" w:hAnsi="Calibri" w:cs="Times New Roman"/>
          <w:color w:val="0000FF"/>
          <w:shd w:val="clear" w:color="auto" w:fill="FFFFFF"/>
        </w:rPr>
        <w:t xml:space="preserve"> The social risk variables in this Single-Group Primary Care Survey</w:t>
      </w:r>
      <w:r w:rsidR="00DA1209">
        <w:rPr>
          <w:rFonts w:ascii="Calibri" w:eastAsia="Times New Roman" w:hAnsi="Calibri" w:cs="Times New Roman"/>
          <w:color w:val="0000FF"/>
          <w:shd w:val="clear" w:color="auto" w:fill="FFFFFF"/>
        </w:rPr>
        <w:t xml:space="preserve"> (described in sections 1.5 through 1.8 above)</w:t>
      </w:r>
      <w:r w:rsidR="00BE5348">
        <w:rPr>
          <w:rFonts w:ascii="Calibri" w:eastAsia="Times New Roman" w:hAnsi="Calibri" w:cs="Times New Roman"/>
          <w:color w:val="0000FF"/>
          <w:shd w:val="clear" w:color="auto" w:fill="FFFFFF"/>
        </w:rPr>
        <w:t xml:space="preserve"> were drawn from the </w:t>
      </w:r>
      <w:r w:rsidR="00DA1209">
        <w:rPr>
          <w:rFonts w:ascii="Calibri" w:eastAsia="Times New Roman" w:hAnsi="Calibri" w:cs="Times New Roman"/>
          <w:color w:val="0000FF"/>
          <w:shd w:val="clear" w:color="auto" w:fill="FFFFFF"/>
        </w:rPr>
        <w:t xml:space="preserve">medical </w:t>
      </w:r>
      <w:r w:rsidR="003255B4">
        <w:rPr>
          <w:rFonts w:ascii="Calibri" w:eastAsia="Times New Roman" w:hAnsi="Calibri" w:cs="Times New Roman"/>
          <w:color w:val="0000FF"/>
          <w:shd w:val="clear" w:color="auto" w:fill="FFFFFF"/>
        </w:rPr>
        <w:t xml:space="preserve">group’s </w:t>
      </w:r>
      <w:r w:rsidR="00BE5348">
        <w:rPr>
          <w:rFonts w:ascii="Calibri" w:eastAsia="Times New Roman" w:hAnsi="Calibri" w:cs="Times New Roman"/>
          <w:color w:val="0000FF"/>
          <w:shd w:val="clear" w:color="auto" w:fill="FFFFFF"/>
        </w:rPr>
        <w:t>electronic medical record system and matched to patient survey responses</w:t>
      </w:r>
      <w:r w:rsidR="003255B4">
        <w:rPr>
          <w:rFonts w:ascii="Calibri" w:eastAsia="Times New Roman" w:hAnsi="Calibri" w:cs="Times New Roman"/>
          <w:color w:val="0000FF"/>
          <w:shd w:val="clear" w:color="auto" w:fill="FFFFFF"/>
        </w:rPr>
        <w:t xml:space="preserve"> via a unique identifier</w:t>
      </w:r>
      <w:r w:rsidR="00BE5348">
        <w:rPr>
          <w:rFonts w:ascii="Calibri" w:eastAsia="Times New Roman" w:hAnsi="Calibri" w:cs="Times New Roman"/>
          <w:color w:val="0000FF"/>
          <w:shd w:val="clear" w:color="auto" w:fill="FFFFFF"/>
        </w:rPr>
        <w:t xml:space="preserve">. </w:t>
      </w:r>
    </w:p>
    <w:p w14:paraId="1361A3A5" w14:textId="77777777" w:rsidR="00E20949" w:rsidRDefault="00E20949" w:rsidP="00F32004">
      <w:pPr>
        <w:spacing w:after="0" w:line="240" w:lineRule="auto"/>
        <w:contextualSpacing/>
        <w:rPr>
          <w:rFonts w:ascii="Calibri" w:eastAsia="Times New Roman" w:hAnsi="Calibri" w:cs="Times New Roman"/>
          <w:color w:val="333333"/>
          <w:shd w:val="clear" w:color="auto" w:fill="FFFFFF"/>
        </w:rPr>
      </w:pPr>
    </w:p>
    <w:p w14:paraId="23CFAB03" w14:textId="6149023B" w:rsidR="00E20949" w:rsidRPr="00E20949" w:rsidRDefault="00E20949" w:rsidP="00F32004">
      <w:pPr>
        <w:spacing w:after="0" w:line="240" w:lineRule="auto"/>
        <w:contextualSpacing/>
        <w:rPr>
          <w:rFonts w:ascii="Calibri" w:eastAsia="Times New Roman" w:hAnsi="Calibri" w:cs="Times New Roman"/>
          <w:color w:val="0000FF"/>
          <w:shd w:val="clear" w:color="auto" w:fill="FFFFFF"/>
        </w:rPr>
      </w:pPr>
      <w:r>
        <w:rPr>
          <w:rFonts w:ascii="Calibri" w:eastAsia="Times New Roman" w:hAnsi="Calibri" w:cs="Times New Roman"/>
          <w:color w:val="0000FF"/>
          <w:shd w:val="clear" w:color="auto" w:fill="FFFFFF"/>
        </w:rPr>
        <w:t xml:space="preserve">As the results of the mixed effects logistic regression analysis described above (results presented in 2b3.4a) showed that only patient age and survey administration mode had statistically significant associations with </w:t>
      </w:r>
      <w:proofErr w:type="spellStart"/>
      <w:r>
        <w:rPr>
          <w:rFonts w:ascii="Calibri" w:eastAsia="Times New Roman" w:hAnsi="Calibri" w:cs="Times New Roman"/>
          <w:color w:val="0000FF"/>
          <w:shd w:val="clear" w:color="auto" w:fill="FFFFFF"/>
        </w:rPr>
        <w:t>CollaboRATE</w:t>
      </w:r>
      <w:proofErr w:type="spellEnd"/>
      <w:r>
        <w:rPr>
          <w:rFonts w:ascii="Calibri" w:eastAsia="Times New Roman" w:hAnsi="Calibri" w:cs="Times New Roman"/>
          <w:color w:val="0000FF"/>
          <w:shd w:val="clear" w:color="auto" w:fill="FFFFFF"/>
        </w:rPr>
        <w:t xml:space="preserve"> scores, we selected only these two factors for inclusion in the risk adjustment model. </w:t>
      </w:r>
    </w:p>
    <w:p w14:paraId="798E9C2C" w14:textId="77777777" w:rsidR="00F32004" w:rsidRPr="00B66D4D" w:rsidRDefault="00F32004" w:rsidP="00F32004">
      <w:pPr>
        <w:spacing w:after="0" w:line="240" w:lineRule="auto"/>
        <w:contextualSpacing/>
        <w:rPr>
          <w:rFonts w:ascii="Times" w:eastAsia="Times New Roman" w:hAnsi="Times" w:cs="Times New Roman"/>
          <w:sz w:val="20"/>
          <w:szCs w:val="20"/>
        </w:rPr>
      </w:pPr>
    </w:p>
    <w:p w14:paraId="0CABCFF6" w14:textId="6DEC508D" w:rsidR="00001D73" w:rsidRPr="00EE5FB5" w:rsidRDefault="00001D73" w:rsidP="00F32004">
      <w:pPr>
        <w:spacing w:after="0" w:line="240" w:lineRule="auto"/>
        <w:contextualSpacing/>
        <w:rPr>
          <w:rFonts w:cs="Calibri"/>
          <w:bCs/>
          <w:color w:val="0000FF"/>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w:t>
      </w:r>
      <w:proofErr w:type="gramStart"/>
      <w:r>
        <w:rPr>
          <w:rFonts w:cstheme="minorHAnsi"/>
          <w:b/>
          <w:bCs/>
        </w:rPr>
        <w:t>How</w:t>
      </w:r>
      <w:proofErr w:type="gramEnd"/>
      <w:r>
        <w:rPr>
          <w:rFonts w:cstheme="minorHAnsi"/>
          <w:b/>
          <w:bCs/>
        </w:rPr>
        <w:t xml:space="preserve">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599F0FD6" w:rsidR="00275563" w:rsidRPr="005232D6" w:rsidRDefault="002D4C1C"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54628492"/>
          <w14:checkbox>
            <w14:checked w14:val="1"/>
            <w14:checkedState w14:val="2612" w14:font="ＭＳ ゴシック"/>
            <w14:uncheckedState w14:val="2610" w14:font="ＭＳ ゴシック"/>
          </w14:checkbox>
        </w:sdtPr>
        <w:sdtEndPr/>
        <w:sdtContent>
          <w:r w:rsidR="00E20949">
            <w:rPr>
              <w:rFonts w:ascii="MS Gothic" w:eastAsia="MS Gothic" w:hAnsi="MS Gothic" w:cstheme="minorHAnsi" w:hint="eastAsia"/>
              <w:bCs/>
              <w:color w:val="0000FF"/>
            </w:rPr>
            <w:t>☒</w:t>
          </w:r>
        </w:sdtContent>
      </w:sdt>
      <w:r w:rsidR="00E20949">
        <w:rPr>
          <w:rFonts w:eastAsia="MS Mincho" w:cstheme="minorHAnsi"/>
          <w:b/>
          <w:bCs/>
          <w:color w:val="0000FF"/>
        </w:rPr>
        <w:t xml:space="preserve"> </w:t>
      </w:r>
      <w:r w:rsidR="00CE284E" w:rsidRPr="002333FF">
        <w:rPr>
          <w:rFonts w:cstheme="minorHAnsi"/>
          <w:b/>
          <w:bCs/>
        </w:rPr>
        <w:t>Published l</w:t>
      </w:r>
      <w:r w:rsidR="00275563" w:rsidRPr="002333FF">
        <w:rPr>
          <w:rFonts w:cstheme="minorHAnsi"/>
          <w:b/>
          <w:bCs/>
        </w:rPr>
        <w:t>iterature</w:t>
      </w:r>
    </w:p>
    <w:p w14:paraId="7E969A3E" w14:textId="07C1D210" w:rsidR="00275563" w:rsidRPr="005232D6" w:rsidRDefault="002D4C1C"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918285939"/>
          <w14:checkbox>
            <w14:checked w14:val="1"/>
            <w14:checkedState w14:val="2612" w14:font="ＭＳ ゴシック"/>
            <w14:uncheckedState w14:val="2610" w14:font="ＭＳ ゴシック"/>
          </w14:checkbox>
        </w:sdtPr>
        <w:sdtEndPr/>
        <w:sdtContent>
          <w:r w:rsidR="005B2E5F">
            <w:rPr>
              <w:rFonts w:ascii="MS Gothic" w:eastAsia="MS Gothic" w:hAnsi="MS Gothic" w:cstheme="minorHAnsi" w:hint="eastAsia"/>
              <w:bCs/>
              <w:color w:val="0000FF"/>
            </w:rPr>
            <w:t>☒</w:t>
          </w:r>
        </w:sdtContent>
      </w:sdt>
      <w:r w:rsidR="005B2E5F">
        <w:rPr>
          <w:rFonts w:eastAsia="MS Mincho" w:cstheme="minorHAnsi"/>
          <w:b/>
          <w:bCs/>
          <w:color w:val="0000FF"/>
        </w:rPr>
        <w:t xml:space="preserve"> </w:t>
      </w:r>
      <w:r w:rsidR="00CE284E" w:rsidRPr="005B2E5F">
        <w:rPr>
          <w:rFonts w:cstheme="minorHAnsi"/>
          <w:b/>
          <w:bCs/>
        </w:rPr>
        <w:t>Internal d</w:t>
      </w:r>
      <w:r w:rsidR="00275563" w:rsidRPr="005B2E5F">
        <w:rPr>
          <w:rFonts w:cstheme="minorHAnsi"/>
          <w:b/>
          <w:bCs/>
        </w:rPr>
        <w:t>ata</w:t>
      </w:r>
      <w:r w:rsidR="00CE284E" w:rsidRPr="005B2E5F">
        <w:rPr>
          <w:rFonts w:cstheme="minorHAnsi"/>
          <w:b/>
          <w:bCs/>
        </w:rPr>
        <w:t xml:space="preserve"> analysis</w:t>
      </w:r>
    </w:p>
    <w:p w14:paraId="72A847BD" w14:textId="1489D6C2" w:rsidR="00275563" w:rsidRPr="005232D6" w:rsidRDefault="002D4C1C"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ＭＳ ゴシック"/>
            <w14:uncheckedState w14:val="2610" w14:font="ＭＳ ゴシック"/>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1A43E435" w14:textId="53494293" w:rsidR="00903008" w:rsidRPr="00903008" w:rsidRDefault="009C7513" w:rsidP="002333FF">
      <w:pPr>
        <w:spacing w:after="0" w:line="240" w:lineRule="auto"/>
        <w:contextualSpacing/>
        <w:rPr>
          <w:rFonts w:ascii="Times" w:eastAsia="Times New Roman" w:hAnsi="Times" w:cs="Times New Roman"/>
          <w:color w:val="8064A2" w:themeColor="accent4"/>
          <w:sz w:val="20"/>
          <w:szCs w:val="20"/>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were the statistical results of the analyses used to select risk factors?</w:t>
      </w:r>
    </w:p>
    <w:p w14:paraId="5DE4611F" w14:textId="02890A97" w:rsidR="00903008" w:rsidRPr="002333FF" w:rsidRDefault="00903008" w:rsidP="002333FF">
      <w:pPr>
        <w:spacing w:after="0" w:line="240" w:lineRule="auto"/>
        <w:contextualSpacing/>
        <w:rPr>
          <w:rFonts w:ascii="Calibri" w:eastAsia="Times New Roman" w:hAnsi="Calibri" w:cs="Times New Roman"/>
          <w:color w:val="0000FF"/>
          <w:shd w:val="clear" w:color="auto" w:fill="FFFFFF"/>
        </w:rPr>
      </w:pPr>
      <w:r w:rsidRPr="002333FF">
        <w:rPr>
          <w:rFonts w:ascii="Calibri" w:eastAsia="Times New Roman" w:hAnsi="Calibri" w:cs="Times New Roman"/>
          <w:color w:val="0000FF"/>
          <w:shd w:val="clear" w:color="auto" w:fill="FFFFFF"/>
        </w:rPr>
        <w:t>In the analysis described</w:t>
      </w:r>
      <w:r w:rsidR="002333FF">
        <w:rPr>
          <w:rFonts w:ascii="Calibri" w:eastAsia="Times New Roman" w:hAnsi="Calibri" w:cs="Times New Roman"/>
          <w:color w:val="0000FF"/>
          <w:shd w:val="clear" w:color="auto" w:fill="FFFFFF"/>
        </w:rPr>
        <w:t xml:space="preserve"> above</w:t>
      </w:r>
      <w:r w:rsidR="002333FF" w:rsidRPr="002333FF">
        <w:rPr>
          <w:rFonts w:ascii="Calibri" w:eastAsia="Times New Roman" w:hAnsi="Calibri" w:cs="Times New Roman"/>
          <w:color w:val="0000FF"/>
          <w:shd w:val="clear" w:color="auto" w:fill="FFFFFF"/>
        </w:rPr>
        <w:t xml:space="preserve"> in </w:t>
      </w:r>
      <w:r w:rsidR="002333FF">
        <w:rPr>
          <w:rFonts w:ascii="Calibri" w:eastAsia="Times New Roman" w:hAnsi="Calibri" w:cs="Times New Roman"/>
          <w:color w:val="0000FF"/>
          <w:shd w:val="clear" w:color="auto" w:fill="FFFFFF"/>
        </w:rPr>
        <w:t xml:space="preserve">section </w:t>
      </w:r>
      <w:r w:rsidR="002333FF" w:rsidRPr="002333FF">
        <w:rPr>
          <w:rFonts w:ascii="Calibri" w:eastAsia="Times New Roman" w:hAnsi="Calibri" w:cs="Times New Roman"/>
          <w:color w:val="0000FF"/>
          <w:shd w:val="clear" w:color="auto" w:fill="FFFFFF"/>
        </w:rPr>
        <w:t>2b3.3a</w:t>
      </w:r>
      <w:r w:rsidRPr="002333FF">
        <w:rPr>
          <w:rFonts w:ascii="Calibri" w:eastAsia="Times New Roman" w:hAnsi="Calibri" w:cs="Times New Roman"/>
          <w:color w:val="0000FF"/>
          <w:shd w:val="clear" w:color="auto" w:fill="FFFFFF"/>
        </w:rPr>
        <w:t xml:space="preserve">, </w:t>
      </w:r>
      <w:proofErr w:type="spellStart"/>
      <w:r w:rsidRPr="002333FF">
        <w:rPr>
          <w:rFonts w:ascii="Calibri" w:eastAsia="Times New Roman" w:hAnsi="Calibri" w:cs="Times New Roman"/>
          <w:color w:val="0000FF"/>
          <w:shd w:val="clear" w:color="auto" w:fill="FFFFFF"/>
        </w:rPr>
        <w:t>CollaboRATE</w:t>
      </w:r>
      <w:proofErr w:type="spellEnd"/>
      <w:r w:rsidRPr="002333FF">
        <w:rPr>
          <w:rFonts w:ascii="Calibri" w:eastAsia="Times New Roman" w:hAnsi="Calibri" w:cs="Times New Roman"/>
          <w:color w:val="0000FF"/>
          <w:shd w:val="clear" w:color="auto" w:fill="FFFFFF"/>
        </w:rPr>
        <w:t xml:space="preserve"> performance scores increased slightly with patient age (OR 1.01 per year of age, 95% CI 1.01 to 1.02) and no other patient characteristics were associated with </w:t>
      </w:r>
      <w:proofErr w:type="spellStart"/>
      <w:r w:rsidRPr="002333FF">
        <w:rPr>
          <w:rFonts w:ascii="Calibri" w:eastAsia="Times New Roman" w:hAnsi="Calibri" w:cs="Times New Roman"/>
          <w:color w:val="0000FF"/>
          <w:shd w:val="clear" w:color="auto" w:fill="FFFFFF"/>
        </w:rPr>
        <w:t>CollaboRATE</w:t>
      </w:r>
      <w:proofErr w:type="spellEnd"/>
      <w:r w:rsidRPr="002333FF">
        <w:rPr>
          <w:rFonts w:ascii="Calibri" w:eastAsia="Times New Roman" w:hAnsi="Calibri" w:cs="Times New Roman"/>
          <w:color w:val="0000FF"/>
          <w:shd w:val="clear" w:color="auto" w:fill="FFFFFF"/>
        </w:rPr>
        <w:t xml:space="preserve"> performance scores (Barr 2017). </w:t>
      </w:r>
      <w:r w:rsidR="00E20949">
        <w:rPr>
          <w:rFonts w:ascii="Calibri" w:eastAsia="Times New Roman" w:hAnsi="Calibri" w:cs="Times New Roman"/>
          <w:color w:val="0000FF"/>
          <w:shd w:val="clear" w:color="auto" w:fill="FFFFFF"/>
        </w:rPr>
        <w:t xml:space="preserve">Mode of survey administration was also significantly associated with </w:t>
      </w:r>
      <w:proofErr w:type="spellStart"/>
      <w:r w:rsidR="00E20949">
        <w:rPr>
          <w:rFonts w:ascii="Calibri" w:eastAsia="Times New Roman" w:hAnsi="Calibri" w:cs="Times New Roman"/>
          <w:color w:val="0000FF"/>
          <w:shd w:val="clear" w:color="auto" w:fill="FFFFFF"/>
        </w:rPr>
        <w:t>CollaboRATE</w:t>
      </w:r>
      <w:proofErr w:type="spellEnd"/>
      <w:r w:rsidR="00E20949">
        <w:rPr>
          <w:rFonts w:ascii="Calibri" w:eastAsia="Times New Roman" w:hAnsi="Calibri" w:cs="Times New Roman"/>
          <w:color w:val="0000FF"/>
          <w:shd w:val="clear" w:color="auto" w:fill="FFFFFF"/>
        </w:rPr>
        <w:t xml:space="preserve"> performance scores (patient portal mode: OR 0.60, 95% CI 0.45 to 0.80; automated phone/IVR mode: OR 0.45, 95% CI 0.34 to 0.59; SMS mode: OR 0.51, 95% CI 0.38 to 0.67). </w:t>
      </w:r>
    </w:p>
    <w:p w14:paraId="3BF3C5F7" w14:textId="77777777" w:rsidR="00903008" w:rsidRDefault="00903008" w:rsidP="00903008">
      <w:pPr>
        <w:rPr>
          <w:rFonts w:ascii="Calibri" w:eastAsia="Times New Roman" w:hAnsi="Calibri" w:cs="Times New Roman"/>
          <w:color w:val="0000FF"/>
          <w:shd w:val="clear" w:color="auto" w:fill="FFFFFF"/>
        </w:rPr>
      </w:pPr>
    </w:p>
    <w:p w14:paraId="0CABCFF8" w14:textId="1D6EBA74" w:rsidR="00001D73" w:rsidRPr="00CE284E" w:rsidRDefault="009C7513" w:rsidP="002333FF">
      <w:pPr>
        <w:spacing w:after="0" w:line="240" w:lineRule="auto"/>
        <w:contextualSpacing/>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CABCFF9" w14:textId="28C9D29F" w:rsidR="00C1695E" w:rsidRDefault="002333FF" w:rsidP="002333FF">
      <w:pPr>
        <w:autoSpaceDE w:val="0"/>
        <w:autoSpaceDN w:val="0"/>
        <w:adjustRightInd w:val="0"/>
        <w:spacing w:after="0" w:line="240" w:lineRule="auto"/>
        <w:contextualSpacing/>
        <w:rPr>
          <w:rFonts w:cs="Calibri"/>
          <w:bCs/>
          <w:color w:val="0000FF"/>
        </w:rPr>
      </w:pPr>
      <w:r>
        <w:rPr>
          <w:rFonts w:cs="Calibri"/>
          <w:bCs/>
          <w:color w:val="0000FF"/>
        </w:rPr>
        <w:t xml:space="preserve">As the analysis outlined in section 2b3.3a showed that empirical associations between observed patient characteristics and the </w:t>
      </w:r>
      <w:proofErr w:type="spellStart"/>
      <w:r>
        <w:rPr>
          <w:rFonts w:cs="Calibri"/>
          <w:bCs/>
          <w:color w:val="0000FF"/>
        </w:rPr>
        <w:t>CollaboRATE</w:t>
      </w:r>
      <w:proofErr w:type="spellEnd"/>
      <w:r>
        <w:rPr>
          <w:rFonts w:cs="Calibri"/>
          <w:bCs/>
          <w:color w:val="0000FF"/>
        </w:rPr>
        <w:t xml:space="preserve"> performance score outcome were limited to patient age and mode of survey administration, we included only patient age and mode of survey administration in the statistical risk model. Adjusting for these characteristics will allow for</w:t>
      </w:r>
      <w:r w:rsidR="00020D37">
        <w:rPr>
          <w:rFonts w:cs="Calibri"/>
          <w:bCs/>
          <w:color w:val="0000FF"/>
        </w:rPr>
        <w:t xml:space="preserve"> fair</w:t>
      </w:r>
      <w:r>
        <w:rPr>
          <w:rFonts w:cs="Calibri"/>
          <w:bCs/>
          <w:color w:val="0000FF"/>
        </w:rPr>
        <w:t xml:space="preserve"> comparison of </w:t>
      </w:r>
      <w:proofErr w:type="spellStart"/>
      <w:r>
        <w:rPr>
          <w:rFonts w:cs="Calibri"/>
          <w:bCs/>
          <w:color w:val="0000FF"/>
        </w:rPr>
        <w:t>CollaboRATE</w:t>
      </w:r>
      <w:proofErr w:type="spellEnd"/>
      <w:r>
        <w:rPr>
          <w:rFonts w:cs="Calibri"/>
          <w:bCs/>
          <w:color w:val="0000FF"/>
        </w:rPr>
        <w:t xml:space="preserve"> performance scores between providers at high and low extremes of risk. </w:t>
      </w:r>
    </w:p>
    <w:p w14:paraId="6A691D92" w14:textId="77777777" w:rsidR="00EE5FB5" w:rsidRPr="00001D73" w:rsidRDefault="00EE5FB5" w:rsidP="002333FF">
      <w:pPr>
        <w:autoSpaceDE w:val="0"/>
        <w:autoSpaceDN w:val="0"/>
        <w:adjustRightInd w:val="0"/>
        <w:spacing w:after="0" w:line="240" w:lineRule="auto"/>
        <w:contextualSpacing/>
        <w:rPr>
          <w:rFonts w:cstheme="minorHAnsi"/>
          <w:b/>
          <w:bCs/>
        </w:rPr>
      </w:pPr>
    </w:p>
    <w:p w14:paraId="487AF2FA" w14:textId="2C50769D" w:rsidR="00B66D4D" w:rsidRPr="00B66D4D" w:rsidRDefault="009C7513" w:rsidP="00EE5F65">
      <w:pPr>
        <w:spacing w:line="240" w:lineRule="auto"/>
        <w:rPr>
          <w:rFonts w:ascii="Times" w:eastAsia="Times New Roman" w:hAnsi="Times" w:cs="Times New Roman"/>
          <w:sz w:val="20"/>
          <w:szCs w:val="20"/>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020D37">
        <w:rPr>
          <w:rFonts w:ascii="Calibri" w:eastAsia="Times New Roman" w:hAnsi="Calibri" w:cs="Times New Roman"/>
          <w:color w:val="0000FF"/>
          <w:shd w:val="clear" w:color="auto" w:fill="FFFFFF"/>
        </w:rPr>
        <w:lastRenderedPageBreak/>
        <w:t xml:space="preserve">We first estimated a </w:t>
      </w:r>
      <w:r w:rsidR="00C252E7">
        <w:rPr>
          <w:rFonts w:ascii="Calibri" w:eastAsia="Times New Roman" w:hAnsi="Calibri" w:cs="Times New Roman"/>
          <w:color w:val="0000FF"/>
          <w:shd w:val="clear" w:color="auto" w:fill="FFFFFF"/>
        </w:rPr>
        <w:t xml:space="preserve">logistic regression </w:t>
      </w:r>
      <w:r w:rsidR="00020D37">
        <w:rPr>
          <w:rFonts w:ascii="Calibri" w:eastAsia="Times New Roman" w:hAnsi="Calibri" w:cs="Times New Roman"/>
          <w:color w:val="0000FF"/>
          <w:shd w:val="clear" w:color="auto" w:fill="FFFFFF"/>
        </w:rPr>
        <w:t>model incorporating</w:t>
      </w:r>
      <w:r w:rsidR="00C252E7">
        <w:rPr>
          <w:rFonts w:ascii="Calibri" w:eastAsia="Times New Roman" w:hAnsi="Calibri" w:cs="Times New Roman"/>
          <w:color w:val="0000FF"/>
          <w:shd w:val="clear" w:color="auto" w:fill="FFFFFF"/>
        </w:rPr>
        <w:t xml:space="preserve"> as independent variables</w:t>
      </w:r>
      <w:r w:rsidR="00020D37">
        <w:rPr>
          <w:rFonts w:ascii="Calibri" w:eastAsia="Times New Roman" w:hAnsi="Calibri" w:cs="Times New Roman"/>
          <w:color w:val="0000FF"/>
          <w:shd w:val="clear" w:color="auto" w:fill="FFFFFF"/>
        </w:rPr>
        <w:t xml:space="preserve"> the</w:t>
      </w:r>
      <w:r w:rsidR="00C252E7">
        <w:rPr>
          <w:rFonts w:ascii="Calibri" w:eastAsia="Times New Roman" w:hAnsi="Calibri" w:cs="Times New Roman"/>
          <w:color w:val="0000FF"/>
          <w:shd w:val="clear" w:color="auto" w:fill="FFFFFF"/>
        </w:rPr>
        <w:t xml:space="preserve"> two</w:t>
      </w:r>
      <w:r w:rsidR="00020D37">
        <w:rPr>
          <w:rFonts w:ascii="Calibri" w:eastAsia="Times New Roman" w:hAnsi="Calibri" w:cs="Times New Roman"/>
          <w:color w:val="0000FF"/>
          <w:shd w:val="clear" w:color="auto" w:fill="FFFFFF"/>
        </w:rPr>
        <w:t xml:space="preserve"> characteristics shown to have a statistically significant association with </w:t>
      </w:r>
      <w:proofErr w:type="spellStart"/>
      <w:r w:rsidR="00020D37">
        <w:rPr>
          <w:rFonts w:ascii="Calibri" w:eastAsia="Times New Roman" w:hAnsi="Calibri" w:cs="Times New Roman"/>
          <w:color w:val="0000FF"/>
          <w:shd w:val="clear" w:color="auto" w:fill="FFFFFF"/>
        </w:rPr>
        <w:t>CollaboRATE</w:t>
      </w:r>
      <w:proofErr w:type="spellEnd"/>
      <w:r w:rsidR="00020D37">
        <w:rPr>
          <w:rFonts w:ascii="Calibri" w:eastAsia="Times New Roman" w:hAnsi="Calibri" w:cs="Times New Roman"/>
          <w:color w:val="0000FF"/>
          <w:shd w:val="clear" w:color="auto" w:fill="FFFFFF"/>
        </w:rPr>
        <w:t xml:space="preserve"> performance scores</w:t>
      </w:r>
      <w:r w:rsidR="00C252E7">
        <w:rPr>
          <w:rFonts w:ascii="Calibri" w:eastAsia="Times New Roman" w:hAnsi="Calibri" w:cs="Times New Roman"/>
          <w:color w:val="0000FF"/>
          <w:shd w:val="clear" w:color="auto" w:fill="FFFFFF"/>
        </w:rPr>
        <w:t>, i.e. patient age and mode of survey administration</w:t>
      </w:r>
      <w:r w:rsidR="00020D37">
        <w:rPr>
          <w:rFonts w:ascii="Calibri" w:eastAsia="Times New Roman" w:hAnsi="Calibri" w:cs="Times New Roman"/>
          <w:color w:val="0000FF"/>
          <w:shd w:val="clear" w:color="auto" w:fill="FFFFFF"/>
        </w:rPr>
        <w:t xml:space="preserve">. We used robust standard errors to account for the clustering of </w:t>
      </w:r>
      <w:proofErr w:type="spellStart"/>
      <w:r w:rsidR="00C252E7">
        <w:rPr>
          <w:rFonts w:ascii="Calibri" w:eastAsia="Times New Roman" w:hAnsi="Calibri" w:cs="Times New Roman"/>
          <w:color w:val="0000FF"/>
          <w:shd w:val="clear" w:color="auto" w:fill="FFFFFF"/>
        </w:rPr>
        <w:t>CollaboRATE</w:t>
      </w:r>
      <w:proofErr w:type="spellEnd"/>
      <w:r w:rsidR="00C252E7">
        <w:rPr>
          <w:rFonts w:ascii="Calibri" w:eastAsia="Times New Roman" w:hAnsi="Calibri" w:cs="Times New Roman"/>
          <w:color w:val="0000FF"/>
          <w:shd w:val="clear" w:color="auto" w:fill="FFFFFF"/>
        </w:rPr>
        <w:t xml:space="preserve"> outcome </w:t>
      </w:r>
      <w:r w:rsidR="00020D37">
        <w:rPr>
          <w:rFonts w:ascii="Calibri" w:eastAsia="Times New Roman" w:hAnsi="Calibri" w:cs="Times New Roman"/>
          <w:color w:val="0000FF"/>
          <w:shd w:val="clear" w:color="auto" w:fill="FFFFFF"/>
        </w:rPr>
        <w:t xml:space="preserve">data by clinician. </w:t>
      </w:r>
      <w:r w:rsidR="00C252E7">
        <w:rPr>
          <w:rFonts w:ascii="Calibri" w:eastAsia="Times New Roman" w:hAnsi="Calibri" w:cs="Times New Roman"/>
          <w:color w:val="0000FF"/>
          <w:shd w:val="clear" w:color="auto" w:fill="FFFFFF"/>
        </w:rPr>
        <w:t xml:space="preserve">In a step-wise manner, we incorporated interaction terms to the extent that </w:t>
      </w:r>
      <w:proofErr w:type="gramStart"/>
      <w:r w:rsidR="00C252E7">
        <w:rPr>
          <w:rFonts w:ascii="Calibri" w:eastAsia="Times New Roman" w:hAnsi="Calibri" w:cs="Times New Roman"/>
          <w:color w:val="0000FF"/>
          <w:shd w:val="clear" w:color="auto" w:fill="FFFFFF"/>
        </w:rPr>
        <w:t>their</w:t>
      </w:r>
      <w:proofErr w:type="gramEnd"/>
      <w:r w:rsidR="00C252E7">
        <w:rPr>
          <w:rFonts w:ascii="Calibri" w:eastAsia="Times New Roman" w:hAnsi="Calibri" w:cs="Times New Roman"/>
          <w:color w:val="0000FF"/>
          <w:shd w:val="clear" w:color="auto" w:fill="FFFFFF"/>
        </w:rPr>
        <w:t xml:space="preserve"> odds ratios were statistically significant and that they improved the fit of the model. The </w:t>
      </w:r>
      <w:r w:rsidR="00427EFA">
        <w:rPr>
          <w:rFonts w:ascii="Calibri" w:eastAsia="Times New Roman" w:hAnsi="Calibri" w:cs="Times New Roman"/>
          <w:color w:val="0000FF"/>
          <w:shd w:val="clear" w:color="auto" w:fill="FFFFFF"/>
        </w:rPr>
        <w:t xml:space="preserve">final </w:t>
      </w:r>
      <w:r w:rsidR="00C252E7">
        <w:rPr>
          <w:rFonts w:ascii="Calibri" w:eastAsia="Times New Roman" w:hAnsi="Calibri" w:cs="Times New Roman"/>
          <w:color w:val="0000FF"/>
          <w:shd w:val="clear" w:color="auto" w:fill="FFFFFF"/>
        </w:rPr>
        <w:t xml:space="preserve">model was a logistic regression with robust standard errors and </w:t>
      </w:r>
      <w:proofErr w:type="spellStart"/>
      <w:r w:rsidR="00C252E7">
        <w:rPr>
          <w:rFonts w:ascii="Calibri" w:eastAsia="Times New Roman" w:hAnsi="Calibri" w:cs="Times New Roman"/>
          <w:color w:val="0000FF"/>
          <w:shd w:val="clear" w:color="auto" w:fill="FFFFFF"/>
        </w:rPr>
        <w:t>CollaboRATE</w:t>
      </w:r>
      <w:proofErr w:type="spellEnd"/>
      <w:r w:rsidR="00C252E7">
        <w:rPr>
          <w:rFonts w:ascii="Calibri" w:eastAsia="Times New Roman" w:hAnsi="Calibri" w:cs="Times New Roman"/>
          <w:color w:val="0000FF"/>
          <w:shd w:val="clear" w:color="auto" w:fill="FFFFFF"/>
        </w:rPr>
        <w:t xml:space="preserve"> performance score as the dependent variable with</w:t>
      </w:r>
      <w:r w:rsidR="0080058D">
        <w:rPr>
          <w:rFonts w:ascii="Calibri" w:eastAsia="Times New Roman" w:hAnsi="Calibri" w:cs="Times New Roman"/>
          <w:color w:val="0000FF"/>
          <w:shd w:val="clear" w:color="auto" w:fill="FFFFFF"/>
        </w:rPr>
        <w:t xml:space="preserve"> patient age and </w:t>
      </w:r>
      <w:r w:rsidR="00C252E7">
        <w:rPr>
          <w:rFonts w:ascii="Calibri" w:eastAsia="Times New Roman" w:hAnsi="Calibri" w:cs="Times New Roman"/>
          <w:color w:val="0000FF"/>
          <w:shd w:val="clear" w:color="auto" w:fill="FFFFFF"/>
        </w:rPr>
        <w:t xml:space="preserve">mode of survey administration as independent predictor variables. </w:t>
      </w:r>
    </w:p>
    <w:p w14:paraId="3085ED40" w14:textId="77777777" w:rsidR="00EE5FB5" w:rsidRPr="00A25024" w:rsidRDefault="00EE5FB5" w:rsidP="00092566">
      <w:pPr>
        <w:autoSpaceDE w:val="0"/>
        <w:autoSpaceDN w:val="0"/>
        <w:adjustRightInd w:val="0"/>
        <w:spacing w:after="0" w:line="240" w:lineRule="auto"/>
        <w:rPr>
          <w:rFonts w:cstheme="minorHAnsi"/>
          <w:bCs/>
        </w:rPr>
      </w:pPr>
    </w:p>
    <w:p w14:paraId="2FC84500" w14:textId="77777777" w:rsidR="00B66D4D" w:rsidRDefault="00001D73" w:rsidP="00092566">
      <w:pPr>
        <w:autoSpaceDE w:val="0"/>
        <w:autoSpaceDN w:val="0"/>
        <w:adjustRightInd w:val="0"/>
        <w:spacing w:after="0" w:line="240" w:lineRule="auto"/>
        <w:rPr>
          <w:rFonts w:cstheme="minorHAnsi"/>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p>
    <w:p w14:paraId="3065757A" w14:textId="77777777" w:rsidR="00B66D4D" w:rsidRDefault="00B66D4D" w:rsidP="00092566">
      <w:pPr>
        <w:autoSpaceDE w:val="0"/>
        <w:autoSpaceDN w:val="0"/>
        <w:adjustRightInd w:val="0"/>
        <w:spacing w:after="0" w:line="240" w:lineRule="auto"/>
        <w:rPr>
          <w:rFonts w:cstheme="minorHAnsi"/>
          <w:bCs/>
        </w:rPr>
      </w:pPr>
    </w:p>
    <w:p w14:paraId="0CABCFFB" w14:textId="310BE538" w:rsidR="00E1508F" w:rsidRDefault="00092566" w:rsidP="00092566">
      <w:pPr>
        <w:autoSpaceDE w:val="0"/>
        <w:autoSpaceDN w:val="0"/>
        <w:adjustRightInd w:val="0"/>
        <w:spacing w:after="0" w:line="240" w:lineRule="auto"/>
        <w:rPr>
          <w:rFonts w:cstheme="minorHAnsi"/>
          <w:b/>
          <w:bCs/>
        </w:rPr>
      </w:pPr>
      <w:r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13A3F352" w14:textId="75907F1D" w:rsidR="008134EC" w:rsidRDefault="00743E46" w:rsidP="00465F38">
      <w:pPr>
        <w:spacing w:after="0" w:line="240" w:lineRule="auto"/>
        <w:contextualSpacing/>
        <w:rPr>
          <w:rFonts w:ascii="Calibri" w:eastAsia="Times New Roman" w:hAnsi="Calibri" w:cs="Times New Roman"/>
          <w:color w:val="9900FF"/>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proofErr w:type="gramStart"/>
      <w:r>
        <w:rPr>
          <w:rFonts w:cstheme="minorHAnsi"/>
          <w:b/>
          <w:bCs/>
        </w:rPr>
        <w:t>:</w:t>
      </w:r>
      <w:r w:rsidR="00092566" w:rsidRPr="00001D73">
        <w:rPr>
          <w:rFonts w:cstheme="minorHAnsi"/>
          <w:b/>
          <w:bCs/>
        </w:rPr>
        <w:t xml:space="preserve">  </w:t>
      </w:r>
      <w:proofErr w:type="gramEnd"/>
      <w:r w:rsidR="00092566" w:rsidRPr="00001D73">
        <w:rPr>
          <w:rFonts w:cstheme="minorHAnsi"/>
          <w:b/>
        </w:rPr>
        <w:br/>
      </w:r>
      <w:r w:rsidR="008134EC" w:rsidRPr="008134EC">
        <w:rPr>
          <w:rFonts w:cstheme="minorHAnsi"/>
          <w:bCs/>
          <w:color w:val="0000FF"/>
        </w:rPr>
        <w:t xml:space="preserve">The c-statistic (concordance statistic) for this statistical risk model is </w:t>
      </w:r>
      <w:r w:rsidR="00465F38">
        <w:rPr>
          <w:rFonts w:ascii="Calibri" w:eastAsia="Times New Roman" w:hAnsi="Calibri" w:cs="Times New Roman"/>
          <w:color w:val="0000FF"/>
        </w:rPr>
        <w:t>0.6353 (</w:t>
      </w:r>
      <w:r w:rsidR="008134EC" w:rsidRPr="008134EC">
        <w:rPr>
          <w:rFonts w:ascii="Calibri" w:eastAsia="Times New Roman" w:hAnsi="Calibri" w:cs="Times New Roman"/>
          <w:color w:val="0000FF"/>
        </w:rPr>
        <w:t>95% CI 0.6178-0.6529</w:t>
      </w:r>
      <w:r w:rsidR="00465F38">
        <w:rPr>
          <w:rFonts w:ascii="Calibri" w:eastAsia="Times New Roman" w:hAnsi="Calibri" w:cs="Times New Roman"/>
          <w:color w:val="0000FF"/>
        </w:rPr>
        <w:t>)</w:t>
      </w:r>
      <w:r w:rsidR="008134EC" w:rsidRPr="008134EC">
        <w:rPr>
          <w:rFonts w:ascii="Calibri" w:eastAsia="Times New Roman" w:hAnsi="Calibri" w:cs="Times New Roman"/>
          <w:color w:val="0000FF"/>
        </w:rPr>
        <w:t>. As the</w:t>
      </w:r>
      <w:r w:rsidR="00465F38">
        <w:rPr>
          <w:rFonts w:ascii="Calibri" w:eastAsia="Times New Roman" w:hAnsi="Calibri" w:cs="Times New Roman"/>
          <w:color w:val="0000FF"/>
        </w:rPr>
        <w:t xml:space="preserve"> c-statistic’s</w:t>
      </w:r>
      <w:r w:rsidR="008134EC" w:rsidRPr="008134EC">
        <w:rPr>
          <w:rFonts w:ascii="Calibri" w:eastAsia="Times New Roman" w:hAnsi="Calibri" w:cs="Times New Roman"/>
          <w:color w:val="0000FF"/>
        </w:rPr>
        <w:t xml:space="preserve"> confidence interval does not include 0.5, we conclude that this model is superior to random chance in predicting </w:t>
      </w:r>
      <w:proofErr w:type="spellStart"/>
      <w:r w:rsidR="008134EC" w:rsidRPr="008134EC">
        <w:rPr>
          <w:rFonts w:ascii="Calibri" w:eastAsia="Times New Roman" w:hAnsi="Calibri" w:cs="Times New Roman"/>
          <w:color w:val="0000FF"/>
        </w:rPr>
        <w:t>CollaboRATE</w:t>
      </w:r>
      <w:proofErr w:type="spellEnd"/>
      <w:r w:rsidR="008134EC" w:rsidRPr="008134EC">
        <w:rPr>
          <w:rFonts w:ascii="Calibri" w:eastAsia="Times New Roman" w:hAnsi="Calibri" w:cs="Times New Roman"/>
          <w:color w:val="0000FF"/>
        </w:rPr>
        <w:t xml:space="preserve"> outcomes.</w:t>
      </w:r>
      <w:r w:rsidR="008134EC">
        <w:rPr>
          <w:rFonts w:ascii="Calibri" w:eastAsia="Times New Roman" w:hAnsi="Calibri" w:cs="Times New Roman"/>
          <w:color w:val="9900FF"/>
        </w:rPr>
        <w:t xml:space="preserve">  </w:t>
      </w:r>
    </w:p>
    <w:p w14:paraId="7B6F5243" w14:textId="1E27FABC" w:rsidR="008134EC" w:rsidRPr="00465F38" w:rsidRDefault="008134EC" w:rsidP="00465F38">
      <w:pPr>
        <w:spacing w:after="0" w:line="240" w:lineRule="auto"/>
        <w:contextualSpacing/>
        <w:rPr>
          <w:rFonts w:ascii="Times" w:eastAsia="Times New Roman" w:hAnsi="Times" w:cs="Times New Roman"/>
          <w:color w:val="0000FF"/>
          <w:sz w:val="20"/>
          <w:szCs w:val="20"/>
        </w:rPr>
      </w:pPr>
      <w:r w:rsidRPr="00465F38">
        <w:rPr>
          <w:rFonts w:ascii="Calibri" w:eastAsia="Times New Roman" w:hAnsi="Calibri" w:cs="Times New Roman"/>
          <w:color w:val="0000FF"/>
        </w:rPr>
        <w:t>The</w:t>
      </w:r>
      <w:r w:rsidR="00465F38">
        <w:rPr>
          <w:rFonts w:ascii="Calibri" w:eastAsia="Times New Roman" w:hAnsi="Calibri" w:cs="Times New Roman"/>
          <w:color w:val="0000FF"/>
        </w:rPr>
        <w:t xml:space="preserve"> pseudo</w:t>
      </w:r>
      <w:r w:rsidRPr="00465F38">
        <w:rPr>
          <w:rFonts w:ascii="Calibri" w:eastAsia="Times New Roman" w:hAnsi="Calibri" w:cs="Times New Roman"/>
          <w:color w:val="0000FF"/>
        </w:rPr>
        <w:t xml:space="preserve"> R-squared value for this model is 0.0354, indicating that approximately 3.5% of variation in </w:t>
      </w:r>
      <w:proofErr w:type="spellStart"/>
      <w:r w:rsidRPr="00465F38">
        <w:rPr>
          <w:rFonts w:ascii="Calibri" w:eastAsia="Times New Roman" w:hAnsi="Calibri" w:cs="Times New Roman"/>
          <w:color w:val="0000FF"/>
        </w:rPr>
        <w:t>CollaboRATE</w:t>
      </w:r>
      <w:proofErr w:type="spellEnd"/>
      <w:r w:rsidRPr="00465F38">
        <w:rPr>
          <w:rFonts w:ascii="Calibri" w:eastAsia="Times New Roman" w:hAnsi="Calibri" w:cs="Times New Roman"/>
          <w:color w:val="0000FF"/>
        </w:rPr>
        <w:t xml:space="preserve"> scores is explained by the independent variables patient age, mode of survey administration, and </w:t>
      </w:r>
      <w:r w:rsidR="00465F38" w:rsidRPr="00465F38">
        <w:rPr>
          <w:rFonts w:ascii="Calibri" w:eastAsia="Times New Roman" w:hAnsi="Calibri" w:cs="Times New Roman"/>
          <w:color w:val="0000FF"/>
        </w:rPr>
        <w:t xml:space="preserve">interaction between age and survey mode. </w:t>
      </w:r>
      <w:r w:rsidR="00465F38">
        <w:rPr>
          <w:rFonts w:ascii="Calibri" w:eastAsia="Times New Roman" w:hAnsi="Calibri" w:cs="Times New Roman"/>
          <w:color w:val="0000FF"/>
        </w:rPr>
        <w:t>Given the role of clinician performance in measurement of shared decision-making, this low pseudo R2 value is expected.</w:t>
      </w:r>
    </w:p>
    <w:p w14:paraId="0CABCFFD" w14:textId="4653F53B" w:rsidR="00001D73" w:rsidRPr="008134EC" w:rsidRDefault="00001D73" w:rsidP="00092566">
      <w:pPr>
        <w:autoSpaceDE w:val="0"/>
        <w:autoSpaceDN w:val="0"/>
        <w:adjustRightInd w:val="0"/>
        <w:spacing w:after="0" w:line="240" w:lineRule="auto"/>
        <w:rPr>
          <w:rFonts w:cstheme="minorHAnsi"/>
          <w:bCs/>
        </w:rPr>
      </w:pPr>
    </w:p>
    <w:p w14:paraId="0CABCFFE" w14:textId="5FB212DE" w:rsidR="00001D73"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proofErr w:type="gramStart"/>
      <w:r w:rsidR="00092566" w:rsidRPr="00A25024">
        <w:rPr>
          <w:rFonts w:cstheme="minorHAnsi"/>
          <w:bCs/>
        </w:rPr>
        <w:t xml:space="preserve">:  </w:t>
      </w:r>
      <w:proofErr w:type="gramEnd"/>
      <w:r w:rsidR="00092566" w:rsidRPr="00A25024">
        <w:rPr>
          <w:rFonts w:cstheme="minorHAnsi"/>
          <w:bCs/>
        </w:rPr>
        <w:br/>
      </w:r>
      <w:r w:rsidR="00465F38" w:rsidRPr="00465F38">
        <w:rPr>
          <w:rFonts w:cstheme="minorHAnsi"/>
          <w:bCs/>
          <w:color w:val="0000FF"/>
        </w:rPr>
        <w:t xml:space="preserve">The </w:t>
      </w:r>
      <w:proofErr w:type="spellStart"/>
      <w:r w:rsidR="00465F38" w:rsidRPr="00465F38">
        <w:rPr>
          <w:rFonts w:cstheme="minorHAnsi"/>
          <w:bCs/>
          <w:color w:val="0000FF"/>
        </w:rPr>
        <w:t>Hosmer-Lemeshow</w:t>
      </w:r>
      <w:proofErr w:type="spellEnd"/>
      <w:r w:rsidR="00465F38" w:rsidRPr="00465F38">
        <w:rPr>
          <w:rFonts w:cstheme="minorHAnsi"/>
          <w:bCs/>
          <w:color w:val="0000FF"/>
        </w:rPr>
        <w:t xml:space="preserve"> statistic for this statistical risk model is 773.46; p=0.1034.</w:t>
      </w:r>
      <w:r w:rsidR="00465F38">
        <w:rPr>
          <w:rFonts w:cstheme="minorHAnsi"/>
          <w:bCs/>
          <w:color w:val="0000FF"/>
        </w:rPr>
        <w:t xml:space="preserve"> </w:t>
      </w:r>
      <w:r w:rsidR="009C51D2">
        <w:rPr>
          <w:rFonts w:cstheme="minorHAnsi"/>
          <w:bCs/>
          <w:color w:val="0000FF"/>
        </w:rPr>
        <w:t xml:space="preserve">The null hypothesis in the </w:t>
      </w:r>
      <w:proofErr w:type="spellStart"/>
      <w:r w:rsidR="009C51D2">
        <w:rPr>
          <w:rFonts w:cstheme="minorHAnsi"/>
          <w:bCs/>
          <w:color w:val="0000FF"/>
        </w:rPr>
        <w:t>Hosmer-Lemeshow</w:t>
      </w:r>
      <w:proofErr w:type="spellEnd"/>
      <w:r w:rsidR="009C51D2">
        <w:rPr>
          <w:rFonts w:cstheme="minorHAnsi"/>
          <w:bCs/>
          <w:color w:val="0000FF"/>
        </w:rPr>
        <w:t xml:space="preserve"> test is that the model is correctly specified; therefore, our failure to reject the null hypothesis based on a p-value of 0.1034 indicates that the model is correctly specified.  </w:t>
      </w:r>
    </w:p>
    <w:p w14:paraId="41141246" w14:textId="77777777" w:rsidR="00465F38" w:rsidRPr="00465F38" w:rsidRDefault="00465F38" w:rsidP="00092566">
      <w:pPr>
        <w:autoSpaceDE w:val="0"/>
        <w:autoSpaceDN w:val="0"/>
        <w:adjustRightInd w:val="0"/>
        <w:spacing w:after="0" w:line="240" w:lineRule="auto"/>
        <w:rPr>
          <w:rFonts w:cstheme="minorHAnsi"/>
          <w:bCs/>
        </w:rPr>
      </w:pPr>
    </w:p>
    <w:p w14:paraId="0CABCFFF" w14:textId="432B92DB" w:rsidR="00743E46" w:rsidRDefault="009C7513"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465F38" w:rsidRPr="00465F38">
        <w:rPr>
          <w:rFonts w:cstheme="minorHAnsi"/>
          <w:color w:val="0000FF"/>
        </w:rPr>
        <w:t>N/A</w:t>
      </w: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3" w:name="question2b49"/>
      <w:bookmarkEnd w:id="13"/>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1D72632E" w14:textId="72A1795D" w:rsidR="003D0295" w:rsidRDefault="00722A99" w:rsidP="00EE5F65">
      <w:pPr>
        <w:spacing w:line="240" w:lineRule="auto"/>
        <w:rPr>
          <w:rFonts w:cs="Calibri"/>
          <w:bCs/>
          <w:color w:val="0000FF"/>
        </w:rPr>
      </w:pPr>
      <w:r>
        <w:rPr>
          <w:rFonts w:cs="Calibri"/>
          <w:bCs/>
          <w:color w:val="0000FF"/>
        </w:rPr>
        <w:t>N/A</w:t>
      </w:r>
    </w:p>
    <w:p w14:paraId="0CABD002" w14:textId="7FF3CA31" w:rsidR="00092566" w:rsidRDefault="009C7513" w:rsidP="00465F38">
      <w:pPr>
        <w:spacing w:line="240" w:lineRule="auto"/>
        <w:rPr>
          <w:rFonts w:ascii="Calibri" w:eastAsia="Times New Roman" w:hAnsi="Calibri" w:cs="Times New Roman"/>
          <w:color w:val="0000FF"/>
        </w:rPr>
      </w:pPr>
      <w:r>
        <w:rPr>
          <w:rFonts w:cstheme="minorHAnsi"/>
          <w:b/>
          <w:bCs/>
        </w:rPr>
        <w:t>2b3</w:t>
      </w:r>
      <w:r w:rsidR="00743E46">
        <w:rPr>
          <w:rFonts w:cstheme="minorHAnsi"/>
          <w:b/>
          <w:bCs/>
        </w:rPr>
        <w:t>.10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w:t>
      </w:r>
      <w:proofErr w:type="gramStart"/>
      <w:r w:rsidR="00092566" w:rsidRPr="00A25024">
        <w:rPr>
          <w:rFonts w:cstheme="minorHAnsi"/>
          <w:bCs/>
        </w:rPr>
        <w:t>i</w:t>
      </w:r>
      <w:proofErr w:type="gramEnd"/>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465F38">
        <w:rPr>
          <w:rFonts w:ascii="Calibri" w:eastAsia="Times New Roman" w:hAnsi="Calibri" w:cs="Times New Roman"/>
          <w:color w:val="0000FF"/>
        </w:rPr>
        <w:t xml:space="preserve">The tests above demonstrate adequacy of this statistical risk model in controlling for differences in patient characteristics and survey administration mode. The c-statistic of 0.6353 is well above the threshold (0.05) at which the model does no better than random chance at predicting the outcome variable. The pseudo R2 value of 0.0354 suggests that there are other factors, prominently including </w:t>
      </w:r>
      <w:r w:rsidR="00F45EF5">
        <w:rPr>
          <w:rFonts w:ascii="Calibri" w:eastAsia="Times New Roman" w:hAnsi="Calibri" w:cs="Times New Roman"/>
          <w:color w:val="0000FF"/>
        </w:rPr>
        <w:t xml:space="preserve">individual </w:t>
      </w:r>
      <w:r w:rsidR="00465F38">
        <w:rPr>
          <w:rFonts w:ascii="Calibri" w:eastAsia="Times New Roman" w:hAnsi="Calibri" w:cs="Times New Roman"/>
          <w:color w:val="0000FF"/>
        </w:rPr>
        <w:t xml:space="preserve">clinician SDM performance, that explain variation in </w:t>
      </w:r>
      <w:proofErr w:type="spellStart"/>
      <w:r w:rsidR="00465F38">
        <w:rPr>
          <w:rFonts w:ascii="Calibri" w:eastAsia="Times New Roman" w:hAnsi="Calibri" w:cs="Times New Roman"/>
          <w:color w:val="0000FF"/>
        </w:rPr>
        <w:t>CollaboRATE</w:t>
      </w:r>
      <w:proofErr w:type="spellEnd"/>
      <w:r w:rsidR="00465F38">
        <w:rPr>
          <w:rFonts w:ascii="Calibri" w:eastAsia="Times New Roman" w:hAnsi="Calibri" w:cs="Times New Roman"/>
          <w:color w:val="0000FF"/>
        </w:rPr>
        <w:t xml:space="preserve"> scores.</w:t>
      </w:r>
    </w:p>
    <w:p w14:paraId="07EAB010" w14:textId="3257E8FD" w:rsidR="00465F38" w:rsidRPr="009C51D2" w:rsidRDefault="00465F38" w:rsidP="009C51D2">
      <w:pPr>
        <w:autoSpaceDE w:val="0"/>
        <w:autoSpaceDN w:val="0"/>
        <w:adjustRightInd w:val="0"/>
        <w:spacing w:after="0" w:line="240" w:lineRule="auto"/>
        <w:rPr>
          <w:rFonts w:cstheme="minorHAnsi"/>
          <w:bCs/>
        </w:rPr>
      </w:pPr>
      <w:r>
        <w:rPr>
          <w:rFonts w:ascii="Calibri" w:eastAsia="Times New Roman" w:hAnsi="Calibri" w:cs="Times New Roman"/>
          <w:color w:val="0000FF"/>
        </w:rPr>
        <w:t xml:space="preserve">The </w:t>
      </w:r>
      <w:proofErr w:type="spellStart"/>
      <w:r>
        <w:rPr>
          <w:rFonts w:ascii="Calibri" w:eastAsia="Times New Roman" w:hAnsi="Calibri" w:cs="Times New Roman"/>
          <w:color w:val="0000FF"/>
        </w:rPr>
        <w:t>Hosmer-Lemeshow</w:t>
      </w:r>
      <w:proofErr w:type="spellEnd"/>
      <w:r>
        <w:rPr>
          <w:rFonts w:ascii="Calibri" w:eastAsia="Times New Roman" w:hAnsi="Calibri" w:cs="Times New Roman"/>
          <w:color w:val="0000FF"/>
        </w:rPr>
        <w:t xml:space="preserve"> statistic of </w:t>
      </w:r>
      <w:r w:rsidR="005B451C">
        <w:rPr>
          <w:rFonts w:ascii="Calibri" w:eastAsia="Times New Roman" w:hAnsi="Calibri" w:cs="Times New Roman"/>
          <w:color w:val="0000FF"/>
        </w:rPr>
        <w:t xml:space="preserve">773.46 (p=0.1034) </w:t>
      </w:r>
      <w:r w:rsidR="009C51D2">
        <w:rPr>
          <w:rFonts w:cstheme="minorHAnsi"/>
          <w:bCs/>
          <w:color w:val="0000FF"/>
        </w:rPr>
        <w:t xml:space="preserve">indicates that the model is correctly specified.  The null hypothesis in the </w:t>
      </w:r>
      <w:proofErr w:type="spellStart"/>
      <w:r w:rsidR="009C51D2">
        <w:rPr>
          <w:rFonts w:cstheme="minorHAnsi"/>
          <w:bCs/>
          <w:color w:val="0000FF"/>
        </w:rPr>
        <w:t>Hosmer-Lemeshow</w:t>
      </w:r>
      <w:proofErr w:type="spellEnd"/>
      <w:r w:rsidR="009C51D2">
        <w:rPr>
          <w:rFonts w:cstheme="minorHAnsi"/>
          <w:bCs/>
          <w:color w:val="0000FF"/>
        </w:rPr>
        <w:t xml:space="preserve"> test is that the model is correctly specified; therefore, our failure to reject the null hypothesis based on a p-value of 0.1034 indicates goodness of fit in the current model.</w:t>
      </w:r>
    </w:p>
    <w:p w14:paraId="523B49B6" w14:textId="77777777" w:rsidR="00B66D4D" w:rsidRPr="00A25024" w:rsidRDefault="00B66D4D" w:rsidP="00092566">
      <w:pPr>
        <w:autoSpaceDE w:val="0"/>
        <w:autoSpaceDN w:val="0"/>
        <w:adjustRightInd w:val="0"/>
        <w:spacing w:after="0" w:line="240" w:lineRule="auto"/>
        <w:rPr>
          <w:rFonts w:cstheme="minorHAnsi"/>
          <w:bCs/>
        </w:rPr>
      </w:pPr>
    </w:p>
    <w:p w14:paraId="0CABD004" w14:textId="74D8FEB4" w:rsidR="00021170" w:rsidRPr="009B1A15" w:rsidRDefault="009C7513" w:rsidP="009B1A15">
      <w:pPr>
        <w:spacing w:after="0" w:line="240" w:lineRule="auto"/>
        <w:rPr>
          <w:rFonts w:cstheme="minorHAnsi"/>
        </w:rPr>
      </w:pPr>
      <w:r>
        <w:rPr>
          <w:rFonts w:cstheme="minorHAnsi"/>
          <w:b/>
          <w:highlight w:val="green"/>
        </w:rPr>
        <w:lastRenderedPageBreak/>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4" w:name="section2b5"/>
      <w:bookmarkEnd w:id="14"/>
      <w:r w:rsidRPr="00F412F5">
        <w:rPr>
          <w:rFonts w:cstheme="minorHAnsi"/>
          <w:b/>
          <w:bCs/>
        </w:rPr>
        <w:t>2b4</w:t>
      </w:r>
      <w:r w:rsidR="00D61410" w:rsidRPr="00F412F5">
        <w:rPr>
          <w:rFonts w:cstheme="minorHAnsi"/>
          <w:b/>
          <w:bCs/>
        </w:rPr>
        <w:t>. IDENTIFICATION OF STATISTICALLY SIGNIFICANT &amp; MEANINGFUL DIFFERENCES IN PERFORMANCE</w:t>
      </w:r>
    </w:p>
    <w:p w14:paraId="0CABD008" w14:textId="104AFC50" w:rsidR="00D61410" w:rsidRPr="00A25024"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r w:rsidR="006B1E8F">
        <w:rPr>
          <w:rFonts w:ascii="Calibri" w:eastAsia="Times New Roman" w:hAnsi="Calibri" w:cs="Times New Roman"/>
          <w:color w:val="0000FF"/>
        </w:rPr>
        <w:t xml:space="preserve">In the Three </w:t>
      </w:r>
      <w:r w:rsidR="000213EE">
        <w:rPr>
          <w:rFonts w:ascii="Calibri" w:eastAsia="Times New Roman" w:hAnsi="Calibri" w:cs="Times New Roman"/>
          <w:color w:val="0000FF"/>
        </w:rPr>
        <w:t>Group</w:t>
      </w:r>
      <w:r w:rsidR="006B1E8F">
        <w:rPr>
          <w:rFonts w:ascii="Calibri" w:eastAsia="Times New Roman" w:hAnsi="Calibri" w:cs="Times New Roman"/>
          <w:color w:val="0000FF"/>
        </w:rPr>
        <w:t xml:space="preserve"> Primary Care Survey study</w:t>
      </w:r>
      <w:r w:rsidR="006B1E8F" w:rsidRPr="00863419">
        <w:rPr>
          <w:rFonts w:ascii="Calibri" w:eastAsia="Times New Roman" w:hAnsi="Calibri" w:cs="Times New Roman"/>
          <w:color w:val="0000FF"/>
        </w:rPr>
        <w:t xml:space="preserve">, mixed effects regression analysis adjusted for fixed effects (including patient </w:t>
      </w:r>
      <w:r w:rsidR="006B1E8F">
        <w:rPr>
          <w:rFonts w:ascii="Calibri" w:eastAsia="Times New Roman" w:hAnsi="Calibri" w:cs="Times New Roman"/>
          <w:color w:val="0000FF"/>
        </w:rPr>
        <w:t>age, patient gender</w:t>
      </w:r>
      <w:r w:rsidR="006B1E8F" w:rsidRPr="00863419">
        <w:rPr>
          <w:rFonts w:ascii="Calibri" w:eastAsia="Times New Roman" w:hAnsi="Calibri" w:cs="Times New Roman"/>
          <w:color w:val="0000FF"/>
        </w:rPr>
        <w:t xml:space="preserve">, medical group, and mode of survey administration) </w:t>
      </w:r>
      <w:r w:rsidR="006B1E8F">
        <w:rPr>
          <w:rFonts w:ascii="Calibri" w:eastAsia="Times New Roman" w:hAnsi="Calibri" w:cs="Times New Roman"/>
          <w:color w:val="0000FF"/>
        </w:rPr>
        <w:t xml:space="preserve">across three clinical </w:t>
      </w:r>
      <w:r w:rsidR="000213EE">
        <w:rPr>
          <w:rFonts w:ascii="Calibri" w:eastAsia="Times New Roman" w:hAnsi="Calibri" w:cs="Times New Roman"/>
          <w:color w:val="0000FF"/>
        </w:rPr>
        <w:t>groups</w:t>
      </w:r>
      <w:r w:rsidR="006B1E8F">
        <w:rPr>
          <w:rFonts w:ascii="Calibri" w:eastAsia="Times New Roman" w:hAnsi="Calibri" w:cs="Times New Roman"/>
          <w:color w:val="0000FF"/>
        </w:rPr>
        <w:t xml:space="preserve"> </w:t>
      </w:r>
      <w:r w:rsidR="006B1E8F" w:rsidRPr="00863419">
        <w:rPr>
          <w:rFonts w:ascii="Calibri" w:eastAsia="Times New Roman" w:hAnsi="Calibri" w:cs="Times New Roman"/>
          <w:color w:val="0000FF"/>
        </w:rPr>
        <w:t>and also included</w:t>
      </w:r>
      <w:r w:rsidR="00F45EF5">
        <w:rPr>
          <w:rFonts w:ascii="Calibri" w:eastAsia="Times New Roman" w:hAnsi="Calibri" w:cs="Times New Roman"/>
          <w:color w:val="0000FF"/>
        </w:rPr>
        <w:t xml:space="preserve"> individual</w:t>
      </w:r>
      <w:r w:rsidR="006B1E8F" w:rsidRPr="00863419">
        <w:rPr>
          <w:rFonts w:ascii="Calibri" w:eastAsia="Times New Roman" w:hAnsi="Calibri" w:cs="Times New Roman"/>
          <w:color w:val="0000FF"/>
        </w:rPr>
        <w:t xml:space="preserve"> clinician as a random effect to account for clustering of patient responses by clinician and estimate the extent to which </w:t>
      </w:r>
      <w:proofErr w:type="spellStart"/>
      <w:r w:rsidR="006B1E8F" w:rsidRPr="00863419">
        <w:rPr>
          <w:rFonts w:ascii="Calibri" w:eastAsia="Times New Roman" w:hAnsi="Calibri" w:cs="Times New Roman"/>
          <w:color w:val="0000FF"/>
        </w:rPr>
        <w:t>CollaboRATE</w:t>
      </w:r>
      <w:proofErr w:type="spellEnd"/>
      <w:r w:rsidR="006B1E8F" w:rsidRPr="00863419">
        <w:rPr>
          <w:rFonts w:ascii="Calibri" w:eastAsia="Times New Roman" w:hAnsi="Calibri" w:cs="Times New Roman"/>
          <w:color w:val="0000FF"/>
        </w:rPr>
        <w:t xml:space="preserve"> scores varied by </w:t>
      </w:r>
      <w:r w:rsidR="00F45EF5">
        <w:rPr>
          <w:rFonts w:ascii="Calibri" w:eastAsia="Times New Roman" w:hAnsi="Calibri" w:cs="Times New Roman"/>
          <w:color w:val="0000FF"/>
        </w:rPr>
        <w:t xml:space="preserve">individual </w:t>
      </w:r>
      <w:r w:rsidR="006B1E8F" w:rsidRPr="00863419">
        <w:rPr>
          <w:rFonts w:ascii="Calibri" w:eastAsia="Times New Roman" w:hAnsi="Calibri" w:cs="Times New Roman"/>
          <w:color w:val="0000FF"/>
        </w:rPr>
        <w:t xml:space="preserve">clinician. </w:t>
      </w:r>
      <w:r w:rsidR="006B1E8F">
        <w:rPr>
          <w:rFonts w:ascii="Calibri" w:eastAsia="Times New Roman" w:hAnsi="Calibri" w:cs="Times New Roman"/>
          <w:color w:val="0000FF"/>
        </w:rPr>
        <w:t xml:space="preserve">We examined the random effect variance estimate to determine how much variation exists in </w:t>
      </w:r>
      <w:r w:rsidR="00F45EF5">
        <w:rPr>
          <w:rFonts w:ascii="Calibri" w:eastAsia="Times New Roman" w:hAnsi="Calibri" w:cs="Times New Roman"/>
          <w:color w:val="0000FF"/>
        </w:rPr>
        <w:t xml:space="preserve">individual </w:t>
      </w:r>
      <w:r w:rsidR="006B1E8F">
        <w:rPr>
          <w:rFonts w:ascii="Calibri" w:eastAsia="Times New Roman" w:hAnsi="Calibri" w:cs="Times New Roman"/>
          <w:color w:val="0000FF"/>
        </w:rPr>
        <w:t xml:space="preserve">clinician performance when controlling for patient case mix. We conducted post-estimation z-tests to compare medical group performance based on the model controlling for patient case mix.  </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0CABD00A" w14:textId="3FB89369" w:rsidR="00D61410" w:rsidRPr="006B1E8F" w:rsidRDefault="009C7513" w:rsidP="006B1E8F">
      <w:pPr>
        <w:spacing w:line="240" w:lineRule="auto"/>
        <w:rPr>
          <w:rFonts w:ascii="Times" w:eastAsia="Times New Roman" w:hAnsi="Times" w:cs="Times New Roman"/>
          <w:sz w:val="20"/>
          <w:szCs w:val="20"/>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proofErr w:type="gramStart"/>
      <w:r w:rsidR="00D61410">
        <w:rPr>
          <w:rFonts w:cstheme="minorHAnsi"/>
          <w:bCs/>
        </w:rPr>
        <w:t>e</w:t>
      </w:r>
      <w:proofErr w:type="gramEnd"/>
      <w:r w:rsidR="00D61410">
        <w:rPr>
          <w:rFonts w:cstheme="minorHAnsi"/>
          <w:bCs/>
        </w:rPr>
        <w:t xml:space="preserv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r w:rsidR="006B1E8F">
        <w:rPr>
          <w:rFonts w:ascii="Calibri" w:eastAsia="Times New Roman" w:hAnsi="Calibri" w:cs="Times New Roman"/>
          <w:color w:val="0000FF"/>
        </w:rPr>
        <w:t xml:space="preserve">We obtained a clinician random effect variance estimate of 0.146, which translates to a standard deviation of 0.382. </w:t>
      </w:r>
      <w:r w:rsidR="006B1E8F">
        <w:rPr>
          <w:rFonts w:ascii="Calibri" w:eastAsia="Times New Roman" w:hAnsi="Calibri" w:cs="Times New Roman"/>
          <w:color w:val="0000FF"/>
          <w:shd w:val="clear" w:color="auto" w:fill="FFFFFF"/>
        </w:rPr>
        <w:t>With regard to f</w:t>
      </w:r>
      <w:r w:rsidR="006B1E8F" w:rsidRPr="00863419">
        <w:rPr>
          <w:rFonts w:ascii="Calibri" w:eastAsia="Times New Roman" w:hAnsi="Calibri" w:cs="Times New Roman"/>
          <w:color w:val="0000FF"/>
          <w:shd w:val="clear" w:color="auto" w:fill="FFFFFF"/>
        </w:rPr>
        <w:t>ixed effect</w:t>
      </w:r>
      <w:r w:rsidR="006B1E8F">
        <w:rPr>
          <w:rFonts w:ascii="Calibri" w:eastAsia="Times New Roman" w:hAnsi="Calibri" w:cs="Times New Roman"/>
          <w:color w:val="0000FF"/>
          <w:shd w:val="clear" w:color="auto" w:fill="FFFFFF"/>
        </w:rPr>
        <w:t>s, we observed statistically significant odds ratios</w:t>
      </w:r>
      <w:r w:rsidR="006B1E8F" w:rsidRPr="00863419">
        <w:rPr>
          <w:rFonts w:ascii="Calibri" w:eastAsia="Times New Roman" w:hAnsi="Calibri" w:cs="Times New Roman"/>
          <w:color w:val="0000FF"/>
          <w:shd w:val="clear" w:color="auto" w:fill="FFFFFF"/>
        </w:rPr>
        <w:t xml:space="preserve"> </w:t>
      </w:r>
      <w:r w:rsidR="006B1E8F">
        <w:rPr>
          <w:rFonts w:ascii="Calibri" w:eastAsia="Times New Roman" w:hAnsi="Calibri" w:cs="Times New Roman"/>
          <w:color w:val="0000FF"/>
          <w:shd w:val="clear" w:color="auto" w:fill="FFFFFF"/>
        </w:rPr>
        <w:t>for site. P</w:t>
      </w:r>
      <w:r w:rsidR="006B1E8F" w:rsidRPr="00863419">
        <w:rPr>
          <w:rFonts w:ascii="Calibri" w:eastAsia="Times New Roman" w:hAnsi="Calibri" w:cs="Times New Roman"/>
          <w:color w:val="0000FF"/>
          <w:shd w:val="clear" w:color="auto" w:fill="FFFFFF"/>
        </w:rPr>
        <w:t xml:space="preserve">aired with </w:t>
      </w:r>
      <w:r w:rsidR="006B1E8F">
        <w:rPr>
          <w:rFonts w:ascii="Calibri" w:eastAsia="Times New Roman" w:hAnsi="Calibri" w:cs="Times New Roman"/>
          <w:color w:val="0000FF"/>
          <w:shd w:val="clear" w:color="auto" w:fill="FFFFFF"/>
        </w:rPr>
        <w:t xml:space="preserve">a </w:t>
      </w:r>
      <w:r w:rsidR="006B1E8F" w:rsidRPr="00863419">
        <w:rPr>
          <w:rFonts w:ascii="Calibri" w:eastAsia="Times New Roman" w:hAnsi="Calibri" w:cs="Times New Roman"/>
          <w:color w:val="0000FF"/>
          <w:shd w:val="clear" w:color="auto" w:fill="FFFFFF"/>
        </w:rPr>
        <w:t xml:space="preserve">post-estimation </w:t>
      </w:r>
      <w:r w:rsidR="006B1E8F">
        <w:rPr>
          <w:rFonts w:ascii="Calibri" w:eastAsia="Times New Roman" w:hAnsi="Calibri" w:cs="Times New Roman"/>
          <w:color w:val="0000FF"/>
          <w:shd w:val="clear" w:color="auto" w:fill="FFFFFF"/>
        </w:rPr>
        <w:t>z-test, these odds ratios</w:t>
      </w:r>
      <w:r w:rsidR="006B1E8F" w:rsidRPr="00863419">
        <w:rPr>
          <w:rFonts w:ascii="Calibri" w:eastAsia="Times New Roman" w:hAnsi="Calibri" w:cs="Times New Roman"/>
          <w:color w:val="0000FF"/>
          <w:shd w:val="clear" w:color="auto" w:fill="FFFFFF"/>
        </w:rPr>
        <w:t xml:space="preserve"> demonstrated that </w:t>
      </w:r>
      <w:r w:rsidR="000213EE">
        <w:rPr>
          <w:rFonts w:ascii="Calibri" w:eastAsia="Times New Roman" w:hAnsi="Calibri" w:cs="Times New Roman"/>
          <w:color w:val="0000FF"/>
          <w:shd w:val="clear" w:color="auto" w:fill="FFFFFF"/>
        </w:rPr>
        <w:t>Group</w:t>
      </w:r>
      <w:r w:rsidR="006B1E8F">
        <w:rPr>
          <w:rFonts w:ascii="Calibri" w:eastAsia="Times New Roman" w:hAnsi="Calibri" w:cs="Times New Roman"/>
          <w:color w:val="0000FF"/>
          <w:shd w:val="clear" w:color="auto" w:fill="FFFFFF"/>
        </w:rPr>
        <w:t xml:space="preserve"> 3</w:t>
      </w:r>
      <w:r w:rsidR="006B1E8F" w:rsidRPr="00863419">
        <w:rPr>
          <w:rFonts w:ascii="Calibri" w:eastAsia="Times New Roman" w:hAnsi="Calibri" w:cs="Times New Roman"/>
          <w:color w:val="0000FF"/>
          <w:shd w:val="clear" w:color="auto" w:fill="FFFFFF"/>
        </w:rPr>
        <w:t xml:space="preserve"> (OR 1.759, 95% CI 1.216-2.545) attained significantly higher </w:t>
      </w:r>
      <w:proofErr w:type="spellStart"/>
      <w:r w:rsidR="006B1E8F" w:rsidRPr="00863419">
        <w:rPr>
          <w:rFonts w:ascii="Calibri" w:eastAsia="Times New Roman" w:hAnsi="Calibri" w:cs="Times New Roman"/>
          <w:color w:val="0000FF"/>
          <w:shd w:val="clear" w:color="auto" w:fill="FFFFFF"/>
        </w:rPr>
        <w:t>CollaboRATE</w:t>
      </w:r>
      <w:proofErr w:type="spellEnd"/>
      <w:r w:rsidR="006B1E8F" w:rsidRPr="00863419">
        <w:rPr>
          <w:rFonts w:ascii="Calibri" w:eastAsia="Times New Roman" w:hAnsi="Calibri" w:cs="Times New Roman"/>
          <w:color w:val="0000FF"/>
          <w:shd w:val="clear" w:color="auto" w:fill="FFFFFF"/>
        </w:rPr>
        <w:t xml:space="preserve"> scores </w:t>
      </w:r>
      <w:r w:rsidR="006B1E8F">
        <w:rPr>
          <w:rFonts w:ascii="Calibri" w:eastAsia="Times New Roman" w:hAnsi="Calibri" w:cs="Times New Roman"/>
          <w:color w:val="0000FF"/>
          <w:shd w:val="clear" w:color="auto" w:fill="FFFFFF"/>
        </w:rPr>
        <w:t xml:space="preserve">than the reference category </w:t>
      </w:r>
      <w:r w:rsidR="000213EE">
        <w:rPr>
          <w:rFonts w:ascii="Calibri" w:eastAsia="Times New Roman" w:hAnsi="Calibri" w:cs="Times New Roman"/>
          <w:color w:val="0000FF"/>
          <w:shd w:val="clear" w:color="auto" w:fill="FFFFFF"/>
        </w:rPr>
        <w:t>Group</w:t>
      </w:r>
      <w:r w:rsidR="006B1E8F">
        <w:rPr>
          <w:rFonts w:ascii="Calibri" w:eastAsia="Times New Roman" w:hAnsi="Calibri" w:cs="Times New Roman"/>
          <w:color w:val="0000FF"/>
          <w:shd w:val="clear" w:color="auto" w:fill="FFFFFF"/>
        </w:rPr>
        <w:t xml:space="preserve"> 1</w:t>
      </w:r>
      <w:r w:rsidR="006B1E8F" w:rsidRPr="00863419">
        <w:rPr>
          <w:rFonts w:ascii="Calibri" w:eastAsia="Times New Roman" w:hAnsi="Calibri" w:cs="Times New Roman"/>
          <w:color w:val="0000FF"/>
          <w:shd w:val="clear" w:color="auto" w:fill="FFFFFF"/>
        </w:rPr>
        <w:t xml:space="preserve"> (OR 1.00) or </w:t>
      </w:r>
      <w:r w:rsidR="000213EE">
        <w:rPr>
          <w:rFonts w:ascii="Calibri" w:eastAsia="Times New Roman" w:hAnsi="Calibri" w:cs="Times New Roman"/>
          <w:color w:val="0000FF"/>
          <w:shd w:val="clear" w:color="auto" w:fill="FFFFFF"/>
        </w:rPr>
        <w:t>Group</w:t>
      </w:r>
      <w:r w:rsidR="006B1E8F">
        <w:rPr>
          <w:rFonts w:ascii="Calibri" w:eastAsia="Times New Roman" w:hAnsi="Calibri" w:cs="Times New Roman"/>
          <w:color w:val="0000FF"/>
          <w:shd w:val="clear" w:color="auto" w:fill="FFFFFF"/>
        </w:rPr>
        <w:t xml:space="preserve"> 2</w:t>
      </w:r>
      <w:r w:rsidR="006B1E8F" w:rsidRPr="00863419">
        <w:rPr>
          <w:rFonts w:ascii="Calibri" w:eastAsia="Times New Roman" w:hAnsi="Calibri" w:cs="Times New Roman"/>
          <w:color w:val="0000FF"/>
          <w:shd w:val="clear" w:color="auto" w:fill="FFFFFF"/>
        </w:rPr>
        <w:t xml:space="preserve"> (OR 0.922, 95% CI 0.570-1.492; z=-2.71, 95% CI −1.114 to −0.178, p=</w:t>
      </w:r>
      <w:proofErr w:type="gramStart"/>
      <w:r w:rsidR="006B1E8F" w:rsidRPr="00863419">
        <w:rPr>
          <w:rFonts w:ascii="Calibri" w:eastAsia="Times New Roman" w:hAnsi="Calibri" w:cs="Times New Roman"/>
          <w:color w:val="0000FF"/>
          <w:shd w:val="clear" w:color="auto" w:fill="FFFFFF"/>
        </w:rPr>
        <w:t>.007</w:t>
      </w:r>
      <w:proofErr w:type="gramEnd"/>
      <w:r w:rsidR="006B1E8F" w:rsidRPr="00863419">
        <w:rPr>
          <w:rFonts w:ascii="Calibri" w:eastAsia="Times New Roman" w:hAnsi="Calibri" w:cs="Times New Roman"/>
          <w:color w:val="0000FF"/>
          <w:shd w:val="clear" w:color="auto" w:fill="FFFFFF"/>
        </w:rPr>
        <w:t>) (Forcino 2018).</w:t>
      </w: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0D31BC11" w14:textId="1A852E30" w:rsidR="000D06B0" w:rsidRPr="00B66D4D" w:rsidRDefault="009C7513" w:rsidP="00EE5F65">
      <w:pPr>
        <w:spacing w:line="240" w:lineRule="auto"/>
        <w:rPr>
          <w:rFonts w:ascii="Times" w:eastAsia="Times New Roman" w:hAnsi="Times" w:cs="Times New Roman"/>
          <w:sz w:val="20"/>
          <w:szCs w:val="20"/>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6B1E8F" w:rsidRPr="00863419">
        <w:rPr>
          <w:rFonts w:ascii="Calibri" w:eastAsia="Times New Roman" w:hAnsi="Calibri" w:cs="Times New Roman"/>
          <w:color w:val="0000FF"/>
        </w:rPr>
        <w:t xml:space="preserve">The </w:t>
      </w:r>
      <w:r w:rsidR="006B1E8F" w:rsidRPr="00863419">
        <w:rPr>
          <w:rFonts w:ascii="Calibri" w:eastAsia="Times New Roman" w:hAnsi="Calibri" w:cs="Times New Roman"/>
          <w:color w:val="0000FF"/>
          <w:shd w:val="clear" w:color="auto" w:fill="FFFFFF"/>
        </w:rPr>
        <w:t xml:space="preserve">clinician random effect variance of 0.146 implies that the distribution of </w:t>
      </w:r>
      <w:proofErr w:type="spellStart"/>
      <w:r w:rsidR="006B1E8F" w:rsidRPr="00863419">
        <w:rPr>
          <w:rFonts w:ascii="Calibri" w:eastAsia="Times New Roman" w:hAnsi="Calibri" w:cs="Times New Roman"/>
          <w:color w:val="0000FF"/>
          <w:shd w:val="clear" w:color="auto" w:fill="FFFFFF"/>
        </w:rPr>
        <w:t>CollaboRATE</w:t>
      </w:r>
      <w:proofErr w:type="spellEnd"/>
      <w:r w:rsidR="006B1E8F" w:rsidRPr="00863419">
        <w:rPr>
          <w:rFonts w:ascii="Calibri" w:eastAsia="Times New Roman" w:hAnsi="Calibri" w:cs="Times New Roman"/>
          <w:color w:val="0000FF"/>
          <w:shd w:val="clear" w:color="auto" w:fill="FFFFFF"/>
        </w:rPr>
        <w:t xml:space="preserve"> scores varied substantially between clinicians. As the corresponding standard deviation of 0.382 translates to 0.5364 on the probability scale, a clinician whose scores fall one standard deviation above the mean clinician will have a 53.64% greater probability of obtaining a perfect </w:t>
      </w:r>
      <w:proofErr w:type="spellStart"/>
      <w:r w:rsidR="006B1E8F" w:rsidRPr="00863419">
        <w:rPr>
          <w:rFonts w:ascii="Calibri" w:eastAsia="Times New Roman" w:hAnsi="Calibri" w:cs="Times New Roman"/>
          <w:color w:val="0000FF"/>
          <w:shd w:val="clear" w:color="auto" w:fill="FFFFFF"/>
        </w:rPr>
        <w:t>CollaboRATE</w:t>
      </w:r>
      <w:proofErr w:type="spellEnd"/>
      <w:r w:rsidR="006B1E8F" w:rsidRPr="00863419">
        <w:rPr>
          <w:rFonts w:ascii="Calibri" w:eastAsia="Times New Roman" w:hAnsi="Calibri" w:cs="Times New Roman"/>
          <w:color w:val="0000FF"/>
          <w:shd w:val="clear" w:color="auto" w:fill="FFFFFF"/>
        </w:rPr>
        <w:t xml:space="preserve"> score from a randomly selected patient (Forcino 2018). Additionally, fixed effect</w:t>
      </w:r>
      <w:r w:rsidR="006B1E8F">
        <w:rPr>
          <w:rFonts w:ascii="Calibri" w:eastAsia="Times New Roman" w:hAnsi="Calibri" w:cs="Times New Roman"/>
          <w:color w:val="0000FF"/>
          <w:shd w:val="clear" w:color="auto" w:fill="FFFFFF"/>
        </w:rPr>
        <w:t>s</w:t>
      </w:r>
      <w:r w:rsidR="006B1E8F" w:rsidRPr="00863419">
        <w:rPr>
          <w:rFonts w:ascii="Calibri" w:eastAsia="Times New Roman" w:hAnsi="Calibri" w:cs="Times New Roman"/>
          <w:color w:val="0000FF"/>
          <w:shd w:val="clear" w:color="auto" w:fill="FFFFFF"/>
        </w:rPr>
        <w:t xml:space="preserve"> </w:t>
      </w:r>
      <w:r w:rsidR="006B1E8F">
        <w:rPr>
          <w:rFonts w:ascii="Calibri" w:eastAsia="Times New Roman" w:hAnsi="Calibri" w:cs="Times New Roman"/>
          <w:color w:val="0000FF"/>
          <w:shd w:val="clear" w:color="auto" w:fill="FFFFFF"/>
        </w:rPr>
        <w:t xml:space="preserve">for </w:t>
      </w:r>
      <w:r w:rsidR="000213EE">
        <w:rPr>
          <w:rFonts w:ascii="Calibri" w:eastAsia="Times New Roman" w:hAnsi="Calibri" w:cs="Times New Roman"/>
          <w:color w:val="0000FF"/>
          <w:shd w:val="clear" w:color="auto" w:fill="FFFFFF"/>
        </w:rPr>
        <w:t>medical group</w:t>
      </w:r>
      <w:r w:rsidR="006B1E8F" w:rsidRPr="00863419">
        <w:rPr>
          <w:rFonts w:ascii="Calibri" w:eastAsia="Times New Roman" w:hAnsi="Calibri" w:cs="Times New Roman"/>
          <w:color w:val="0000FF"/>
          <w:shd w:val="clear" w:color="auto" w:fill="FFFFFF"/>
        </w:rPr>
        <w:t xml:space="preserve"> paired with post-estimation hypothesis tests demonstrated that </w:t>
      </w:r>
      <w:r w:rsidR="000213EE">
        <w:rPr>
          <w:rFonts w:ascii="Calibri" w:eastAsia="Times New Roman" w:hAnsi="Calibri" w:cs="Times New Roman"/>
          <w:color w:val="0000FF"/>
          <w:shd w:val="clear" w:color="auto" w:fill="FFFFFF"/>
        </w:rPr>
        <w:t>Group</w:t>
      </w:r>
      <w:r w:rsidR="006B1E8F">
        <w:rPr>
          <w:rFonts w:ascii="Calibri" w:eastAsia="Times New Roman" w:hAnsi="Calibri" w:cs="Times New Roman"/>
          <w:color w:val="0000FF"/>
          <w:shd w:val="clear" w:color="auto" w:fill="FFFFFF"/>
        </w:rPr>
        <w:t xml:space="preserve"> 3</w:t>
      </w:r>
      <w:r w:rsidR="006B1E8F" w:rsidRPr="00863419">
        <w:rPr>
          <w:rFonts w:ascii="Calibri" w:eastAsia="Times New Roman" w:hAnsi="Calibri" w:cs="Times New Roman"/>
          <w:color w:val="0000FF"/>
          <w:shd w:val="clear" w:color="auto" w:fill="FFFFFF"/>
        </w:rPr>
        <w:t xml:space="preserve"> (OR 1.759, 95% CI 1.216-2.545) attained significantly higher </w:t>
      </w:r>
      <w:proofErr w:type="spellStart"/>
      <w:r w:rsidR="006B1E8F" w:rsidRPr="00863419">
        <w:rPr>
          <w:rFonts w:ascii="Calibri" w:eastAsia="Times New Roman" w:hAnsi="Calibri" w:cs="Times New Roman"/>
          <w:color w:val="0000FF"/>
          <w:shd w:val="clear" w:color="auto" w:fill="FFFFFF"/>
        </w:rPr>
        <w:t>CollaboRATE</w:t>
      </w:r>
      <w:proofErr w:type="spellEnd"/>
      <w:r w:rsidR="006B1E8F" w:rsidRPr="00863419">
        <w:rPr>
          <w:rFonts w:ascii="Calibri" w:eastAsia="Times New Roman" w:hAnsi="Calibri" w:cs="Times New Roman"/>
          <w:color w:val="0000FF"/>
          <w:shd w:val="clear" w:color="auto" w:fill="FFFFFF"/>
        </w:rPr>
        <w:t xml:space="preserve"> scores </w:t>
      </w:r>
      <w:r w:rsidR="006B1E8F">
        <w:rPr>
          <w:rFonts w:ascii="Calibri" w:eastAsia="Times New Roman" w:hAnsi="Calibri" w:cs="Times New Roman"/>
          <w:color w:val="0000FF"/>
          <w:shd w:val="clear" w:color="auto" w:fill="FFFFFF"/>
        </w:rPr>
        <w:t xml:space="preserve">than the reference category </w:t>
      </w:r>
      <w:r w:rsidR="000213EE">
        <w:rPr>
          <w:rFonts w:ascii="Calibri" w:eastAsia="Times New Roman" w:hAnsi="Calibri" w:cs="Times New Roman"/>
          <w:color w:val="0000FF"/>
          <w:shd w:val="clear" w:color="auto" w:fill="FFFFFF"/>
        </w:rPr>
        <w:t>Group</w:t>
      </w:r>
      <w:r w:rsidR="006B1E8F">
        <w:rPr>
          <w:rFonts w:ascii="Calibri" w:eastAsia="Times New Roman" w:hAnsi="Calibri" w:cs="Times New Roman"/>
          <w:color w:val="0000FF"/>
          <w:shd w:val="clear" w:color="auto" w:fill="FFFFFF"/>
        </w:rPr>
        <w:t xml:space="preserve"> 1</w:t>
      </w:r>
      <w:r w:rsidR="006B1E8F" w:rsidRPr="00863419">
        <w:rPr>
          <w:rFonts w:ascii="Calibri" w:eastAsia="Times New Roman" w:hAnsi="Calibri" w:cs="Times New Roman"/>
          <w:color w:val="0000FF"/>
          <w:shd w:val="clear" w:color="auto" w:fill="FFFFFF"/>
        </w:rPr>
        <w:t xml:space="preserve"> (OR 1.00) or </w:t>
      </w:r>
      <w:r w:rsidR="000213EE">
        <w:rPr>
          <w:rFonts w:ascii="Calibri" w:eastAsia="Times New Roman" w:hAnsi="Calibri" w:cs="Times New Roman"/>
          <w:color w:val="0000FF"/>
          <w:shd w:val="clear" w:color="auto" w:fill="FFFFFF"/>
        </w:rPr>
        <w:t>Group</w:t>
      </w:r>
      <w:r w:rsidR="006B1E8F">
        <w:rPr>
          <w:rFonts w:ascii="Calibri" w:eastAsia="Times New Roman" w:hAnsi="Calibri" w:cs="Times New Roman"/>
          <w:color w:val="0000FF"/>
          <w:shd w:val="clear" w:color="auto" w:fill="FFFFFF"/>
        </w:rPr>
        <w:t xml:space="preserve"> 2</w:t>
      </w:r>
      <w:r w:rsidR="006B1E8F" w:rsidRPr="00863419">
        <w:rPr>
          <w:rFonts w:ascii="Calibri" w:eastAsia="Times New Roman" w:hAnsi="Calibri" w:cs="Times New Roman"/>
          <w:color w:val="0000FF"/>
          <w:shd w:val="clear" w:color="auto" w:fill="FFFFFF"/>
        </w:rPr>
        <w:t xml:space="preserve"> (OR 0.922, 95% CI 0.570-1.492; z=-2.71, 95% CI −1.114 to −0.178, p=</w:t>
      </w:r>
      <w:proofErr w:type="gramStart"/>
      <w:r w:rsidR="006B1E8F" w:rsidRPr="00863419">
        <w:rPr>
          <w:rFonts w:ascii="Calibri" w:eastAsia="Times New Roman" w:hAnsi="Calibri" w:cs="Times New Roman"/>
          <w:color w:val="0000FF"/>
          <w:shd w:val="clear" w:color="auto" w:fill="FFFFFF"/>
        </w:rPr>
        <w:t>.007</w:t>
      </w:r>
      <w:proofErr w:type="gramEnd"/>
      <w:r w:rsidR="006B1E8F" w:rsidRPr="00863419">
        <w:rPr>
          <w:rFonts w:ascii="Calibri" w:eastAsia="Times New Roman" w:hAnsi="Calibri" w:cs="Times New Roman"/>
          <w:color w:val="0000FF"/>
          <w:shd w:val="clear" w:color="auto" w:fill="FFFFFF"/>
        </w:rPr>
        <w:t>) (Forcino 2018).</w:t>
      </w:r>
    </w:p>
    <w:p w14:paraId="0CABD00C" w14:textId="06087308" w:rsidR="00D61410" w:rsidRPr="00A25024" w:rsidRDefault="00D61410"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lastRenderedPageBreak/>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15B2028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sidR="00AA6B23" w:rsidRPr="00AA6B23">
        <w:rPr>
          <w:rFonts w:cstheme="minorHAnsi"/>
          <w:bCs/>
          <w:color w:val="0000FF"/>
        </w:rPr>
        <w:t>N/A</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2436AE50"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proofErr w:type="gramStart"/>
      <w:r w:rsidR="00287649" w:rsidRPr="00A25024">
        <w:rPr>
          <w:rFonts w:cstheme="minorHAnsi"/>
          <w:bCs/>
          <w:i/>
        </w:rPr>
        <w:t>e</w:t>
      </w:r>
      <w:proofErr w:type="gramEnd"/>
      <w:r w:rsidR="00287649" w:rsidRPr="00A25024">
        <w:rPr>
          <w:rFonts w:cstheme="minorHAnsi"/>
          <w:bCs/>
          <w:i/>
        </w:rPr>
        <w:t>.g.,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AA6B23" w:rsidRPr="00AA6B23">
        <w:rPr>
          <w:rFonts w:cstheme="minorHAnsi"/>
          <w:bCs/>
          <w:color w:val="0000FF"/>
        </w:rPr>
        <w:t>N/A</w:t>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60C9F466"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w:t>
      </w:r>
      <w:proofErr w:type="gramStart"/>
      <w:r w:rsidR="002B0C3A" w:rsidRPr="00A25024">
        <w:rPr>
          <w:rFonts w:cstheme="minorHAnsi"/>
          <w:bCs/>
        </w:rPr>
        <w:t>i</w:t>
      </w:r>
      <w:proofErr w:type="gramEnd"/>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AA6B23" w:rsidRPr="00AA6B23">
        <w:rPr>
          <w:rFonts w:cstheme="minorHAnsi"/>
          <w:bCs/>
          <w:color w:val="0000FF"/>
        </w:rPr>
        <w:t>N/A</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6563FCB8" w14:textId="6188BDF9" w:rsidR="00B66D4D" w:rsidRPr="00F12341" w:rsidRDefault="009C7513" w:rsidP="00F12341">
      <w:pPr>
        <w:autoSpaceDE w:val="0"/>
        <w:autoSpaceDN w:val="0"/>
        <w:adjustRightInd w:val="0"/>
        <w:spacing w:after="0" w:line="240" w:lineRule="auto"/>
        <w:rPr>
          <w:rFonts w:ascii="Calibri" w:hAnsi="Calibri"/>
          <w:color w:val="0000FF"/>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B66D4D">
        <w:rPr>
          <w:rFonts w:cstheme="minorHAnsi"/>
          <w:bCs/>
        </w:rPr>
        <w:t>)</w:t>
      </w:r>
      <w:r w:rsidR="00B66D4D">
        <w:rPr>
          <w:rFonts w:cstheme="minorHAnsi"/>
          <w:bCs/>
        </w:rPr>
        <w:br/>
      </w:r>
      <w:r w:rsidR="00F12341">
        <w:rPr>
          <w:rFonts w:ascii="Calibri" w:hAnsi="Calibri"/>
          <w:color w:val="0000FF"/>
        </w:rPr>
        <w:t xml:space="preserve">In the Single </w:t>
      </w:r>
      <w:r w:rsidR="000213EE">
        <w:rPr>
          <w:rFonts w:ascii="Calibri" w:hAnsi="Calibri"/>
          <w:color w:val="0000FF"/>
        </w:rPr>
        <w:t>Group</w:t>
      </w:r>
      <w:r w:rsidR="00F12341">
        <w:rPr>
          <w:rFonts w:ascii="Calibri" w:hAnsi="Calibri"/>
          <w:color w:val="0000FF"/>
        </w:rPr>
        <w:t xml:space="preserve"> Primary Care Survey, we conducted de</w:t>
      </w:r>
      <w:r w:rsidR="00EE5FB5" w:rsidRPr="00AD71E5">
        <w:rPr>
          <w:rFonts w:ascii="Calibri" w:hAnsi="Calibri"/>
          <w:color w:val="0000FF"/>
        </w:rPr>
        <w:t xml:space="preserve">scriptive analysis of </w:t>
      </w:r>
      <w:proofErr w:type="spellStart"/>
      <w:r w:rsidR="00EE5FB5" w:rsidRPr="00AD71E5">
        <w:rPr>
          <w:rFonts w:ascii="Calibri" w:hAnsi="Calibri"/>
          <w:color w:val="0000FF"/>
        </w:rPr>
        <w:t>CollaboRATE</w:t>
      </w:r>
      <w:proofErr w:type="spellEnd"/>
      <w:r w:rsidR="00EE5FB5" w:rsidRPr="00AD71E5">
        <w:rPr>
          <w:rFonts w:ascii="Calibri" w:hAnsi="Calibri"/>
          <w:color w:val="0000FF"/>
        </w:rPr>
        <w:t xml:space="preserve"> data, including frequency calculations.</w:t>
      </w:r>
      <w:r w:rsidR="00F12341">
        <w:rPr>
          <w:rFonts w:ascii="Calibri" w:hAnsi="Calibri"/>
          <w:color w:val="0000FF"/>
        </w:rPr>
        <w:t xml:space="preserve"> </w:t>
      </w:r>
      <w:r w:rsidR="00B66D4D" w:rsidRPr="00B66D4D">
        <w:rPr>
          <w:rFonts w:ascii="Calibri" w:eastAsia="Times New Roman" w:hAnsi="Calibri" w:cs="Times New Roman"/>
          <w:color w:val="0000FF"/>
          <w:shd w:val="clear" w:color="auto" w:fill="FFFFFF"/>
        </w:rPr>
        <w:t>We</w:t>
      </w:r>
      <w:r w:rsidR="00B66D4D">
        <w:rPr>
          <w:rFonts w:ascii="Calibri" w:eastAsia="Times New Roman" w:hAnsi="Calibri" w:cs="Times New Roman"/>
          <w:color w:val="0000FF"/>
          <w:shd w:val="clear" w:color="auto" w:fill="FFFFFF"/>
        </w:rPr>
        <w:t xml:space="preserve"> also</w:t>
      </w:r>
      <w:r w:rsidR="00B66D4D" w:rsidRPr="00B66D4D">
        <w:rPr>
          <w:rFonts w:ascii="Calibri" w:eastAsia="Times New Roman" w:hAnsi="Calibri" w:cs="Times New Roman"/>
          <w:color w:val="0000FF"/>
          <w:shd w:val="clear" w:color="auto" w:fill="FFFFFF"/>
        </w:rPr>
        <w:t xml:space="preserve"> compared the demographic characteristics of respondents to non-respondents for each mode. Pearson's χ2 tests and Student's t-tests were used for categorical and continuous variables, respectively. Logistic regression analysis was used to confirm the descriptive findings comparing respondents to non-respondents and to examine whether an interaction between age and number of comorbidities predicted response, where response was the binary outcome variable and independent variables included age, number of comorbidities, age multiplied by number of comorbidities, gender, age, and whether the visit was for a wellness check-up.</w:t>
      </w:r>
    </w:p>
    <w:p w14:paraId="317804F5" w14:textId="77777777" w:rsidR="00B66D4D" w:rsidRPr="00A25024" w:rsidRDefault="00B66D4D" w:rsidP="008F7E67">
      <w:pPr>
        <w:autoSpaceDE w:val="0"/>
        <w:autoSpaceDN w:val="0"/>
        <w:adjustRightInd w:val="0"/>
        <w:spacing w:after="0" w:line="240" w:lineRule="auto"/>
        <w:rPr>
          <w:rFonts w:cstheme="minorHAnsi"/>
          <w:bCs/>
        </w:rPr>
      </w:pP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716DA082" w14:textId="7C9AAEF1" w:rsidR="00F423F8" w:rsidRPr="00AD71E5" w:rsidRDefault="009C7513" w:rsidP="00EE5F65">
      <w:pPr>
        <w:spacing w:line="240" w:lineRule="auto"/>
        <w:rPr>
          <w:rFonts w:ascii="Times" w:eastAsia="Times New Roman" w:hAnsi="Times" w:cs="Times New Roman"/>
          <w:sz w:val="20"/>
          <w:szCs w:val="20"/>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proofErr w:type="gramStart"/>
      <w:r w:rsidR="008F7E67" w:rsidRPr="00A25024">
        <w:rPr>
          <w:rFonts w:cstheme="minorHAnsi"/>
          <w:bCs/>
          <w:i/>
        </w:rPr>
        <w:t>e</w:t>
      </w:r>
      <w:proofErr w:type="gramEnd"/>
      <w:r w:rsidR="008F7E67" w:rsidRPr="00A25024">
        <w:rPr>
          <w:rFonts w:cstheme="minorHAnsi"/>
          <w:bCs/>
          <w:i/>
        </w:rPr>
        <w:t>.g.,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r w:rsidR="006B1E8F">
        <w:rPr>
          <w:rFonts w:ascii="Calibri" w:eastAsia="Times New Roman" w:hAnsi="Calibri" w:cs="Times New Roman"/>
          <w:color w:val="0000FF"/>
        </w:rPr>
        <w:t xml:space="preserve">In the Single </w:t>
      </w:r>
      <w:r w:rsidR="000213EE">
        <w:rPr>
          <w:rFonts w:ascii="Calibri" w:eastAsia="Times New Roman" w:hAnsi="Calibri" w:cs="Times New Roman"/>
          <w:color w:val="0000FF"/>
        </w:rPr>
        <w:t>Group</w:t>
      </w:r>
      <w:r w:rsidR="006B1E8F">
        <w:rPr>
          <w:rFonts w:ascii="Calibri" w:eastAsia="Times New Roman" w:hAnsi="Calibri" w:cs="Times New Roman"/>
          <w:color w:val="0000FF"/>
        </w:rPr>
        <w:t xml:space="preserve"> Primary Care Survey study, d</w:t>
      </w:r>
      <w:r w:rsidR="00F423F8" w:rsidRPr="00AD71E5">
        <w:rPr>
          <w:rFonts w:ascii="Calibri" w:eastAsia="Times New Roman" w:hAnsi="Calibri" w:cs="Times New Roman"/>
          <w:color w:val="0000FF"/>
        </w:rPr>
        <w:t xml:space="preserve">escriptive analysis of </w:t>
      </w:r>
      <w:proofErr w:type="spellStart"/>
      <w:r w:rsidR="00F423F8" w:rsidRPr="00AD71E5">
        <w:rPr>
          <w:rFonts w:ascii="Calibri" w:eastAsia="Times New Roman" w:hAnsi="Calibri" w:cs="Times New Roman"/>
          <w:color w:val="0000FF"/>
        </w:rPr>
        <w:t>CollaboRATE</w:t>
      </w:r>
      <w:proofErr w:type="spellEnd"/>
      <w:r w:rsidR="00F423F8" w:rsidRPr="00AD71E5">
        <w:rPr>
          <w:rFonts w:ascii="Calibri" w:eastAsia="Times New Roman" w:hAnsi="Calibri" w:cs="Times New Roman"/>
          <w:color w:val="0000FF"/>
        </w:rPr>
        <w:t xml:space="preserve"> data found that more than 99% of respondents completed all three </w:t>
      </w:r>
      <w:proofErr w:type="spellStart"/>
      <w:r w:rsidR="00F423F8" w:rsidRPr="00AD71E5">
        <w:rPr>
          <w:rFonts w:ascii="Calibri" w:eastAsia="Times New Roman" w:hAnsi="Calibri" w:cs="Times New Roman"/>
          <w:color w:val="0000FF"/>
        </w:rPr>
        <w:t>CollaboRATE</w:t>
      </w:r>
      <w:proofErr w:type="spellEnd"/>
      <w:r w:rsidR="00F423F8" w:rsidRPr="00AD71E5">
        <w:rPr>
          <w:rFonts w:ascii="Calibri" w:eastAsia="Times New Roman" w:hAnsi="Calibri" w:cs="Times New Roman"/>
          <w:color w:val="0000FF"/>
        </w:rPr>
        <w:t xml:space="preserve"> items, resulting in very little missing data.</w:t>
      </w:r>
    </w:p>
    <w:p w14:paraId="72879C63" w14:textId="1DB9C193" w:rsidR="002E028D" w:rsidRPr="002E028D" w:rsidRDefault="002E028D" w:rsidP="00EE5F65">
      <w:pPr>
        <w:spacing w:after="0" w:line="240" w:lineRule="auto"/>
        <w:rPr>
          <w:rFonts w:ascii="Times" w:eastAsia="Times New Roman" w:hAnsi="Times" w:cs="Times New Roman"/>
          <w:sz w:val="20"/>
          <w:szCs w:val="20"/>
        </w:rPr>
      </w:pPr>
      <w:r w:rsidRPr="002E028D">
        <w:rPr>
          <w:rFonts w:ascii="Calibri" w:eastAsia="Times New Roman" w:hAnsi="Calibri" w:cs="Times New Roman"/>
          <w:color w:val="0000FF"/>
        </w:rPr>
        <w:lastRenderedPageBreak/>
        <w:t xml:space="preserve">With regard to the </w:t>
      </w:r>
      <w:proofErr w:type="spellStart"/>
      <w:r w:rsidRPr="002E028D">
        <w:rPr>
          <w:rFonts w:ascii="Calibri" w:eastAsia="Times New Roman" w:hAnsi="Calibri" w:cs="Times New Roman"/>
          <w:color w:val="0000FF"/>
        </w:rPr>
        <w:t>CollaboRATE</w:t>
      </w:r>
      <w:proofErr w:type="spellEnd"/>
      <w:r w:rsidRPr="002E028D">
        <w:rPr>
          <w:rFonts w:ascii="Calibri" w:eastAsia="Times New Roman" w:hAnsi="Calibri" w:cs="Times New Roman"/>
          <w:color w:val="0000FF"/>
        </w:rPr>
        <w:t xml:space="preserve"> performance score and potential response bias, </w:t>
      </w:r>
      <w:r w:rsidRPr="002E028D">
        <w:rPr>
          <w:rFonts w:ascii="Calibri" w:eastAsia="Times New Roman" w:hAnsi="Calibri" w:cs="Times New Roman"/>
          <w:color w:val="0000FF"/>
          <w:shd w:val="clear" w:color="auto" w:fill="FFFFFF"/>
        </w:rPr>
        <w:t>respondents</w:t>
      </w:r>
      <w:r w:rsidR="006B1E8F">
        <w:rPr>
          <w:rFonts w:ascii="Calibri" w:eastAsia="Times New Roman" w:hAnsi="Calibri" w:cs="Times New Roman"/>
          <w:color w:val="0000FF"/>
          <w:shd w:val="clear" w:color="auto" w:fill="FFFFFF"/>
        </w:rPr>
        <w:t xml:space="preserve"> in the Single </w:t>
      </w:r>
      <w:r w:rsidR="000213EE">
        <w:rPr>
          <w:rFonts w:ascii="Calibri" w:eastAsia="Times New Roman" w:hAnsi="Calibri" w:cs="Times New Roman"/>
          <w:color w:val="0000FF"/>
          <w:shd w:val="clear" w:color="auto" w:fill="FFFFFF"/>
        </w:rPr>
        <w:t>Group</w:t>
      </w:r>
      <w:r w:rsidR="006B1E8F">
        <w:rPr>
          <w:rFonts w:ascii="Calibri" w:eastAsia="Times New Roman" w:hAnsi="Calibri" w:cs="Times New Roman"/>
          <w:color w:val="0000FF"/>
          <w:shd w:val="clear" w:color="auto" w:fill="FFFFFF"/>
        </w:rPr>
        <w:t xml:space="preserve"> Primary Care Survey study</w:t>
      </w:r>
      <w:r w:rsidRPr="002E028D">
        <w:rPr>
          <w:rFonts w:ascii="Calibri" w:eastAsia="Times New Roman" w:hAnsi="Calibri" w:cs="Times New Roman"/>
          <w:color w:val="0000FF"/>
          <w:shd w:val="clear" w:color="auto" w:fill="FFFFFF"/>
        </w:rPr>
        <w:t xml:space="preserve"> tend</w:t>
      </w:r>
      <w:r w:rsidR="006B1E8F">
        <w:rPr>
          <w:rFonts w:ascii="Calibri" w:eastAsia="Times New Roman" w:hAnsi="Calibri" w:cs="Times New Roman"/>
          <w:color w:val="0000FF"/>
          <w:shd w:val="clear" w:color="auto" w:fill="FFFFFF"/>
        </w:rPr>
        <w:t>ed</w:t>
      </w:r>
      <w:r w:rsidRPr="002E028D">
        <w:rPr>
          <w:rFonts w:ascii="Calibri" w:eastAsia="Times New Roman" w:hAnsi="Calibri" w:cs="Times New Roman"/>
          <w:color w:val="0000FF"/>
          <w:shd w:val="clear" w:color="auto" w:fill="FFFFFF"/>
        </w:rPr>
        <w:t xml:space="preserve"> to be slightly older than non-respondents across all survey administration modes, and representative of the overall clinic population with regard to gender (Barr 2017). </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73D17833" w14:textId="17D78340" w:rsidR="002E028D" w:rsidRPr="002E028D" w:rsidRDefault="002E028D" w:rsidP="00EE5F65">
      <w:pPr>
        <w:spacing w:after="0" w:line="240" w:lineRule="auto"/>
        <w:rPr>
          <w:rFonts w:ascii="Times" w:eastAsia="Times New Roman" w:hAnsi="Times" w:cs="Times New Roman"/>
          <w:sz w:val="20"/>
          <w:szCs w:val="20"/>
        </w:rPr>
      </w:pPr>
      <w:r w:rsidRPr="002E028D">
        <w:rPr>
          <w:rFonts w:ascii="Calibri" w:eastAsia="Times New Roman" w:hAnsi="Calibri" w:cs="Times New Roman"/>
          <w:color w:val="0000FF"/>
        </w:rPr>
        <w:t>Respondents</w:t>
      </w:r>
      <w:r w:rsidR="006B1E8F">
        <w:rPr>
          <w:rFonts w:ascii="Calibri" w:eastAsia="Times New Roman" w:hAnsi="Calibri" w:cs="Times New Roman"/>
          <w:color w:val="0000FF"/>
        </w:rPr>
        <w:t xml:space="preserve"> in the Single </w:t>
      </w:r>
      <w:r w:rsidR="000213EE">
        <w:rPr>
          <w:rFonts w:ascii="Calibri" w:eastAsia="Times New Roman" w:hAnsi="Calibri" w:cs="Times New Roman"/>
          <w:color w:val="0000FF"/>
        </w:rPr>
        <w:t>Group</w:t>
      </w:r>
      <w:r w:rsidR="006B1E8F">
        <w:rPr>
          <w:rFonts w:ascii="Calibri" w:eastAsia="Times New Roman" w:hAnsi="Calibri" w:cs="Times New Roman"/>
          <w:color w:val="0000FF"/>
        </w:rPr>
        <w:t xml:space="preserve"> Primary Care Survey study</w:t>
      </w:r>
      <w:r w:rsidRPr="002E028D">
        <w:rPr>
          <w:rFonts w:ascii="Calibri" w:eastAsia="Times New Roman" w:hAnsi="Calibri" w:cs="Times New Roman"/>
          <w:color w:val="0000FF"/>
        </w:rPr>
        <w:t xml:space="preserve"> were slightly older than non-respondents, and represented the overall clinic population with regard to gender. Respondents were slightly more likely than non-respondents to be seen for an annual wellness visit. Given these few demographic differences between respondents and non-respondents, and the very small magnitude of these differences, we expect that </w:t>
      </w:r>
      <w:proofErr w:type="spellStart"/>
      <w:r w:rsidRPr="002E028D">
        <w:rPr>
          <w:rFonts w:ascii="Calibri" w:eastAsia="Times New Roman" w:hAnsi="Calibri" w:cs="Times New Roman"/>
          <w:color w:val="0000FF"/>
        </w:rPr>
        <w:t>CollaboRATE</w:t>
      </w:r>
      <w:proofErr w:type="spellEnd"/>
      <w:r w:rsidRPr="002E028D">
        <w:rPr>
          <w:rFonts w:ascii="Calibri" w:eastAsia="Times New Roman" w:hAnsi="Calibri" w:cs="Times New Roman"/>
          <w:color w:val="0000FF"/>
        </w:rPr>
        <w:t xml:space="preserve"> performance scores </w:t>
      </w:r>
      <w:proofErr w:type="gramStart"/>
      <w:r w:rsidRPr="002E028D">
        <w:rPr>
          <w:rFonts w:ascii="Calibri" w:eastAsia="Times New Roman" w:hAnsi="Calibri" w:cs="Times New Roman"/>
          <w:color w:val="0000FF"/>
        </w:rPr>
        <w:t>are</w:t>
      </w:r>
      <w:proofErr w:type="gramEnd"/>
      <w:r w:rsidRPr="002E028D">
        <w:rPr>
          <w:rFonts w:ascii="Calibri" w:eastAsia="Times New Roman" w:hAnsi="Calibri" w:cs="Times New Roman"/>
          <w:color w:val="0000FF"/>
        </w:rPr>
        <w:t xml:space="preserve"> not significantly biased by non-response.</w:t>
      </w:r>
    </w:p>
    <w:p w14:paraId="0CABD020"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14"/>
      <w:footerReference w:type="default" r:id="rId15"/>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89422B" w15:done="0"/>
  <w15:commentEx w15:paraId="64527441" w15:done="0"/>
  <w15:commentEx w15:paraId="6918B1F4" w15:done="0"/>
  <w15:commentEx w15:paraId="1DB056C7" w15:done="0"/>
  <w15:commentEx w15:paraId="5DA6B86E" w15:done="0"/>
  <w15:commentEx w15:paraId="287A4448" w15:done="0"/>
  <w15:commentEx w15:paraId="36CB0004" w15:done="0"/>
  <w15:commentEx w15:paraId="044CDB14" w15:done="0"/>
  <w15:commentEx w15:paraId="140AF918"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2F19AE" w14:textId="77777777" w:rsidR="00FC5EA2" w:rsidRDefault="00FC5EA2" w:rsidP="005C73CA">
      <w:pPr>
        <w:spacing w:after="0" w:line="240" w:lineRule="auto"/>
      </w:pPr>
      <w:r>
        <w:separator/>
      </w:r>
    </w:p>
  </w:endnote>
  <w:endnote w:type="continuationSeparator" w:id="0">
    <w:p w14:paraId="47623E40" w14:textId="77777777" w:rsidR="00FC5EA2" w:rsidRDefault="00FC5EA2"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MS Gothic">
    <w:altName w:val="ＭＳ ゴシック"/>
    <w:charset w:val="80"/>
    <w:family w:val="modern"/>
    <w:pitch w:val="fixed"/>
    <w:sig w:usb0="E00002FF" w:usb1="6AC7FDFB" w:usb2="08000012" w:usb3="00000000" w:csb0="0002009F" w:csb1="00000000"/>
  </w:font>
  <w:font w:name="Times">
    <w:panose1 w:val="02000500000000000000"/>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Cambria Math">
    <w:panose1 w:val="02040503050406030204"/>
    <w:charset w:val="00"/>
    <w:family w:val="auto"/>
    <w:pitch w:val="variable"/>
    <w:sig w:usb0="E00002FF" w:usb1="42002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BD026" w14:textId="1CF93653" w:rsidR="00FC5EA2" w:rsidRDefault="00FC5EA2">
    <w:pPr>
      <w:pStyle w:val="Footer"/>
    </w:pPr>
    <w:r>
      <w:t>Version 7.1 9/6/2017</w:t>
    </w:r>
    <w:r>
      <w:ptab w:relativeTo="margin" w:alignment="right" w:leader="none"/>
    </w:r>
    <w:r>
      <w:fldChar w:fldCharType="begin"/>
    </w:r>
    <w:r>
      <w:instrText xml:space="preserve"> PAGE   \* MERGEFORMAT </w:instrText>
    </w:r>
    <w:r>
      <w:fldChar w:fldCharType="separate"/>
    </w:r>
    <w:r w:rsidR="002D4C1C">
      <w:rPr>
        <w:noProof/>
      </w:rPr>
      <w:t>17</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E42E89" w14:textId="77777777" w:rsidR="00FC5EA2" w:rsidRDefault="00FC5EA2" w:rsidP="005C73CA">
      <w:pPr>
        <w:spacing w:after="0" w:line="240" w:lineRule="auto"/>
      </w:pPr>
      <w:r>
        <w:separator/>
      </w:r>
    </w:p>
  </w:footnote>
  <w:footnote w:type="continuationSeparator" w:id="0">
    <w:p w14:paraId="13AF310A" w14:textId="77777777" w:rsidR="00FC5EA2" w:rsidRDefault="00FC5EA2" w:rsidP="005C73C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BD025" w14:textId="77777777" w:rsidR="00FC5EA2" w:rsidRPr="00105D8B" w:rsidRDefault="00FC5EA2" w:rsidP="00105D8B">
    <w:pPr>
      <w:pStyle w:val="Header"/>
      <w:jc w:val="center"/>
      <w:rPr>
        <w:color w:val="808080" w:themeColor="background1" w:themeShade="80"/>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1536565"/>
    <w:multiLevelType w:val="hybridMultilevel"/>
    <w:tmpl w:val="6672BC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7"/>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8"/>
  </w:num>
  <w:num w:numId="27">
    <w:abstractNumId w:val="0"/>
  </w:num>
  <w:num w:numId="28">
    <w:abstractNumId w:val="9"/>
  </w:num>
  <w:num w:numId="29">
    <w:abstractNumId w:val="17"/>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yle Cobb">
    <w15:presenceInfo w15:providerId="None" w15:userId="Kyle Co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578"/>
    <w:rsid w:val="00001D73"/>
    <w:rsid w:val="00003469"/>
    <w:rsid w:val="0001094F"/>
    <w:rsid w:val="00020D37"/>
    <w:rsid w:val="00021170"/>
    <w:rsid w:val="0002128B"/>
    <w:rsid w:val="000213EE"/>
    <w:rsid w:val="0002174C"/>
    <w:rsid w:val="00024DFD"/>
    <w:rsid w:val="00027AB8"/>
    <w:rsid w:val="000309DD"/>
    <w:rsid w:val="00031414"/>
    <w:rsid w:val="00033038"/>
    <w:rsid w:val="00033D63"/>
    <w:rsid w:val="0003436F"/>
    <w:rsid w:val="00037B24"/>
    <w:rsid w:val="000414E8"/>
    <w:rsid w:val="0004593A"/>
    <w:rsid w:val="00050A3E"/>
    <w:rsid w:val="000513D8"/>
    <w:rsid w:val="00052A6F"/>
    <w:rsid w:val="00053F02"/>
    <w:rsid w:val="0005612B"/>
    <w:rsid w:val="000574AB"/>
    <w:rsid w:val="0006147A"/>
    <w:rsid w:val="0006234F"/>
    <w:rsid w:val="000654AB"/>
    <w:rsid w:val="00066375"/>
    <w:rsid w:val="000775F8"/>
    <w:rsid w:val="00080CF7"/>
    <w:rsid w:val="000851B2"/>
    <w:rsid w:val="00092566"/>
    <w:rsid w:val="000968F8"/>
    <w:rsid w:val="00096DBA"/>
    <w:rsid w:val="00097012"/>
    <w:rsid w:val="000B032A"/>
    <w:rsid w:val="000B2DF7"/>
    <w:rsid w:val="000B3880"/>
    <w:rsid w:val="000B7D57"/>
    <w:rsid w:val="000C036D"/>
    <w:rsid w:val="000C0FF8"/>
    <w:rsid w:val="000D06B0"/>
    <w:rsid w:val="000D2722"/>
    <w:rsid w:val="000D7948"/>
    <w:rsid w:val="000D7C84"/>
    <w:rsid w:val="000E4E13"/>
    <w:rsid w:val="000E78F6"/>
    <w:rsid w:val="000F034A"/>
    <w:rsid w:val="000F06B5"/>
    <w:rsid w:val="000F1B7A"/>
    <w:rsid w:val="000F39E9"/>
    <w:rsid w:val="00104B45"/>
    <w:rsid w:val="00105D8B"/>
    <w:rsid w:val="0011342F"/>
    <w:rsid w:val="001202E9"/>
    <w:rsid w:val="0012454F"/>
    <w:rsid w:val="00125273"/>
    <w:rsid w:val="0012575E"/>
    <w:rsid w:val="00127C06"/>
    <w:rsid w:val="00145149"/>
    <w:rsid w:val="0014575F"/>
    <w:rsid w:val="00145D4F"/>
    <w:rsid w:val="0014773C"/>
    <w:rsid w:val="00152D09"/>
    <w:rsid w:val="00155D13"/>
    <w:rsid w:val="001640F8"/>
    <w:rsid w:val="00173FCE"/>
    <w:rsid w:val="0017696D"/>
    <w:rsid w:val="001848FC"/>
    <w:rsid w:val="00193F21"/>
    <w:rsid w:val="001969C5"/>
    <w:rsid w:val="001A6CDD"/>
    <w:rsid w:val="001B4101"/>
    <w:rsid w:val="001B78BD"/>
    <w:rsid w:val="001C12EE"/>
    <w:rsid w:val="001C7B02"/>
    <w:rsid w:val="001D52C8"/>
    <w:rsid w:val="001D52DC"/>
    <w:rsid w:val="001D598D"/>
    <w:rsid w:val="001E133C"/>
    <w:rsid w:val="001E4DD4"/>
    <w:rsid w:val="001E69DC"/>
    <w:rsid w:val="001F169D"/>
    <w:rsid w:val="001F1DA1"/>
    <w:rsid w:val="001F6F93"/>
    <w:rsid w:val="001F7A20"/>
    <w:rsid w:val="0021054A"/>
    <w:rsid w:val="0021195A"/>
    <w:rsid w:val="00213383"/>
    <w:rsid w:val="00220250"/>
    <w:rsid w:val="00222444"/>
    <w:rsid w:val="0022691B"/>
    <w:rsid w:val="00227E0E"/>
    <w:rsid w:val="00232163"/>
    <w:rsid w:val="002333FF"/>
    <w:rsid w:val="0023663E"/>
    <w:rsid w:val="002376F8"/>
    <w:rsid w:val="002408E4"/>
    <w:rsid w:val="00241591"/>
    <w:rsid w:val="002449EC"/>
    <w:rsid w:val="00250B4F"/>
    <w:rsid w:val="0025762F"/>
    <w:rsid w:val="00260725"/>
    <w:rsid w:val="00260C7A"/>
    <w:rsid w:val="00261A3C"/>
    <w:rsid w:val="00267B20"/>
    <w:rsid w:val="00271CB5"/>
    <w:rsid w:val="00275563"/>
    <w:rsid w:val="0028114D"/>
    <w:rsid w:val="00285AAA"/>
    <w:rsid w:val="00287649"/>
    <w:rsid w:val="00287E84"/>
    <w:rsid w:val="0029286C"/>
    <w:rsid w:val="0029300E"/>
    <w:rsid w:val="00293D2A"/>
    <w:rsid w:val="002B0C3A"/>
    <w:rsid w:val="002B2116"/>
    <w:rsid w:val="002B2D9B"/>
    <w:rsid w:val="002B5016"/>
    <w:rsid w:val="002B742C"/>
    <w:rsid w:val="002B7F4D"/>
    <w:rsid w:val="002C285C"/>
    <w:rsid w:val="002C7BE4"/>
    <w:rsid w:val="002D417D"/>
    <w:rsid w:val="002D4C1C"/>
    <w:rsid w:val="002D5ABA"/>
    <w:rsid w:val="002D5E5D"/>
    <w:rsid w:val="002E028D"/>
    <w:rsid w:val="002E24C7"/>
    <w:rsid w:val="002E78A0"/>
    <w:rsid w:val="002F2687"/>
    <w:rsid w:val="002F48E1"/>
    <w:rsid w:val="002F4F3B"/>
    <w:rsid w:val="002F6284"/>
    <w:rsid w:val="00304C86"/>
    <w:rsid w:val="003059EB"/>
    <w:rsid w:val="003116AC"/>
    <w:rsid w:val="00311924"/>
    <w:rsid w:val="00315567"/>
    <w:rsid w:val="003255B4"/>
    <w:rsid w:val="00330144"/>
    <w:rsid w:val="0033398B"/>
    <w:rsid w:val="00334329"/>
    <w:rsid w:val="003355C3"/>
    <w:rsid w:val="00345CBA"/>
    <w:rsid w:val="00346245"/>
    <w:rsid w:val="00356267"/>
    <w:rsid w:val="00356BAD"/>
    <w:rsid w:val="003605B4"/>
    <w:rsid w:val="003627AC"/>
    <w:rsid w:val="00366914"/>
    <w:rsid w:val="00372FE3"/>
    <w:rsid w:val="003755CB"/>
    <w:rsid w:val="00383F85"/>
    <w:rsid w:val="00387BA1"/>
    <w:rsid w:val="00393DBF"/>
    <w:rsid w:val="0039450A"/>
    <w:rsid w:val="003A26FB"/>
    <w:rsid w:val="003A306C"/>
    <w:rsid w:val="003A7DE7"/>
    <w:rsid w:val="003B1006"/>
    <w:rsid w:val="003B68F8"/>
    <w:rsid w:val="003C458D"/>
    <w:rsid w:val="003C5F11"/>
    <w:rsid w:val="003D0295"/>
    <w:rsid w:val="003D294B"/>
    <w:rsid w:val="003D4BF3"/>
    <w:rsid w:val="003D6401"/>
    <w:rsid w:val="003E0144"/>
    <w:rsid w:val="003E1863"/>
    <w:rsid w:val="003E5311"/>
    <w:rsid w:val="003E5E8C"/>
    <w:rsid w:val="00400EBD"/>
    <w:rsid w:val="00404D73"/>
    <w:rsid w:val="0041606D"/>
    <w:rsid w:val="00416962"/>
    <w:rsid w:val="004206A8"/>
    <w:rsid w:val="00427EFA"/>
    <w:rsid w:val="0043131D"/>
    <w:rsid w:val="004348CC"/>
    <w:rsid w:val="004456EF"/>
    <w:rsid w:val="0044621F"/>
    <w:rsid w:val="00450C58"/>
    <w:rsid w:val="00455A8A"/>
    <w:rsid w:val="004658FF"/>
    <w:rsid w:val="00465F38"/>
    <w:rsid w:val="00474ED7"/>
    <w:rsid w:val="00475694"/>
    <w:rsid w:val="004756E1"/>
    <w:rsid w:val="0048008A"/>
    <w:rsid w:val="00483E94"/>
    <w:rsid w:val="00484120"/>
    <w:rsid w:val="004853A0"/>
    <w:rsid w:val="00496B5F"/>
    <w:rsid w:val="004976AB"/>
    <w:rsid w:val="00497B2B"/>
    <w:rsid w:val="004A2E10"/>
    <w:rsid w:val="004B17FF"/>
    <w:rsid w:val="004B1BA0"/>
    <w:rsid w:val="004B2E57"/>
    <w:rsid w:val="004B6CEE"/>
    <w:rsid w:val="004C2443"/>
    <w:rsid w:val="004C498F"/>
    <w:rsid w:val="004C5D29"/>
    <w:rsid w:val="004C681A"/>
    <w:rsid w:val="004D4D8A"/>
    <w:rsid w:val="004F0A0B"/>
    <w:rsid w:val="004F2545"/>
    <w:rsid w:val="004F68EE"/>
    <w:rsid w:val="005020DF"/>
    <w:rsid w:val="005038D5"/>
    <w:rsid w:val="005072D9"/>
    <w:rsid w:val="00511BA4"/>
    <w:rsid w:val="005149E7"/>
    <w:rsid w:val="005232D6"/>
    <w:rsid w:val="00523B2E"/>
    <w:rsid w:val="005333CC"/>
    <w:rsid w:val="005358CF"/>
    <w:rsid w:val="005363F1"/>
    <w:rsid w:val="00537C1B"/>
    <w:rsid w:val="0055007C"/>
    <w:rsid w:val="00554922"/>
    <w:rsid w:val="00555282"/>
    <w:rsid w:val="005560E7"/>
    <w:rsid w:val="00560B43"/>
    <w:rsid w:val="005612CC"/>
    <w:rsid w:val="0056256D"/>
    <w:rsid w:val="00563029"/>
    <w:rsid w:val="00565946"/>
    <w:rsid w:val="00567D12"/>
    <w:rsid w:val="00576062"/>
    <w:rsid w:val="00585759"/>
    <w:rsid w:val="0059559F"/>
    <w:rsid w:val="005A0462"/>
    <w:rsid w:val="005A49FF"/>
    <w:rsid w:val="005A7634"/>
    <w:rsid w:val="005B2E5F"/>
    <w:rsid w:val="005B40C0"/>
    <w:rsid w:val="005B451C"/>
    <w:rsid w:val="005B6F04"/>
    <w:rsid w:val="005C0447"/>
    <w:rsid w:val="005C739F"/>
    <w:rsid w:val="005C73CA"/>
    <w:rsid w:val="005D4768"/>
    <w:rsid w:val="005D50B3"/>
    <w:rsid w:val="005D7B84"/>
    <w:rsid w:val="005E2CAB"/>
    <w:rsid w:val="005E429E"/>
    <w:rsid w:val="005F42AD"/>
    <w:rsid w:val="005F61D4"/>
    <w:rsid w:val="0060011B"/>
    <w:rsid w:val="00601ED4"/>
    <w:rsid w:val="006030BC"/>
    <w:rsid w:val="00612866"/>
    <w:rsid w:val="006138CD"/>
    <w:rsid w:val="00616B70"/>
    <w:rsid w:val="00616EB5"/>
    <w:rsid w:val="006210C8"/>
    <w:rsid w:val="006269D4"/>
    <w:rsid w:val="006327D8"/>
    <w:rsid w:val="0064070A"/>
    <w:rsid w:val="00643582"/>
    <w:rsid w:val="00643A01"/>
    <w:rsid w:val="00651D44"/>
    <w:rsid w:val="006574D2"/>
    <w:rsid w:val="006604B8"/>
    <w:rsid w:val="00661FC2"/>
    <w:rsid w:val="00663563"/>
    <w:rsid w:val="006651AC"/>
    <w:rsid w:val="006676D4"/>
    <w:rsid w:val="00674E15"/>
    <w:rsid w:val="00675535"/>
    <w:rsid w:val="006760A6"/>
    <w:rsid w:val="00676360"/>
    <w:rsid w:val="00681359"/>
    <w:rsid w:val="0068308C"/>
    <w:rsid w:val="0069157C"/>
    <w:rsid w:val="00692316"/>
    <w:rsid w:val="00696262"/>
    <w:rsid w:val="006A04F4"/>
    <w:rsid w:val="006B1107"/>
    <w:rsid w:val="006B1E8F"/>
    <w:rsid w:val="006C3A4F"/>
    <w:rsid w:val="006C4845"/>
    <w:rsid w:val="006D6BC1"/>
    <w:rsid w:val="006E2BFC"/>
    <w:rsid w:val="006E5C57"/>
    <w:rsid w:val="006F09C5"/>
    <w:rsid w:val="006F133C"/>
    <w:rsid w:val="006F22A5"/>
    <w:rsid w:val="006F4845"/>
    <w:rsid w:val="00702C73"/>
    <w:rsid w:val="00710455"/>
    <w:rsid w:val="00712C93"/>
    <w:rsid w:val="00713394"/>
    <w:rsid w:val="00715226"/>
    <w:rsid w:val="00722A99"/>
    <w:rsid w:val="00724365"/>
    <w:rsid w:val="00724677"/>
    <w:rsid w:val="00725AC2"/>
    <w:rsid w:val="00732880"/>
    <w:rsid w:val="007372E5"/>
    <w:rsid w:val="007416B9"/>
    <w:rsid w:val="007422FD"/>
    <w:rsid w:val="00743E46"/>
    <w:rsid w:val="00746BE1"/>
    <w:rsid w:val="00747C45"/>
    <w:rsid w:val="00755757"/>
    <w:rsid w:val="00756FDB"/>
    <w:rsid w:val="007629B6"/>
    <w:rsid w:val="007665BF"/>
    <w:rsid w:val="00767F2D"/>
    <w:rsid w:val="00771B2A"/>
    <w:rsid w:val="00771DC0"/>
    <w:rsid w:val="00774528"/>
    <w:rsid w:val="007757CE"/>
    <w:rsid w:val="00775800"/>
    <w:rsid w:val="0079180E"/>
    <w:rsid w:val="007950CC"/>
    <w:rsid w:val="0079538B"/>
    <w:rsid w:val="00795BCF"/>
    <w:rsid w:val="007961B8"/>
    <w:rsid w:val="00797624"/>
    <w:rsid w:val="007A02AC"/>
    <w:rsid w:val="007A4828"/>
    <w:rsid w:val="007B093D"/>
    <w:rsid w:val="007B2069"/>
    <w:rsid w:val="007C04A1"/>
    <w:rsid w:val="007C21FA"/>
    <w:rsid w:val="007D13B1"/>
    <w:rsid w:val="007D4351"/>
    <w:rsid w:val="007D7019"/>
    <w:rsid w:val="007E18DB"/>
    <w:rsid w:val="007E2141"/>
    <w:rsid w:val="007E259E"/>
    <w:rsid w:val="007E3941"/>
    <w:rsid w:val="007E6F1C"/>
    <w:rsid w:val="007F0348"/>
    <w:rsid w:val="007F6545"/>
    <w:rsid w:val="007F74BC"/>
    <w:rsid w:val="0080058D"/>
    <w:rsid w:val="00804C69"/>
    <w:rsid w:val="0080711D"/>
    <w:rsid w:val="008134EC"/>
    <w:rsid w:val="00813A75"/>
    <w:rsid w:val="008155CD"/>
    <w:rsid w:val="008162B6"/>
    <w:rsid w:val="008224A0"/>
    <w:rsid w:val="00833325"/>
    <w:rsid w:val="0083522B"/>
    <w:rsid w:val="00835E58"/>
    <w:rsid w:val="00840A41"/>
    <w:rsid w:val="00842F3C"/>
    <w:rsid w:val="008505D1"/>
    <w:rsid w:val="00850E6F"/>
    <w:rsid w:val="00855158"/>
    <w:rsid w:val="00855A88"/>
    <w:rsid w:val="00857EE8"/>
    <w:rsid w:val="00862C83"/>
    <w:rsid w:val="00863419"/>
    <w:rsid w:val="0086464B"/>
    <w:rsid w:val="008647FC"/>
    <w:rsid w:val="00864CA8"/>
    <w:rsid w:val="00864E46"/>
    <w:rsid w:val="00865310"/>
    <w:rsid w:val="00865E2D"/>
    <w:rsid w:val="00870E6C"/>
    <w:rsid w:val="008715C9"/>
    <w:rsid w:val="00875846"/>
    <w:rsid w:val="00884486"/>
    <w:rsid w:val="008871A9"/>
    <w:rsid w:val="008916BA"/>
    <w:rsid w:val="00892176"/>
    <w:rsid w:val="008A1DB7"/>
    <w:rsid w:val="008A3950"/>
    <w:rsid w:val="008A403A"/>
    <w:rsid w:val="008A4C13"/>
    <w:rsid w:val="008B604D"/>
    <w:rsid w:val="008B60E5"/>
    <w:rsid w:val="008C54A9"/>
    <w:rsid w:val="008D2CC7"/>
    <w:rsid w:val="008D7DFC"/>
    <w:rsid w:val="008E24EB"/>
    <w:rsid w:val="008E67C3"/>
    <w:rsid w:val="008F589F"/>
    <w:rsid w:val="008F76A9"/>
    <w:rsid w:val="008F7A48"/>
    <w:rsid w:val="008F7E67"/>
    <w:rsid w:val="00900DBF"/>
    <w:rsid w:val="00903008"/>
    <w:rsid w:val="009048B9"/>
    <w:rsid w:val="00904E91"/>
    <w:rsid w:val="00915886"/>
    <w:rsid w:val="009214DC"/>
    <w:rsid w:val="00927027"/>
    <w:rsid w:val="009344BA"/>
    <w:rsid w:val="00945D71"/>
    <w:rsid w:val="00946E61"/>
    <w:rsid w:val="00947F78"/>
    <w:rsid w:val="00953234"/>
    <w:rsid w:val="00960918"/>
    <w:rsid w:val="00961EAF"/>
    <w:rsid w:val="0096278F"/>
    <w:rsid w:val="009647BF"/>
    <w:rsid w:val="009726E1"/>
    <w:rsid w:val="00972A04"/>
    <w:rsid w:val="00977591"/>
    <w:rsid w:val="00977FB6"/>
    <w:rsid w:val="00980E75"/>
    <w:rsid w:val="00981AB9"/>
    <w:rsid w:val="00984E1A"/>
    <w:rsid w:val="00991DD6"/>
    <w:rsid w:val="00994BE0"/>
    <w:rsid w:val="009A25B1"/>
    <w:rsid w:val="009A4608"/>
    <w:rsid w:val="009A6A57"/>
    <w:rsid w:val="009A70BF"/>
    <w:rsid w:val="009B1A15"/>
    <w:rsid w:val="009B6658"/>
    <w:rsid w:val="009B6E1B"/>
    <w:rsid w:val="009C0852"/>
    <w:rsid w:val="009C13CA"/>
    <w:rsid w:val="009C32C6"/>
    <w:rsid w:val="009C51D2"/>
    <w:rsid w:val="009C665F"/>
    <w:rsid w:val="009C7513"/>
    <w:rsid w:val="009D0F94"/>
    <w:rsid w:val="009D2E8B"/>
    <w:rsid w:val="009D3882"/>
    <w:rsid w:val="009D7340"/>
    <w:rsid w:val="009D7E38"/>
    <w:rsid w:val="009E067F"/>
    <w:rsid w:val="009E095B"/>
    <w:rsid w:val="009E1846"/>
    <w:rsid w:val="009E3B03"/>
    <w:rsid w:val="009E78FF"/>
    <w:rsid w:val="009F08C4"/>
    <w:rsid w:val="00A01494"/>
    <w:rsid w:val="00A15367"/>
    <w:rsid w:val="00A15746"/>
    <w:rsid w:val="00A22FA9"/>
    <w:rsid w:val="00A25024"/>
    <w:rsid w:val="00A26E74"/>
    <w:rsid w:val="00A30AAE"/>
    <w:rsid w:val="00A35F8F"/>
    <w:rsid w:val="00A41377"/>
    <w:rsid w:val="00A4263D"/>
    <w:rsid w:val="00A509B8"/>
    <w:rsid w:val="00A51FAF"/>
    <w:rsid w:val="00A52AB9"/>
    <w:rsid w:val="00A6210B"/>
    <w:rsid w:val="00A64EBF"/>
    <w:rsid w:val="00A71200"/>
    <w:rsid w:val="00A7323A"/>
    <w:rsid w:val="00A8234A"/>
    <w:rsid w:val="00A831B4"/>
    <w:rsid w:val="00A87975"/>
    <w:rsid w:val="00A97798"/>
    <w:rsid w:val="00AA5213"/>
    <w:rsid w:val="00AA65A6"/>
    <w:rsid w:val="00AA6B23"/>
    <w:rsid w:val="00AB2887"/>
    <w:rsid w:val="00AB4AC0"/>
    <w:rsid w:val="00AC10D2"/>
    <w:rsid w:val="00AC1D8E"/>
    <w:rsid w:val="00AC221A"/>
    <w:rsid w:val="00AC48FA"/>
    <w:rsid w:val="00AD0240"/>
    <w:rsid w:val="00AD4137"/>
    <w:rsid w:val="00AD55DC"/>
    <w:rsid w:val="00AF2D68"/>
    <w:rsid w:val="00B037BA"/>
    <w:rsid w:val="00B1697F"/>
    <w:rsid w:val="00B17844"/>
    <w:rsid w:val="00B20139"/>
    <w:rsid w:val="00B218DA"/>
    <w:rsid w:val="00B21CD6"/>
    <w:rsid w:val="00B33240"/>
    <w:rsid w:val="00B33930"/>
    <w:rsid w:val="00B342FA"/>
    <w:rsid w:val="00B53E8B"/>
    <w:rsid w:val="00B66D4D"/>
    <w:rsid w:val="00B71BDE"/>
    <w:rsid w:val="00B774D2"/>
    <w:rsid w:val="00B8015A"/>
    <w:rsid w:val="00B82A57"/>
    <w:rsid w:val="00BA053B"/>
    <w:rsid w:val="00BA08C4"/>
    <w:rsid w:val="00BA3EDF"/>
    <w:rsid w:val="00BA4014"/>
    <w:rsid w:val="00BA69A7"/>
    <w:rsid w:val="00BB08AB"/>
    <w:rsid w:val="00BB1737"/>
    <w:rsid w:val="00BB35AE"/>
    <w:rsid w:val="00BC03A1"/>
    <w:rsid w:val="00BC0D25"/>
    <w:rsid w:val="00BD2505"/>
    <w:rsid w:val="00BE4B9F"/>
    <w:rsid w:val="00BE5348"/>
    <w:rsid w:val="00BE592D"/>
    <w:rsid w:val="00BF52B0"/>
    <w:rsid w:val="00BF5697"/>
    <w:rsid w:val="00BF56AF"/>
    <w:rsid w:val="00C14CCC"/>
    <w:rsid w:val="00C1501E"/>
    <w:rsid w:val="00C1695E"/>
    <w:rsid w:val="00C22C1C"/>
    <w:rsid w:val="00C252E7"/>
    <w:rsid w:val="00C303B0"/>
    <w:rsid w:val="00C33F2E"/>
    <w:rsid w:val="00C34936"/>
    <w:rsid w:val="00C34C14"/>
    <w:rsid w:val="00C355B9"/>
    <w:rsid w:val="00C37EF1"/>
    <w:rsid w:val="00C401C4"/>
    <w:rsid w:val="00C41680"/>
    <w:rsid w:val="00C60A25"/>
    <w:rsid w:val="00C765C5"/>
    <w:rsid w:val="00C775CE"/>
    <w:rsid w:val="00C82479"/>
    <w:rsid w:val="00C835BB"/>
    <w:rsid w:val="00C86538"/>
    <w:rsid w:val="00C867F0"/>
    <w:rsid w:val="00CA06D8"/>
    <w:rsid w:val="00CA345A"/>
    <w:rsid w:val="00CB49FF"/>
    <w:rsid w:val="00CC02CF"/>
    <w:rsid w:val="00CC086A"/>
    <w:rsid w:val="00CC3E9C"/>
    <w:rsid w:val="00CD0E24"/>
    <w:rsid w:val="00CD0F66"/>
    <w:rsid w:val="00CD364B"/>
    <w:rsid w:val="00CD3A56"/>
    <w:rsid w:val="00CE23B8"/>
    <w:rsid w:val="00CE284E"/>
    <w:rsid w:val="00CE50D7"/>
    <w:rsid w:val="00CF4CBE"/>
    <w:rsid w:val="00CF5288"/>
    <w:rsid w:val="00D00344"/>
    <w:rsid w:val="00D0107F"/>
    <w:rsid w:val="00D0300C"/>
    <w:rsid w:val="00D1480B"/>
    <w:rsid w:val="00D1754D"/>
    <w:rsid w:val="00D2223F"/>
    <w:rsid w:val="00D274A4"/>
    <w:rsid w:val="00D277AF"/>
    <w:rsid w:val="00D31163"/>
    <w:rsid w:val="00D320B1"/>
    <w:rsid w:val="00D33AFD"/>
    <w:rsid w:val="00D36489"/>
    <w:rsid w:val="00D369E9"/>
    <w:rsid w:val="00D372E6"/>
    <w:rsid w:val="00D42195"/>
    <w:rsid w:val="00D42535"/>
    <w:rsid w:val="00D50704"/>
    <w:rsid w:val="00D5760A"/>
    <w:rsid w:val="00D61410"/>
    <w:rsid w:val="00D641B4"/>
    <w:rsid w:val="00D7501E"/>
    <w:rsid w:val="00D755F4"/>
    <w:rsid w:val="00D762AB"/>
    <w:rsid w:val="00D8181D"/>
    <w:rsid w:val="00D94B1F"/>
    <w:rsid w:val="00D968D8"/>
    <w:rsid w:val="00DA0BF7"/>
    <w:rsid w:val="00DA1209"/>
    <w:rsid w:val="00DA2F02"/>
    <w:rsid w:val="00DA563D"/>
    <w:rsid w:val="00DA7277"/>
    <w:rsid w:val="00DB3627"/>
    <w:rsid w:val="00DB4724"/>
    <w:rsid w:val="00DB6944"/>
    <w:rsid w:val="00DC4746"/>
    <w:rsid w:val="00DD2081"/>
    <w:rsid w:val="00DE58DE"/>
    <w:rsid w:val="00DE5E0E"/>
    <w:rsid w:val="00DE7149"/>
    <w:rsid w:val="00E013EB"/>
    <w:rsid w:val="00E02002"/>
    <w:rsid w:val="00E0314C"/>
    <w:rsid w:val="00E12D88"/>
    <w:rsid w:val="00E1508F"/>
    <w:rsid w:val="00E20949"/>
    <w:rsid w:val="00E250E1"/>
    <w:rsid w:val="00E261DF"/>
    <w:rsid w:val="00E27240"/>
    <w:rsid w:val="00E27EDD"/>
    <w:rsid w:val="00E30584"/>
    <w:rsid w:val="00E310B9"/>
    <w:rsid w:val="00E37E1B"/>
    <w:rsid w:val="00E43D59"/>
    <w:rsid w:val="00E562C0"/>
    <w:rsid w:val="00E57FAF"/>
    <w:rsid w:val="00E672D6"/>
    <w:rsid w:val="00E67AA6"/>
    <w:rsid w:val="00E76024"/>
    <w:rsid w:val="00E856A2"/>
    <w:rsid w:val="00E943CB"/>
    <w:rsid w:val="00E967AD"/>
    <w:rsid w:val="00E96884"/>
    <w:rsid w:val="00EA5435"/>
    <w:rsid w:val="00EA5F47"/>
    <w:rsid w:val="00EB455E"/>
    <w:rsid w:val="00EB5109"/>
    <w:rsid w:val="00EC79DE"/>
    <w:rsid w:val="00ED4ACE"/>
    <w:rsid w:val="00ED5303"/>
    <w:rsid w:val="00EE08D2"/>
    <w:rsid w:val="00EE4D35"/>
    <w:rsid w:val="00EE5F65"/>
    <w:rsid w:val="00EE5FB5"/>
    <w:rsid w:val="00EE7C79"/>
    <w:rsid w:val="00EF2DA7"/>
    <w:rsid w:val="00EF5805"/>
    <w:rsid w:val="00F074C1"/>
    <w:rsid w:val="00F12341"/>
    <w:rsid w:val="00F12825"/>
    <w:rsid w:val="00F12972"/>
    <w:rsid w:val="00F1412B"/>
    <w:rsid w:val="00F15BFA"/>
    <w:rsid w:val="00F32004"/>
    <w:rsid w:val="00F34FAB"/>
    <w:rsid w:val="00F412F5"/>
    <w:rsid w:val="00F423F8"/>
    <w:rsid w:val="00F435AA"/>
    <w:rsid w:val="00F45EF5"/>
    <w:rsid w:val="00F5738A"/>
    <w:rsid w:val="00F612D4"/>
    <w:rsid w:val="00F636F6"/>
    <w:rsid w:val="00F7389E"/>
    <w:rsid w:val="00F77F1D"/>
    <w:rsid w:val="00F81EA5"/>
    <w:rsid w:val="00F87CCB"/>
    <w:rsid w:val="00FA48C7"/>
    <w:rsid w:val="00FB51FB"/>
    <w:rsid w:val="00FB73C1"/>
    <w:rsid w:val="00FC5EA2"/>
    <w:rsid w:val="00FD35D4"/>
    <w:rsid w:val="00FD6F31"/>
    <w:rsid w:val="00FD7906"/>
    <w:rsid w:val="00FE0E98"/>
    <w:rsid w:val="00FF4AD6"/>
    <w:rsid w:val="00FF68FD"/>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CAB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28831">
      <w:bodyDiv w:val="1"/>
      <w:marLeft w:val="0"/>
      <w:marRight w:val="0"/>
      <w:marTop w:val="0"/>
      <w:marBottom w:val="0"/>
      <w:divBdr>
        <w:top w:val="none" w:sz="0" w:space="0" w:color="auto"/>
        <w:left w:val="none" w:sz="0" w:space="0" w:color="auto"/>
        <w:bottom w:val="none" w:sz="0" w:space="0" w:color="auto"/>
        <w:right w:val="none" w:sz="0" w:space="0" w:color="auto"/>
      </w:divBdr>
    </w:div>
    <w:div w:id="203448739">
      <w:bodyDiv w:val="1"/>
      <w:marLeft w:val="0"/>
      <w:marRight w:val="0"/>
      <w:marTop w:val="0"/>
      <w:marBottom w:val="0"/>
      <w:divBdr>
        <w:top w:val="none" w:sz="0" w:space="0" w:color="auto"/>
        <w:left w:val="none" w:sz="0" w:space="0" w:color="auto"/>
        <w:bottom w:val="none" w:sz="0" w:space="0" w:color="auto"/>
        <w:right w:val="none" w:sz="0" w:space="0" w:color="auto"/>
      </w:divBdr>
    </w:div>
    <w:div w:id="203562438">
      <w:bodyDiv w:val="1"/>
      <w:marLeft w:val="0"/>
      <w:marRight w:val="0"/>
      <w:marTop w:val="0"/>
      <w:marBottom w:val="0"/>
      <w:divBdr>
        <w:top w:val="none" w:sz="0" w:space="0" w:color="auto"/>
        <w:left w:val="none" w:sz="0" w:space="0" w:color="auto"/>
        <w:bottom w:val="none" w:sz="0" w:space="0" w:color="auto"/>
        <w:right w:val="none" w:sz="0" w:space="0" w:color="auto"/>
      </w:divBdr>
    </w:div>
    <w:div w:id="225343333">
      <w:bodyDiv w:val="1"/>
      <w:marLeft w:val="0"/>
      <w:marRight w:val="0"/>
      <w:marTop w:val="0"/>
      <w:marBottom w:val="0"/>
      <w:divBdr>
        <w:top w:val="none" w:sz="0" w:space="0" w:color="auto"/>
        <w:left w:val="none" w:sz="0" w:space="0" w:color="auto"/>
        <w:bottom w:val="none" w:sz="0" w:space="0" w:color="auto"/>
        <w:right w:val="none" w:sz="0" w:space="0" w:color="auto"/>
      </w:divBdr>
    </w:div>
    <w:div w:id="306083268">
      <w:bodyDiv w:val="1"/>
      <w:marLeft w:val="0"/>
      <w:marRight w:val="0"/>
      <w:marTop w:val="0"/>
      <w:marBottom w:val="0"/>
      <w:divBdr>
        <w:top w:val="none" w:sz="0" w:space="0" w:color="auto"/>
        <w:left w:val="none" w:sz="0" w:space="0" w:color="auto"/>
        <w:bottom w:val="none" w:sz="0" w:space="0" w:color="auto"/>
        <w:right w:val="none" w:sz="0" w:space="0" w:color="auto"/>
      </w:divBdr>
    </w:div>
    <w:div w:id="332995172">
      <w:bodyDiv w:val="1"/>
      <w:marLeft w:val="0"/>
      <w:marRight w:val="0"/>
      <w:marTop w:val="0"/>
      <w:marBottom w:val="0"/>
      <w:divBdr>
        <w:top w:val="none" w:sz="0" w:space="0" w:color="auto"/>
        <w:left w:val="none" w:sz="0" w:space="0" w:color="auto"/>
        <w:bottom w:val="none" w:sz="0" w:space="0" w:color="auto"/>
        <w:right w:val="none" w:sz="0" w:space="0" w:color="auto"/>
      </w:divBdr>
    </w:div>
    <w:div w:id="430199643">
      <w:bodyDiv w:val="1"/>
      <w:marLeft w:val="0"/>
      <w:marRight w:val="0"/>
      <w:marTop w:val="0"/>
      <w:marBottom w:val="0"/>
      <w:divBdr>
        <w:top w:val="none" w:sz="0" w:space="0" w:color="auto"/>
        <w:left w:val="none" w:sz="0" w:space="0" w:color="auto"/>
        <w:bottom w:val="none" w:sz="0" w:space="0" w:color="auto"/>
        <w:right w:val="none" w:sz="0" w:space="0" w:color="auto"/>
      </w:divBdr>
    </w:div>
    <w:div w:id="430469282">
      <w:bodyDiv w:val="1"/>
      <w:marLeft w:val="0"/>
      <w:marRight w:val="0"/>
      <w:marTop w:val="0"/>
      <w:marBottom w:val="0"/>
      <w:divBdr>
        <w:top w:val="none" w:sz="0" w:space="0" w:color="auto"/>
        <w:left w:val="none" w:sz="0" w:space="0" w:color="auto"/>
        <w:bottom w:val="none" w:sz="0" w:space="0" w:color="auto"/>
        <w:right w:val="none" w:sz="0" w:space="0" w:color="auto"/>
      </w:divBdr>
    </w:div>
    <w:div w:id="471211659">
      <w:bodyDiv w:val="1"/>
      <w:marLeft w:val="0"/>
      <w:marRight w:val="0"/>
      <w:marTop w:val="0"/>
      <w:marBottom w:val="0"/>
      <w:divBdr>
        <w:top w:val="none" w:sz="0" w:space="0" w:color="auto"/>
        <w:left w:val="none" w:sz="0" w:space="0" w:color="auto"/>
        <w:bottom w:val="none" w:sz="0" w:space="0" w:color="auto"/>
        <w:right w:val="none" w:sz="0" w:space="0" w:color="auto"/>
      </w:divBdr>
    </w:div>
    <w:div w:id="473573028">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762921424">
      <w:bodyDiv w:val="1"/>
      <w:marLeft w:val="0"/>
      <w:marRight w:val="0"/>
      <w:marTop w:val="0"/>
      <w:marBottom w:val="0"/>
      <w:divBdr>
        <w:top w:val="none" w:sz="0" w:space="0" w:color="auto"/>
        <w:left w:val="none" w:sz="0" w:space="0" w:color="auto"/>
        <w:bottom w:val="none" w:sz="0" w:space="0" w:color="auto"/>
        <w:right w:val="none" w:sz="0" w:space="0" w:color="auto"/>
      </w:divBdr>
    </w:div>
    <w:div w:id="824518358">
      <w:bodyDiv w:val="1"/>
      <w:marLeft w:val="0"/>
      <w:marRight w:val="0"/>
      <w:marTop w:val="0"/>
      <w:marBottom w:val="0"/>
      <w:divBdr>
        <w:top w:val="none" w:sz="0" w:space="0" w:color="auto"/>
        <w:left w:val="none" w:sz="0" w:space="0" w:color="auto"/>
        <w:bottom w:val="none" w:sz="0" w:space="0" w:color="auto"/>
        <w:right w:val="none" w:sz="0" w:space="0" w:color="auto"/>
      </w:divBdr>
    </w:div>
    <w:div w:id="829906657">
      <w:bodyDiv w:val="1"/>
      <w:marLeft w:val="0"/>
      <w:marRight w:val="0"/>
      <w:marTop w:val="0"/>
      <w:marBottom w:val="0"/>
      <w:divBdr>
        <w:top w:val="none" w:sz="0" w:space="0" w:color="auto"/>
        <w:left w:val="none" w:sz="0" w:space="0" w:color="auto"/>
        <w:bottom w:val="none" w:sz="0" w:space="0" w:color="auto"/>
        <w:right w:val="none" w:sz="0" w:space="0" w:color="auto"/>
      </w:divBdr>
    </w:div>
    <w:div w:id="882600977">
      <w:bodyDiv w:val="1"/>
      <w:marLeft w:val="0"/>
      <w:marRight w:val="0"/>
      <w:marTop w:val="0"/>
      <w:marBottom w:val="0"/>
      <w:divBdr>
        <w:top w:val="none" w:sz="0" w:space="0" w:color="auto"/>
        <w:left w:val="none" w:sz="0" w:space="0" w:color="auto"/>
        <w:bottom w:val="none" w:sz="0" w:space="0" w:color="auto"/>
        <w:right w:val="none" w:sz="0" w:space="0" w:color="auto"/>
      </w:divBdr>
    </w:div>
    <w:div w:id="938024943">
      <w:bodyDiv w:val="1"/>
      <w:marLeft w:val="0"/>
      <w:marRight w:val="0"/>
      <w:marTop w:val="0"/>
      <w:marBottom w:val="0"/>
      <w:divBdr>
        <w:top w:val="none" w:sz="0" w:space="0" w:color="auto"/>
        <w:left w:val="none" w:sz="0" w:space="0" w:color="auto"/>
        <w:bottom w:val="none" w:sz="0" w:space="0" w:color="auto"/>
        <w:right w:val="none" w:sz="0" w:space="0" w:color="auto"/>
      </w:divBdr>
    </w:div>
    <w:div w:id="1033846380">
      <w:bodyDiv w:val="1"/>
      <w:marLeft w:val="0"/>
      <w:marRight w:val="0"/>
      <w:marTop w:val="0"/>
      <w:marBottom w:val="0"/>
      <w:divBdr>
        <w:top w:val="none" w:sz="0" w:space="0" w:color="auto"/>
        <w:left w:val="none" w:sz="0" w:space="0" w:color="auto"/>
        <w:bottom w:val="none" w:sz="0" w:space="0" w:color="auto"/>
        <w:right w:val="none" w:sz="0" w:space="0" w:color="auto"/>
      </w:divBdr>
    </w:div>
    <w:div w:id="1036344835">
      <w:bodyDiv w:val="1"/>
      <w:marLeft w:val="0"/>
      <w:marRight w:val="0"/>
      <w:marTop w:val="0"/>
      <w:marBottom w:val="0"/>
      <w:divBdr>
        <w:top w:val="none" w:sz="0" w:space="0" w:color="auto"/>
        <w:left w:val="none" w:sz="0" w:space="0" w:color="auto"/>
        <w:bottom w:val="none" w:sz="0" w:space="0" w:color="auto"/>
        <w:right w:val="none" w:sz="0" w:space="0" w:color="auto"/>
      </w:divBdr>
    </w:div>
    <w:div w:id="1061950709">
      <w:bodyDiv w:val="1"/>
      <w:marLeft w:val="0"/>
      <w:marRight w:val="0"/>
      <w:marTop w:val="0"/>
      <w:marBottom w:val="0"/>
      <w:divBdr>
        <w:top w:val="none" w:sz="0" w:space="0" w:color="auto"/>
        <w:left w:val="none" w:sz="0" w:space="0" w:color="auto"/>
        <w:bottom w:val="none" w:sz="0" w:space="0" w:color="auto"/>
        <w:right w:val="none" w:sz="0" w:space="0" w:color="auto"/>
      </w:divBdr>
    </w:div>
    <w:div w:id="1115833763">
      <w:bodyDiv w:val="1"/>
      <w:marLeft w:val="0"/>
      <w:marRight w:val="0"/>
      <w:marTop w:val="0"/>
      <w:marBottom w:val="0"/>
      <w:divBdr>
        <w:top w:val="none" w:sz="0" w:space="0" w:color="auto"/>
        <w:left w:val="none" w:sz="0" w:space="0" w:color="auto"/>
        <w:bottom w:val="none" w:sz="0" w:space="0" w:color="auto"/>
        <w:right w:val="none" w:sz="0" w:space="0" w:color="auto"/>
      </w:divBdr>
    </w:div>
    <w:div w:id="1150562267">
      <w:bodyDiv w:val="1"/>
      <w:marLeft w:val="0"/>
      <w:marRight w:val="0"/>
      <w:marTop w:val="0"/>
      <w:marBottom w:val="0"/>
      <w:divBdr>
        <w:top w:val="none" w:sz="0" w:space="0" w:color="auto"/>
        <w:left w:val="none" w:sz="0" w:space="0" w:color="auto"/>
        <w:bottom w:val="none" w:sz="0" w:space="0" w:color="auto"/>
        <w:right w:val="none" w:sz="0" w:space="0" w:color="auto"/>
      </w:divBdr>
    </w:div>
    <w:div w:id="1218013087">
      <w:bodyDiv w:val="1"/>
      <w:marLeft w:val="0"/>
      <w:marRight w:val="0"/>
      <w:marTop w:val="0"/>
      <w:marBottom w:val="0"/>
      <w:divBdr>
        <w:top w:val="none" w:sz="0" w:space="0" w:color="auto"/>
        <w:left w:val="none" w:sz="0" w:space="0" w:color="auto"/>
        <w:bottom w:val="none" w:sz="0" w:space="0" w:color="auto"/>
        <w:right w:val="none" w:sz="0" w:space="0" w:color="auto"/>
      </w:divBdr>
    </w:div>
    <w:div w:id="1237478786">
      <w:bodyDiv w:val="1"/>
      <w:marLeft w:val="0"/>
      <w:marRight w:val="0"/>
      <w:marTop w:val="0"/>
      <w:marBottom w:val="0"/>
      <w:divBdr>
        <w:top w:val="none" w:sz="0" w:space="0" w:color="auto"/>
        <w:left w:val="none" w:sz="0" w:space="0" w:color="auto"/>
        <w:bottom w:val="none" w:sz="0" w:space="0" w:color="auto"/>
        <w:right w:val="none" w:sz="0" w:space="0" w:color="auto"/>
      </w:divBdr>
    </w:div>
    <w:div w:id="1268151053">
      <w:bodyDiv w:val="1"/>
      <w:marLeft w:val="0"/>
      <w:marRight w:val="0"/>
      <w:marTop w:val="0"/>
      <w:marBottom w:val="0"/>
      <w:divBdr>
        <w:top w:val="none" w:sz="0" w:space="0" w:color="auto"/>
        <w:left w:val="none" w:sz="0" w:space="0" w:color="auto"/>
        <w:bottom w:val="none" w:sz="0" w:space="0" w:color="auto"/>
        <w:right w:val="none" w:sz="0" w:space="0" w:color="auto"/>
      </w:divBdr>
    </w:div>
    <w:div w:id="137928018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700818714">
      <w:bodyDiv w:val="1"/>
      <w:marLeft w:val="0"/>
      <w:marRight w:val="0"/>
      <w:marTop w:val="0"/>
      <w:marBottom w:val="0"/>
      <w:divBdr>
        <w:top w:val="none" w:sz="0" w:space="0" w:color="auto"/>
        <w:left w:val="none" w:sz="0" w:space="0" w:color="auto"/>
        <w:bottom w:val="none" w:sz="0" w:space="0" w:color="auto"/>
        <w:right w:val="none" w:sz="0" w:space="0" w:color="auto"/>
      </w:divBdr>
    </w:div>
    <w:div w:id="1749687828">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58274373">
      <w:bodyDiv w:val="1"/>
      <w:marLeft w:val="0"/>
      <w:marRight w:val="0"/>
      <w:marTop w:val="0"/>
      <w:marBottom w:val="0"/>
      <w:divBdr>
        <w:top w:val="none" w:sz="0" w:space="0" w:color="auto"/>
        <w:left w:val="none" w:sz="0" w:space="0" w:color="auto"/>
        <w:bottom w:val="none" w:sz="0" w:space="0" w:color="auto"/>
        <w:right w:val="none" w:sz="0" w:space="0" w:color="auto"/>
      </w:divBdr>
    </w:div>
    <w:div w:id="1917591247">
      <w:bodyDiv w:val="1"/>
      <w:marLeft w:val="0"/>
      <w:marRight w:val="0"/>
      <w:marTop w:val="0"/>
      <w:marBottom w:val="0"/>
      <w:divBdr>
        <w:top w:val="none" w:sz="0" w:space="0" w:color="auto"/>
        <w:left w:val="none" w:sz="0" w:space="0" w:color="auto"/>
        <w:bottom w:val="none" w:sz="0" w:space="0" w:color="auto"/>
        <w:right w:val="none" w:sz="0" w:space="0" w:color="auto"/>
      </w:divBdr>
    </w:div>
    <w:div w:id="1942684935">
      <w:bodyDiv w:val="1"/>
      <w:marLeft w:val="0"/>
      <w:marRight w:val="0"/>
      <w:marTop w:val="0"/>
      <w:marBottom w:val="0"/>
      <w:divBdr>
        <w:top w:val="none" w:sz="0" w:space="0" w:color="auto"/>
        <w:left w:val="none" w:sz="0" w:space="0" w:color="auto"/>
        <w:bottom w:val="none" w:sz="0" w:space="0" w:color="auto"/>
        <w:right w:val="none" w:sz="0" w:space="0" w:color="auto"/>
      </w:divBdr>
    </w:div>
    <w:div w:id="1958757952">
      <w:bodyDiv w:val="1"/>
      <w:marLeft w:val="0"/>
      <w:marRight w:val="0"/>
      <w:marTop w:val="0"/>
      <w:marBottom w:val="0"/>
      <w:divBdr>
        <w:top w:val="none" w:sz="0" w:space="0" w:color="auto"/>
        <w:left w:val="none" w:sz="0" w:space="0" w:color="auto"/>
        <w:bottom w:val="none" w:sz="0" w:space="0" w:color="auto"/>
        <w:right w:val="none" w:sz="0" w:space="0" w:color="auto"/>
      </w:divBdr>
    </w:div>
    <w:div w:id="2050716463">
      <w:bodyDiv w:val="1"/>
      <w:marLeft w:val="0"/>
      <w:marRight w:val="0"/>
      <w:marTop w:val="0"/>
      <w:marBottom w:val="0"/>
      <w:divBdr>
        <w:top w:val="none" w:sz="0" w:space="0" w:color="auto"/>
        <w:left w:val="none" w:sz="0" w:space="0" w:color="auto"/>
        <w:bottom w:val="none" w:sz="0" w:space="0" w:color="auto"/>
        <w:right w:val="none" w:sz="0" w:space="0" w:color="auto"/>
      </w:divBdr>
    </w:div>
    <w:div w:id="206282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20" Type="http://schemas.microsoft.com/office/2011/relationships/commentsExtended" Target="commentsExtended.xml"/><Relationship Id="rId21" Type="http://schemas.microsoft.com/office/2011/relationships/people" Target="people.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http://www.qualityforum.org/Measuring_Performance/Submitting_Standards.aspx"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glossaryDocument" Target="glossary/document.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 Id="rId9"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1FBCA8A674B743A884A11B5890A052E6"/>
        <w:category>
          <w:name w:val="General"/>
          <w:gallery w:val="placeholder"/>
        </w:category>
        <w:types>
          <w:type w:val="bbPlcHdr"/>
        </w:types>
        <w:behaviors>
          <w:behavior w:val="content"/>
        </w:behaviors>
        <w:guid w:val="{4B3663E4-F538-4C51-A68D-9E1E15D2B9BB}"/>
      </w:docPartPr>
      <w:docPartBody>
        <w:p w:rsidR="00FE7245" w:rsidRDefault="006F5500" w:rsidP="006F5500">
          <w:pPr>
            <w:pStyle w:val="1FBCA8A674B743A884A11B5890A052E6"/>
          </w:pPr>
          <w:bookmarkStart w:id="1" w:name="_GoBack"/>
          <w:r w:rsidRPr="00A25024">
            <w:rPr>
              <w:rStyle w:val="PlaceholderText"/>
              <w:rFonts w:cstheme="minorHAnsi"/>
              <w:color w:val="A6A6A6" w:themeColor="background1" w:themeShade="A6"/>
            </w:rPr>
            <w:t>Click here to enter measure title</w:t>
          </w:r>
          <w:bookmarkEnd w:id="1"/>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MS Gothic">
    <w:altName w:val="ＭＳ ゴシック"/>
    <w:charset w:val="80"/>
    <w:family w:val="modern"/>
    <w:pitch w:val="fixed"/>
    <w:sig w:usb0="E00002FF" w:usb1="6AC7FDFB" w:usb2="08000012" w:usb3="00000000" w:csb0="0002009F" w:csb1="00000000"/>
  </w:font>
  <w:font w:name="Times">
    <w:panose1 w:val="02000500000000000000"/>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Cambria Math">
    <w:panose1 w:val="02040503050406030204"/>
    <w:charset w:val="00"/>
    <w:family w:val="auto"/>
    <w:pitch w:val="variable"/>
    <w:sig w:usb0="E00002FF" w:usb1="42002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37DDE"/>
    <w:rsid w:val="00097BF4"/>
    <w:rsid w:val="00127222"/>
    <w:rsid w:val="001655EA"/>
    <w:rsid w:val="001736D7"/>
    <w:rsid w:val="00190AF4"/>
    <w:rsid w:val="002012C7"/>
    <w:rsid w:val="00223FA3"/>
    <w:rsid w:val="002A288F"/>
    <w:rsid w:val="002C65A7"/>
    <w:rsid w:val="002F052A"/>
    <w:rsid w:val="00350176"/>
    <w:rsid w:val="00362133"/>
    <w:rsid w:val="003840F0"/>
    <w:rsid w:val="003F0F5F"/>
    <w:rsid w:val="00437537"/>
    <w:rsid w:val="004666EE"/>
    <w:rsid w:val="004D785E"/>
    <w:rsid w:val="00513FC9"/>
    <w:rsid w:val="0053654E"/>
    <w:rsid w:val="00610196"/>
    <w:rsid w:val="00632A7E"/>
    <w:rsid w:val="00632AB6"/>
    <w:rsid w:val="006A5352"/>
    <w:rsid w:val="006F5500"/>
    <w:rsid w:val="00730B33"/>
    <w:rsid w:val="00772B2A"/>
    <w:rsid w:val="007953AF"/>
    <w:rsid w:val="007C672A"/>
    <w:rsid w:val="007D4145"/>
    <w:rsid w:val="007D4368"/>
    <w:rsid w:val="00822666"/>
    <w:rsid w:val="00823ECC"/>
    <w:rsid w:val="00826796"/>
    <w:rsid w:val="00842CC2"/>
    <w:rsid w:val="00866C97"/>
    <w:rsid w:val="009017AE"/>
    <w:rsid w:val="009C542D"/>
    <w:rsid w:val="00A01A18"/>
    <w:rsid w:val="00A95183"/>
    <w:rsid w:val="00AB4AF7"/>
    <w:rsid w:val="00AD7C4F"/>
    <w:rsid w:val="00B445F5"/>
    <w:rsid w:val="00BD40CB"/>
    <w:rsid w:val="00C22BE7"/>
    <w:rsid w:val="00C362A2"/>
    <w:rsid w:val="00C90121"/>
    <w:rsid w:val="00C96E73"/>
    <w:rsid w:val="00CA1FE8"/>
    <w:rsid w:val="00CA344F"/>
    <w:rsid w:val="00CA660C"/>
    <w:rsid w:val="00D1676E"/>
    <w:rsid w:val="00D63654"/>
    <w:rsid w:val="00D64F7D"/>
    <w:rsid w:val="00DC0246"/>
    <w:rsid w:val="00E6489F"/>
    <w:rsid w:val="00E6518A"/>
    <w:rsid w:val="00F540AB"/>
    <w:rsid w:val="00F85F0D"/>
    <w:rsid w:val="00F915BA"/>
    <w:rsid w:val="00FE7245"/>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0F5F"/>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1FBCA8A674B743A884A11B5890A052E6">
    <w:name w:val="1FBCA8A674B743A884A11B5890A052E6"/>
    <w:rsid w:val="006F5500"/>
    <w:pPr>
      <w:spacing w:after="160" w:line="259" w:lineRule="auto"/>
    </w:pPr>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0F5F"/>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1FBCA8A674B743A884A11B5890A052E6">
    <w:name w:val="1FBCA8A674B743A884A11B5890A052E6"/>
    <w:rsid w:val="006F550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94D6EB62-395D-4647-91E6-A0853ECFF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18</Pages>
  <Words>10396</Words>
  <Characters>47200</Characters>
  <Application>Microsoft Macintosh Word</Application>
  <DocSecurity>0</DocSecurity>
  <Lines>3146</Lines>
  <Paragraphs>2504</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55092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Rachel Forcino</cp:lastModifiedBy>
  <cp:revision>13</cp:revision>
  <dcterms:created xsi:type="dcterms:W3CDTF">2019-01-18T21:17:00Z</dcterms:created>
  <dcterms:modified xsi:type="dcterms:W3CDTF">2019-01-21T19:54:00Z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