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E715C" w14:textId="77777777" w:rsidR="00AA23D3" w:rsidRDefault="00AA23D3" w:rsidP="00DC754D">
      <w:pPr>
        <w:contextualSpacing/>
        <w:jc w:val="center"/>
        <w:outlineLvl w:val="0"/>
        <w:rPr>
          <w:b/>
          <w:smallCaps/>
          <w:noProof/>
          <w:sz w:val="24"/>
          <w:szCs w:val="24"/>
        </w:rPr>
      </w:pPr>
    </w:p>
    <w:p w14:paraId="0CABCF53" w14:textId="12B99267" w:rsidR="00927027" w:rsidRDefault="000E78F6" w:rsidP="00DC754D">
      <w:pPr>
        <w:contextualSpacing/>
        <w:jc w:val="center"/>
        <w:outlineLvl w:val="0"/>
        <w:rPr>
          <w:rFonts w:cstheme="minorHAnsi"/>
          <w:b/>
          <w:noProof/>
        </w:rPr>
      </w:pPr>
      <w:r>
        <w:rPr>
          <w:b/>
          <w:smallCaps/>
          <w:noProof/>
          <w:sz w:val="24"/>
          <w:szCs w:val="24"/>
        </w:rPr>
        <w:t>N</w:t>
      </w:r>
      <w:r w:rsidRPr="001A6D05">
        <w:rPr>
          <w:b/>
          <w:smallCaps/>
          <w:noProof/>
          <w:sz w:val="24"/>
          <w:szCs w:val="24"/>
        </w:rPr>
        <w:t>ational Quality Forum</w:t>
      </w:r>
      <w:r w:rsidR="00DC754D">
        <w:rPr>
          <w:b/>
          <w:smallCaps/>
          <w:noProof/>
          <w:sz w:val="24"/>
          <w:szCs w:val="24"/>
        </w:rPr>
        <w:t xml:space="preserve"> </w:t>
      </w:r>
      <w:r w:rsidRPr="001A6D05">
        <w:rPr>
          <w:b/>
          <w:noProof/>
          <w:sz w:val="24"/>
          <w:szCs w:val="24"/>
        </w:rPr>
        <w:t>—</w:t>
      </w:r>
      <w:r w:rsidR="00DC754D">
        <w:rPr>
          <w:b/>
          <w:noProof/>
          <w:sz w:val="24"/>
          <w:szCs w:val="24"/>
        </w:rPr>
        <w:t xml:space="preserve"> </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77777777" w:rsidR="00927027" w:rsidRDefault="00797624" w:rsidP="00DC754D">
      <w:pPr>
        <w:contextualSpacing/>
        <w:outlineLvl w:val="0"/>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0CABCF56" w14:textId="5BCAF73D"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4F72C0" w:rsidRPr="006E162D">
            <w:rPr>
              <w:rFonts w:ascii="Verdana" w:eastAsia="Times New Roman" w:hAnsi="Verdana" w:cs="Times New Roman"/>
              <w:b/>
              <w:bCs/>
              <w:color w:val="1A1A1A"/>
              <w:kern w:val="36"/>
              <w:sz w:val="15"/>
              <w:szCs w:val="15"/>
            </w:rPr>
            <w:t>Appropriate Use of DXA Scans in Women Under 65 Years Who Do Not Meet the Risk Factor Profile for Osteoporotic Fracture</w:t>
          </w:r>
        </w:sdtContent>
      </w:sdt>
    </w:p>
    <w:p w14:paraId="0CABCF57" w14:textId="6758B0E9"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8-08-01T00:00:00Z">
            <w:dateFormat w:val="M/d/yyyy"/>
            <w:lid w:val="en-US"/>
            <w:storeMappedDataAs w:val="dateTime"/>
            <w:calendar w:val="gregorian"/>
          </w:date>
        </w:sdtPr>
        <w:sdtEndPr>
          <w:rPr>
            <w:rStyle w:val="DefaultParagraphFont"/>
            <w:noProof/>
            <w:color w:val="auto"/>
            <w:u w:val="none"/>
          </w:rPr>
        </w:sdtEndPr>
        <w:sdtContent>
          <w:r w:rsidR="00D4407A">
            <w:rPr>
              <w:rStyle w:val="Style2"/>
              <w:rFonts w:cstheme="minorHAnsi"/>
            </w:rPr>
            <w:t>8/1/2018</w:t>
          </w:r>
        </w:sdtContent>
      </w:sdt>
    </w:p>
    <w:p w14:paraId="0CABCF58" w14:textId="77777777" w:rsidR="00CD364B" w:rsidRPr="00450C58" w:rsidRDefault="009E1846" w:rsidP="00DC754D">
      <w:pPr>
        <w:spacing w:after="0"/>
        <w:outlineLvl w:val="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3EFC5C75" w:rsidR="000B7D57" w:rsidRPr="00C775CE" w:rsidRDefault="00F4209C"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3BB1E36E" w:rsidR="000B7D57" w:rsidRPr="00C775CE" w:rsidRDefault="00F4209C"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115C6870" w:rsidR="000B7D57" w:rsidRPr="00C775CE" w:rsidRDefault="00F4209C"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1F85B987" w:rsidR="000B7D57" w:rsidRPr="00C775CE" w:rsidRDefault="00F4209C"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150D63E0" w:rsidR="000B7D57" w:rsidRPr="00C775CE" w:rsidRDefault="00F4209C"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4F72C0">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08B2387C" w:rsidR="000B7D57" w:rsidRPr="00C775CE" w:rsidRDefault="00F4209C"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643E86E8" w:rsidR="000B7D57" w:rsidRPr="00C775CE" w:rsidRDefault="00F4209C"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594B3202"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w:t>
            </w:r>
            <w:r w:rsidR="00145149" w:rsidRPr="00A831B4">
              <w:rPr>
                <w:rFonts w:cstheme="minorHAnsi"/>
                <w:sz w:val="20"/>
                <w:szCs w:val="20"/>
              </w:rPr>
              <w:lastRenderedPageBreak/>
              <w:t>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C92E46">
      <w:pPr>
        <w:spacing w:before="240"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C92E46">
      <w:pPr>
        <w:autoSpaceDE w:val="0"/>
        <w:autoSpaceDN w:val="0"/>
        <w:adjustRightInd w:val="0"/>
        <w:spacing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11F294C2" w:rsidR="00A01494" w:rsidRPr="00A01494" w:rsidRDefault="00F4209C"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16222A1" w:rsidR="00A01494" w:rsidRPr="00A01494" w:rsidRDefault="00F4209C"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68183500" w:rsidR="00A01494" w:rsidRPr="000F1B7A" w:rsidRDefault="00F4209C"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2019F5B7" w:rsidR="00A01494" w:rsidRPr="000F1B7A" w:rsidRDefault="00F4209C"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9C0F6D">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E290F42" w:rsidR="00A01494" w:rsidRPr="000F1B7A" w:rsidRDefault="00F4209C"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757B2466" w:rsidR="00A01494" w:rsidRPr="000F1B7A" w:rsidRDefault="00F4209C"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B39CE3B" w:rsidR="00A01494" w:rsidRPr="000F1B7A" w:rsidRDefault="00F4209C"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52C5B1F0" w:rsidR="00A01494" w:rsidRPr="000F1B7A" w:rsidRDefault="00F4209C"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4ADB0E56" w:rsidR="00A01494" w:rsidRPr="000F1B7A" w:rsidRDefault="00F4209C" w:rsidP="00B82A57">
            <w:pPr>
              <w:autoSpaceDE w:val="0"/>
              <w:autoSpaceDN w:val="0"/>
              <w:adjustRightInd w:val="0"/>
              <w:rPr>
                <w:rFonts w:cstheme="minorHAnsi"/>
                <w:bCs/>
              </w:rPr>
            </w:pPr>
            <w:sdt>
              <w:sdtPr>
                <w:rPr>
                  <w:rFonts w:cstheme="minorHAnsi"/>
                  <w:bCs/>
                  <w:color w:val="0000FF"/>
                </w:rPr>
                <w:id w:val="615648267"/>
                <w14:checkbox>
                  <w14:checked w14:val="1"/>
                  <w14:checkedState w14:val="2612" w14:font="MS Gothic"/>
                  <w14:uncheckedState w14:val="2610" w14:font="MS Gothic"/>
                </w14:checkbox>
              </w:sdtPr>
              <w:sdtEndPr/>
              <w:sdtContent>
                <w:r w:rsidR="009C0F6D">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8C0BC99" w:rsidR="00A01494" w:rsidRPr="000F1B7A" w:rsidRDefault="00F4209C" w:rsidP="00DB3627">
            <w:pPr>
              <w:autoSpaceDE w:val="0"/>
              <w:autoSpaceDN w:val="0"/>
              <w:adjustRightInd w:val="0"/>
              <w:rPr>
                <w:rFonts w:cstheme="minorHAnsi"/>
                <w:bCs/>
              </w:rPr>
            </w:pPr>
            <w:sdt>
              <w:sdtPr>
                <w:rPr>
                  <w:rFonts w:cstheme="minorHAnsi"/>
                  <w:bCs/>
                  <w:color w:val="0000FF"/>
                </w:rPr>
                <w:id w:val="498854310"/>
                <w14:checkbox>
                  <w14:checked w14:val="1"/>
                  <w14:checkedState w14:val="2612" w14:font="MS Gothic"/>
                  <w14:uncheckedState w14:val="2610" w14:font="MS Gothic"/>
                </w14:checkbox>
              </w:sdtPr>
              <w:sdtEndPr/>
              <w:sdtContent>
                <w:r w:rsidR="009C0F6D">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24F775C6" w:rsidR="00A01494" w:rsidRPr="000F1B7A" w:rsidRDefault="00F4209C"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25187D43" w:rsidR="00A01494" w:rsidRPr="000F1B7A" w:rsidRDefault="00F4209C"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4F3C1492"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4EEDF669" w14:textId="1FA89F08" w:rsidR="001A64BD" w:rsidRDefault="001A64BD" w:rsidP="00DB3627">
      <w:pPr>
        <w:autoSpaceDE w:val="0"/>
        <w:autoSpaceDN w:val="0"/>
        <w:adjustRightInd w:val="0"/>
        <w:spacing w:after="0" w:line="240" w:lineRule="auto"/>
        <w:rPr>
          <w:rFonts w:cstheme="minorHAnsi"/>
          <w:bCs/>
        </w:rPr>
      </w:pPr>
    </w:p>
    <w:p w14:paraId="22E9AA82" w14:textId="79E33DB9" w:rsidR="001A64BD" w:rsidRDefault="005326AF" w:rsidP="00DB3627">
      <w:pPr>
        <w:autoSpaceDE w:val="0"/>
        <w:autoSpaceDN w:val="0"/>
        <w:adjustRightInd w:val="0"/>
        <w:spacing w:after="0" w:line="240" w:lineRule="auto"/>
        <w:rPr>
          <w:rFonts w:cstheme="minorHAnsi"/>
          <w:bCs/>
        </w:rPr>
      </w:pPr>
      <w:r>
        <w:rPr>
          <w:rFonts w:cstheme="minorHAnsi"/>
          <w:bCs/>
        </w:rPr>
        <w:t>n.a.</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29FC3D9C" w:rsidR="0004593A" w:rsidRDefault="002B5016" w:rsidP="00DB3627">
      <w:pPr>
        <w:autoSpaceDE w:val="0"/>
        <w:autoSpaceDN w:val="0"/>
        <w:adjustRightInd w:val="0"/>
        <w:spacing w:after="0" w:line="240" w:lineRule="auto"/>
        <w:rPr>
          <w:rStyle w:val="Style1"/>
          <w:color w:val="auto"/>
        </w:rPr>
      </w:pPr>
      <w:r>
        <w:rPr>
          <w:rFonts w:cstheme="minorHAnsi"/>
          <w:b/>
        </w:rPr>
        <w:t>1</w:t>
      </w:r>
      <w:r w:rsidR="00927027">
        <w:rPr>
          <w:rFonts w:cstheme="minorHAnsi"/>
          <w:b/>
        </w:rPr>
        <w:t>.</w:t>
      </w:r>
      <w:r w:rsidR="00DB3627" w:rsidRPr="00A25024">
        <w:rPr>
          <w:rFonts w:cstheme="minorHAnsi"/>
          <w:b/>
        </w:rPr>
        <w:t xml:space="preserve">3. </w:t>
      </w:r>
      <w:r w:rsidR="000574AB" w:rsidRPr="00D06609">
        <w:rPr>
          <w:rFonts w:cstheme="minorHAnsi"/>
          <w:b/>
        </w:rPr>
        <w:t xml:space="preserve">What </w:t>
      </w:r>
      <w:r w:rsidR="000968F8" w:rsidRPr="00D06609">
        <w:rPr>
          <w:rFonts w:cstheme="minorHAnsi"/>
          <w:b/>
        </w:rPr>
        <w:t xml:space="preserve">are the </w:t>
      </w:r>
      <w:r w:rsidR="000574AB" w:rsidRPr="00D06609">
        <w:rPr>
          <w:rFonts w:cstheme="minorHAnsi"/>
          <w:b/>
        </w:rPr>
        <w:t xml:space="preserve">dates of </w:t>
      </w:r>
      <w:r w:rsidR="000968F8" w:rsidRPr="00D06609">
        <w:rPr>
          <w:rFonts w:cstheme="minorHAnsi"/>
          <w:b/>
        </w:rPr>
        <w:t xml:space="preserve">the </w:t>
      </w:r>
      <w:r w:rsidR="000574AB" w:rsidRPr="00D06609">
        <w:rPr>
          <w:rFonts w:cstheme="minorHAnsi"/>
          <w:b/>
        </w:rPr>
        <w:t xml:space="preserve">data </w:t>
      </w:r>
      <w:r w:rsidR="000968F8" w:rsidRPr="00D06609">
        <w:rPr>
          <w:rFonts w:cstheme="minorHAnsi"/>
          <w:b/>
        </w:rPr>
        <w:t>used in testing</w:t>
      </w:r>
      <w:r w:rsidR="000968F8" w:rsidRPr="00D06609">
        <w:rPr>
          <w:rFonts w:cstheme="minorHAnsi"/>
        </w:rPr>
        <w:t>?</w:t>
      </w:r>
      <w:r w:rsidR="00080CF7" w:rsidRPr="00A25024">
        <w:rPr>
          <w:rFonts w:cstheme="minorHAnsi"/>
        </w:rPr>
        <w:t xml:space="preserve"> </w:t>
      </w:r>
      <w:r w:rsidR="000574AB" w:rsidRPr="00A25024">
        <w:rPr>
          <w:rFonts w:cstheme="minorHAnsi"/>
        </w:rPr>
        <w:t xml:space="preserve"> </w:t>
      </w:r>
    </w:p>
    <w:p w14:paraId="6321D40C" w14:textId="77777777" w:rsidR="00AC1426" w:rsidRDefault="00AC1426" w:rsidP="00DB3627">
      <w:pPr>
        <w:autoSpaceDE w:val="0"/>
        <w:autoSpaceDN w:val="0"/>
        <w:adjustRightInd w:val="0"/>
        <w:spacing w:after="0" w:line="240" w:lineRule="auto"/>
        <w:rPr>
          <w:rStyle w:val="Style1"/>
          <w:color w:val="auto"/>
        </w:rPr>
      </w:pPr>
    </w:p>
    <w:p w14:paraId="1A7F7CBD" w14:textId="671A3501" w:rsidR="00AC1426" w:rsidRPr="00A25024" w:rsidRDefault="00AC1426" w:rsidP="00DB3627">
      <w:pPr>
        <w:autoSpaceDE w:val="0"/>
        <w:autoSpaceDN w:val="0"/>
        <w:adjustRightInd w:val="0"/>
        <w:spacing w:after="0" w:line="240" w:lineRule="auto"/>
        <w:rPr>
          <w:rFonts w:cstheme="minorHAnsi"/>
          <w:bCs/>
        </w:rPr>
      </w:pPr>
      <w:r>
        <w:t xml:space="preserve">Three sites provided </w:t>
      </w:r>
      <w:r w:rsidR="00607FB6">
        <w:t xml:space="preserve">electronic health records (EHR) </w:t>
      </w:r>
      <w:r>
        <w:t xml:space="preserve">data for women between the ages of 18 and 64 who had encounters with </w:t>
      </w:r>
      <w:r w:rsidR="00D4407A">
        <w:t xml:space="preserve">eligible clinicians (ECs) </w:t>
      </w:r>
      <w:r>
        <w:t>during the measurement period (</w:t>
      </w:r>
      <w:r w:rsidR="00D4407A">
        <w:t xml:space="preserve">measurement period was </w:t>
      </w:r>
      <w:r>
        <w:t>201</w:t>
      </w:r>
      <w:r w:rsidR="00BD691F">
        <w:t>2 for Site 1;</w:t>
      </w:r>
      <w:r w:rsidR="00D4407A">
        <w:t xml:space="preserve"> </w:t>
      </w:r>
      <w:r w:rsidR="00BD691F">
        <w:t>2013 for Sites 2 and 3</w:t>
      </w:r>
      <w:r>
        <w:t xml:space="preserve">).  </w:t>
      </w:r>
      <w:r w:rsidR="00D4407A">
        <w:rPr>
          <w:rFonts w:cstheme="minorHAnsi"/>
          <w:bCs/>
        </w:rPr>
        <w:t xml:space="preserve">We also used claims data from one large multistate health plan. We used claims </w:t>
      </w:r>
      <w:r w:rsidR="00BD691F">
        <w:t xml:space="preserve">data for female patients with </w:t>
      </w:r>
      <w:r w:rsidR="00D4407A">
        <w:t xml:space="preserve">dual-energy X-ray absorptiometry </w:t>
      </w:r>
      <w:r w:rsidR="00607FB6">
        <w:t>(</w:t>
      </w:r>
      <w:r w:rsidR="00BD691F">
        <w:t>DXA</w:t>
      </w:r>
      <w:r w:rsidR="00607FB6">
        <w:t>)</w:t>
      </w:r>
      <w:r w:rsidR="00BD691F">
        <w:t xml:space="preserve"> orders in 201</w:t>
      </w:r>
      <w:r w:rsidR="00685A72">
        <w:t>2</w:t>
      </w:r>
      <w:r w:rsidR="00BD691F">
        <w:t xml:space="preserve">. </w:t>
      </w:r>
      <w:bookmarkStart w:id="11" w:name="_Hlk519602377"/>
      <w:r w:rsidR="00831609">
        <w:t>We us</w:t>
      </w:r>
      <w:bookmarkStart w:id="12" w:name="_GoBack"/>
      <w:bookmarkEnd w:id="12"/>
      <w:r w:rsidR="00831609">
        <w:t xml:space="preserve">ed the claims data as an initial way to estimate the percentage of women receiving potentially inappropriate DXA scans before contracting with sites to do in-depth validity and reliability testing, as well as to initially estimate the prevalence of exclusions. </w:t>
      </w:r>
      <w:bookmarkEnd w:id="11"/>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35FA1FC9" w:rsidR="000414E8" w:rsidRPr="00A01494" w:rsidRDefault="00F4209C"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9C0F6D">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4445F25E" w:rsidR="000414E8" w:rsidRPr="00A01494" w:rsidRDefault="00F4209C"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9C0F6D">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49C5F87A" w:rsidR="000414E8" w:rsidRPr="00A01494" w:rsidRDefault="00F4209C"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9C0F6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63BA20C9" w:rsidR="000414E8" w:rsidRPr="00A01494" w:rsidRDefault="00F4209C"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9C0F6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66DBBC24" w:rsidR="000414E8" w:rsidRPr="00A01494" w:rsidRDefault="00F4209C"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0742017F" w:rsidR="000414E8" w:rsidRPr="00A01494" w:rsidRDefault="00F4209C"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418B5D1B" w:rsidR="000414E8" w:rsidRPr="00A01494" w:rsidRDefault="00F4209C"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4CA1D5F1" w:rsidR="000414E8" w:rsidRPr="00A01494" w:rsidRDefault="00F4209C"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67E78797" w:rsidR="000414E8" w:rsidRPr="00A01494" w:rsidRDefault="00F4209C"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37AE1473" w:rsidR="000414E8" w:rsidRPr="00A01494" w:rsidRDefault="00F4209C"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2B3C1F4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D06609">
        <w:rPr>
          <w:rFonts w:cstheme="minorHAnsi"/>
          <w:bCs/>
        </w:rPr>
        <w:t xml:space="preserve"> </w:t>
      </w:r>
    </w:p>
    <w:p w14:paraId="63A69FD6" w14:textId="77777777" w:rsidR="004E317E" w:rsidRDefault="004E317E" w:rsidP="004E317E">
      <w:pPr>
        <w:autoSpaceDE w:val="0"/>
        <w:autoSpaceDN w:val="0"/>
        <w:adjustRightInd w:val="0"/>
        <w:spacing w:after="0" w:line="240" w:lineRule="auto"/>
        <w:rPr>
          <w:rFonts w:cstheme="minorHAnsi"/>
          <w:bCs/>
        </w:rPr>
      </w:pPr>
    </w:p>
    <w:p w14:paraId="4816787E" w14:textId="2119538A" w:rsidR="004E317E" w:rsidRDefault="004E317E" w:rsidP="004E317E">
      <w:pPr>
        <w:autoSpaceDE w:val="0"/>
        <w:autoSpaceDN w:val="0"/>
        <w:adjustRightInd w:val="0"/>
        <w:spacing w:after="0" w:line="240" w:lineRule="auto"/>
        <w:rPr>
          <w:rFonts w:cstheme="minorHAnsi"/>
          <w:bCs/>
        </w:rPr>
      </w:pPr>
      <w:r w:rsidRPr="00D06609">
        <w:rPr>
          <w:rFonts w:cstheme="minorHAnsi"/>
          <w:bCs/>
        </w:rPr>
        <w:t>Starting in August 2013, we recruited and selected three testing sites</w:t>
      </w:r>
      <w:r>
        <w:rPr>
          <w:rFonts w:cstheme="minorHAnsi"/>
          <w:bCs/>
        </w:rPr>
        <w:t xml:space="preserve"> (see Table 1 for site details)</w:t>
      </w:r>
      <w:r w:rsidRPr="00D06609">
        <w:rPr>
          <w:rFonts w:cstheme="minorHAnsi"/>
          <w:bCs/>
        </w:rPr>
        <w:t xml:space="preserve">. </w:t>
      </w:r>
      <w:r>
        <w:rPr>
          <w:rFonts w:cstheme="minorHAnsi"/>
          <w:bCs/>
        </w:rPr>
        <w:t>Using specifications defined by the measure developer, Site 1 conducted analyses and provided output to measure developers. Sites 2 and 3 provided raw data and developers completed analyses. Consequently, some results from Site 1 are presented differently––for example, results were provided for women ages 50–64 but not further stratified results for women ages 50–59 and 60–64. Furthermore, Site 1 only provided data to support a subset of EHR data analyses (see 1.7).</w:t>
      </w:r>
    </w:p>
    <w:p w14:paraId="6C64F086" w14:textId="763F942A" w:rsidR="00D06609" w:rsidRPr="00D06609" w:rsidRDefault="00D06609" w:rsidP="00C92E46">
      <w:pPr>
        <w:autoSpaceDE w:val="0"/>
        <w:autoSpaceDN w:val="0"/>
        <w:adjustRightInd w:val="0"/>
        <w:spacing w:before="240" w:after="0" w:line="240" w:lineRule="auto"/>
        <w:rPr>
          <w:rFonts w:cstheme="minorHAnsi"/>
          <w:bCs/>
        </w:rPr>
      </w:pPr>
      <w:r w:rsidRPr="00D06609">
        <w:rPr>
          <w:rFonts w:cstheme="minorHAnsi"/>
          <w:bCs/>
        </w:rPr>
        <w:t xml:space="preserve">We </w:t>
      </w:r>
      <w:r w:rsidR="00607FB6">
        <w:rPr>
          <w:rFonts w:cstheme="minorHAnsi"/>
          <w:bCs/>
        </w:rPr>
        <w:t>pursued</w:t>
      </w:r>
      <w:r w:rsidR="00607FB6" w:rsidRPr="00D06609">
        <w:rPr>
          <w:rFonts w:cstheme="minorHAnsi"/>
          <w:bCs/>
        </w:rPr>
        <w:t xml:space="preserve"> </w:t>
      </w:r>
      <w:r w:rsidRPr="00D06609">
        <w:rPr>
          <w:rFonts w:cstheme="minorHAnsi"/>
          <w:bCs/>
        </w:rPr>
        <w:t xml:space="preserve">testing sites that captured data elements for the </w:t>
      </w:r>
      <w:r>
        <w:rPr>
          <w:rFonts w:cstheme="minorHAnsi"/>
          <w:bCs/>
        </w:rPr>
        <w:t xml:space="preserve">measure </w:t>
      </w:r>
      <w:r w:rsidRPr="00D06609">
        <w:rPr>
          <w:rFonts w:cstheme="minorHAnsi"/>
          <w:bCs/>
        </w:rPr>
        <w:t>in their existing EHR workflow</w:t>
      </w:r>
      <w:r w:rsidR="004E317E">
        <w:rPr>
          <w:rFonts w:cstheme="minorHAnsi"/>
          <w:bCs/>
        </w:rPr>
        <w:t>s</w:t>
      </w:r>
      <w:r w:rsidRPr="00D06609">
        <w:rPr>
          <w:rFonts w:cstheme="minorHAnsi"/>
          <w:bCs/>
        </w:rPr>
        <w:t>. As a result, we recruited sites that could be considered advanced EHR users, suggesting that they are unlikely to be representative of the broader field</w:t>
      </w:r>
      <w:r w:rsidR="00E56749">
        <w:rPr>
          <w:rFonts w:cstheme="minorHAnsi"/>
          <w:bCs/>
        </w:rPr>
        <w:t xml:space="preserve"> of clinicians who treat the population of interest</w:t>
      </w:r>
      <w:r w:rsidR="00D25917">
        <w:rPr>
          <w:rFonts w:cstheme="minorHAnsi"/>
          <w:bCs/>
        </w:rPr>
        <w:t>.</w:t>
      </w:r>
      <w:r w:rsidRPr="00D06609">
        <w:rPr>
          <w:rFonts w:cstheme="minorHAnsi"/>
          <w:bCs/>
        </w:rPr>
        <w:t xml:space="preserve"> Our appr</w:t>
      </w:r>
      <w:r w:rsidR="004E317E">
        <w:rPr>
          <w:rFonts w:cstheme="minorHAnsi"/>
          <w:bCs/>
        </w:rPr>
        <w:t>oach thus offers evidence that the measure</w:t>
      </w:r>
      <w:r w:rsidRPr="00D06609">
        <w:rPr>
          <w:rFonts w:cstheme="minorHAnsi"/>
          <w:bCs/>
        </w:rPr>
        <w:t xml:space="preserve"> concept is </w:t>
      </w:r>
      <w:r w:rsidR="004E317E" w:rsidRPr="00D06609">
        <w:rPr>
          <w:rFonts w:cstheme="minorHAnsi"/>
          <w:bCs/>
        </w:rPr>
        <w:t>achievable but</w:t>
      </w:r>
      <w:r w:rsidRPr="00D06609">
        <w:rPr>
          <w:rFonts w:cstheme="minorHAnsi"/>
          <w:bCs/>
        </w:rPr>
        <w:t xml:space="preserve"> does not </w:t>
      </w:r>
      <w:r w:rsidR="00E56749">
        <w:rPr>
          <w:rFonts w:cstheme="minorHAnsi"/>
          <w:bCs/>
        </w:rPr>
        <w:t xml:space="preserve">provide conclusive evidence </w:t>
      </w:r>
      <w:r w:rsidRPr="00D06609">
        <w:rPr>
          <w:rFonts w:cstheme="minorHAnsi"/>
          <w:bCs/>
        </w:rPr>
        <w:t>regarding the ability of all EHR users to implement these measures.</w:t>
      </w:r>
    </w:p>
    <w:p w14:paraId="65DF1D62" w14:textId="77777777" w:rsidR="00D25917" w:rsidRDefault="00D25917" w:rsidP="00D06609">
      <w:pPr>
        <w:autoSpaceDE w:val="0"/>
        <w:autoSpaceDN w:val="0"/>
        <w:adjustRightInd w:val="0"/>
        <w:spacing w:after="0" w:line="240" w:lineRule="auto"/>
        <w:rPr>
          <w:rFonts w:cstheme="minorHAnsi"/>
          <w:bCs/>
        </w:rPr>
      </w:pPr>
    </w:p>
    <w:p w14:paraId="36EEAD86" w14:textId="77777777" w:rsidR="005C69B5" w:rsidRDefault="005C69B5" w:rsidP="00D06609">
      <w:pPr>
        <w:autoSpaceDE w:val="0"/>
        <w:autoSpaceDN w:val="0"/>
        <w:adjustRightInd w:val="0"/>
        <w:spacing w:after="0" w:line="240" w:lineRule="auto"/>
        <w:rPr>
          <w:rFonts w:cstheme="minorHAnsi"/>
          <w:bCs/>
        </w:rPr>
      </w:pPr>
    </w:p>
    <w:p w14:paraId="6BB7C50B" w14:textId="785DBD5A" w:rsidR="005C69B5" w:rsidRPr="005C69B5" w:rsidRDefault="005C69B5" w:rsidP="00DC754D">
      <w:pPr>
        <w:pStyle w:val="MarkforTableTitle"/>
        <w:outlineLvl w:val="0"/>
      </w:pPr>
      <w:bookmarkStart w:id="13" w:name="_Toc389472597"/>
      <w:bookmarkStart w:id="14" w:name="_Toc389635656"/>
      <w:r w:rsidRPr="005C69B5">
        <w:t xml:space="preserve"> Table </w:t>
      </w:r>
      <w:r w:rsidR="007C393A">
        <w:t>1</w:t>
      </w:r>
      <w:r w:rsidRPr="005C69B5">
        <w:t>. Testing site characteristics</w:t>
      </w:r>
      <w:bookmarkEnd w:id="13"/>
      <w:bookmarkEnd w:id="14"/>
    </w:p>
    <w:tbl>
      <w:tblPr>
        <w:tblStyle w:val="Table3"/>
        <w:tblW w:w="4941"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Testing site characteristics"/>
      </w:tblPr>
      <w:tblGrid>
        <w:gridCol w:w="1792"/>
        <w:gridCol w:w="2482"/>
        <w:gridCol w:w="2482"/>
        <w:gridCol w:w="2484"/>
      </w:tblGrid>
      <w:tr w:rsidR="007C393A" w:rsidRPr="005C69B5" w14:paraId="084394F2" w14:textId="77777777" w:rsidTr="007C393A">
        <w:trPr>
          <w:cnfStyle w:val="100000000000" w:firstRow="1" w:lastRow="0" w:firstColumn="0" w:lastColumn="0" w:oddVBand="0" w:evenVBand="0" w:oddHBand="0" w:evenHBand="0" w:firstRowFirstColumn="0" w:firstRowLastColumn="0" w:lastRowFirstColumn="0" w:lastRowLastColumn="0"/>
        </w:trPr>
        <w:tc>
          <w:tcPr>
            <w:tcW w:w="970" w:type="pct"/>
            <w:vMerge w:val="restart"/>
            <w:shd w:val="clear" w:color="auto" w:fill="808080" w:themeFill="background1" w:themeFillShade="80"/>
          </w:tcPr>
          <w:p w14:paraId="040F363A" w14:textId="4922CA40" w:rsidR="007C393A" w:rsidRPr="005C69B5" w:rsidRDefault="007C393A" w:rsidP="007C393A">
            <w:pPr>
              <w:keepNext/>
              <w:spacing w:before="120" w:after="60"/>
              <w:rPr>
                <w:rFonts w:ascii="Arial" w:hAnsi="Arial"/>
                <w:b/>
              </w:rPr>
            </w:pPr>
            <w:r w:rsidRPr="005C69B5">
              <w:rPr>
                <w:rFonts w:ascii="Arial" w:hAnsi="Arial"/>
                <w:b/>
              </w:rPr>
              <w:t xml:space="preserve"> </w:t>
            </w:r>
            <w:r w:rsidRPr="007C393A">
              <w:rPr>
                <w:rFonts w:ascii="Arial" w:hAnsi="Arial"/>
                <w:b/>
              </w:rPr>
              <w:t>Characteristics</w:t>
            </w:r>
          </w:p>
        </w:tc>
        <w:tc>
          <w:tcPr>
            <w:tcW w:w="4030" w:type="pct"/>
            <w:gridSpan w:val="3"/>
            <w:shd w:val="clear" w:color="auto" w:fill="808080" w:themeFill="background1" w:themeFillShade="80"/>
            <w:vAlign w:val="center"/>
          </w:tcPr>
          <w:p w14:paraId="5606EA14" w14:textId="4CD44C35" w:rsidR="007C393A" w:rsidRPr="007C393A" w:rsidRDefault="007C393A" w:rsidP="003A5DD8">
            <w:pPr>
              <w:keepNext/>
              <w:spacing w:before="120" w:after="60"/>
              <w:jc w:val="center"/>
              <w:rPr>
                <w:b/>
              </w:rPr>
            </w:pPr>
            <w:r w:rsidRPr="005C69B5">
              <w:rPr>
                <w:rFonts w:ascii="Arial" w:hAnsi="Arial"/>
                <w:b/>
              </w:rPr>
              <w:t xml:space="preserve">Testing </w:t>
            </w:r>
            <w:r w:rsidR="003A5DD8">
              <w:rPr>
                <w:rFonts w:ascii="Arial" w:hAnsi="Arial"/>
                <w:b/>
              </w:rPr>
              <w:t>s</w:t>
            </w:r>
            <w:r w:rsidR="003A5DD8" w:rsidRPr="005C69B5">
              <w:rPr>
                <w:rFonts w:ascii="Arial" w:hAnsi="Arial"/>
                <w:b/>
              </w:rPr>
              <w:t>ite</w:t>
            </w:r>
          </w:p>
        </w:tc>
      </w:tr>
      <w:tr w:rsidR="007C393A" w:rsidRPr="005C69B5" w14:paraId="3153F9FF" w14:textId="77777777" w:rsidTr="007C393A">
        <w:tc>
          <w:tcPr>
            <w:tcW w:w="970" w:type="pct"/>
            <w:vMerge/>
          </w:tcPr>
          <w:p w14:paraId="23B5CC2D" w14:textId="562AF5C1" w:rsidR="007C393A" w:rsidRPr="005C69B5" w:rsidRDefault="007C393A" w:rsidP="007C393A">
            <w:pPr>
              <w:keepNext/>
              <w:spacing w:before="120" w:after="60"/>
              <w:rPr>
                <w:b/>
              </w:rPr>
            </w:pPr>
          </w:p>
        </w:tc>
        <w:tc>
          <w:tcPr>
            <w:tcW w:w="1343" w:type="pct"/>
            <w:shd w:val="clear" w:color="auto" w:fill="808080" w:themeFill="background1" w:themeFillShade="80"/>
            <w:vAlign w:val="center"/>
          </w:tcPr>
          <w:p w14:paraId="1066A009" w14:textId="66834010" w:rsidR="007C393A" w:rsidRPr="007C393A" w:rsidRDefault="007C393A" w:rsidP="007C393A">
            <w:pPr>
              <w:keepNext/>
              <w:spacing w:before="120" w:after="60"/>
              <w:jc w:val="center"/>
              <w:rPr>
                <w:b/>
                <w:color w:val="FFFFFF" w:themeColor="background1"/>
              </w:rPr>
            </w:pPr>
            <w:r w:rsidRPr="007C393A">
              <w:rPr>
                <w:b/>
                <w:color w:val="FFFFFF" w:themeColor="background1"/>
              </w:rPr>
              <w:t>Site 1</w:t>
            </w:r>
          </w:p>
        </w:tc>
        <w:tc>
          <w:tcPr>
            <w:tcW w:w="1343" w:type="pct"/>
            <w:shd w:val="clear" w:color="auto" w:fill="808080" w:themeFill="background1" w:themeFillShade="80"/>
            <w:vAlign w:val="center"/>
          </w:tcPr>
          <w:p w14:paraId="47A5C211" w14:textId="61B2279C" w:rsidR="007C393A" w:rsidRPr="007C393A" w:rsidRDefault="007C393A" w:rsidP="007C393A">
            <w:pPr>
              <w:keepNext/>
              <w:spacing w:before="120" w:after="60"/>
              <w:jc w:val="center"/>
              <w:rPr>
                <w:b/>
                <w:color w:val="FFFFFF" w:themeColor="background1"/>
              </w:rPr>
            </w:pPr>
            <w:r w:rsidRPr="007C393A">
              <w:rPr>
                <w:b/>
                <w:color w:val="FFFFFF" w:themeColor="background1"/>
              </w:rPr>
              <w:t>Site 2</w:t>
            </w:r>
          </w:p>
        </w:tc>
        <w:tc>
          <w:tcPr>
            <w:tcW w:w="1344" w:type="pct"/>
            <w:shd w:val="clear" w:color="auto" w:fill="808080" w:themeFill="background1" w:themeFillShade="80"/>
            <w:vAlign w:val="center"/>
          </w:tcPr>
          <w:p w14:paraId="4C1629E6" w14:textId="5D8511C9" w:rsidR="007C393A" w:rsidRPr="007C393A" w:rsidRDefault="007C393A" w:rsidP="007C393A">
            <w:pPr>
              <w:keepNext/>
              <w:spacing w:before="120" w:after="60"/>
              <w:jc w:val="center"/>
              <w:rPr>
                <w:b/>
                <w:color w:val="FFFFFF" w:themeColor="background1"/>
              </w:rPr>
            </w:pPr>
            <w:r w:rsidRPr="007C393A">
              <w:rPr>
                <w:b/>
                <w:color w:val="FFFFFF" w:themeColor="background1"/>
              </w:rPr>
              <w:t>Site 3</w:t>
            </w:r>
          </w:p>
        </w:tc>
      </w:tr>
      <w:tr w:rsidR="007C393A" w:rsidRPr="005C69B5" w14:paraId="300388E3" w14:textId="77777777" w:rsidTr="007C393A">
        <w:tc>
          <w:tcPr>
            <w:tcW w:w="970" w:type="pct"/>
            <w:vAlign w:val="top"/>
          </w:tcPr>
          <w:p w14:paraId="7DAA6B9F" w14:textId="77777777" w:rsidR="007C393A" w:rsidRPr="005C69B5" w:rsidRDefault="007C393A" w:rsidP="007C393A">
            <w:pPr>
              <w:spacing w:before="120" w:after="60"/>
              <w:rPr>
                <w:szCs w:val="18"/>
              </w:rPr>
            </w:pPr>
            <w:r w:rsidRPr="005C69B5">
              <w:rPr>
                <w:szCs w:val="18"/>
              </w:rPr>
              <w:t>State</w:t>
            </w:r>
          </w:p>
        </w:tc>
        <w:tc>
          <w:tcPr>
            <w:tcW w:w="1343" w:type="pct"/>
            <w:vAlign w:val="top"/>
          </w:tcPr>
          <w:p w14:paraId="0DEFB79D" w14:textId="4C1F0B4A" w:rsidR="007C393A" w:rsidRPr="005C69B5" w:rsidRDefault="007C393A" w:rsidP="007C393A">
            <w:pPr>
              <w:spacing w:before="120" w:after="60"/>
              <w:rPr>
                <w:szCs w:val="18"/>
              </w:rPr>
            </w:pPr>
            <w:r w:rsidRPr="005C69B5">
              <w:rPr>
                <w:szCs w:val="18"/>
              </w:rPr>
              <w:t>M</w:t>
            </w:r>
            <w:r w:rsidR="00633E4D">
              <w:rPr>
                <w:szCs w:val="18"/>
              </w:rPr>
              <w:t>aryland</w:t>
            </w:r>
          </w:p>
        </w:tc>
        <w:tc>
          <w:tcPr>
            <w:tcW w:w="1343" w:type="pct"/>
            <w:vAlign w:val="top"/>
          </w:tcPr>
          <w:p w14:paraId="158B0943" w14:textId="308ECB59" w:rsidR="007C393A" w:rsidRPr="005C69B5" w:rsidRDefault="007C393A" w:rsidP="007C393A">
            <w:pPr>
              <w:spacing w:before="120" w:after="60"/>
              <w:rPr>
                <w:szCs w:val="18"/>
              </w:rPr>
            </w:pPr>
            <w:r w:rsidRPr="005C69B5">
              <w:rPr>
                <w:szCs w:val="18"/>
              </w:rPr>
              <w:t>N</w:t>
            </w:r>
            <w:r w:rsidR="00633E4D">
              <w:rPr>
                <w:szCs w:val="18"/>
              </w:rPr>
              <w:t xml:space="preserve">ew </w:t>
            </w:r>
            <w:r w:rsidRPr="005C69B5">
              <w:rPr>
                <w:szCs w:val="18"/>
              </w:rPr>
              <w:t>Y</w:t>
            </w:r>
            <w:r w:rsidR="00633E4D">
              <w:rPr>
                <w:szCs w:val="18"/>
              </w:rPr>
              <w:t>ork</w:t>
            </w:r>
          </w:p>
        </w:tc>
        <w:tc>
          <w:tcPr>
            <w:tcW w:w="1344" w:type="pct"/>
            <w:vAlign w:val="top"/>
          </w:tcPr>
          <w:p w14:paraId="4063B776" w14:textId="6507B8E2" w:rsidR="007C393A" w:rsidRPr="005C69B5" w:rsidRDefault="007C393A" w:rsidP="007C393A">
            <w:pPr>
              <w:spacing w:before="120" w:after="60"/>
              <w:rPr>
                <w:szCs w:val="18"/>
              </w:rPr>
            </w:pPr>
            <w:r w:rsidRPr="005C69B5">
              <w:rPr>
                <w:szCs w:val="18"/>
              </w:rPr>
              <w:t>M</w:t>
            </w:r>
            <w:r w:rsidR="00633E4D">
              <w:rPr>
                <w:szCs w:val="18"/>
              </w:rPr>
              <w:t>ichigan</w:t>
            </w:r>
          </w:p>
        </w:tc>
      </w:tr>
      <w:tr w:rsidR="003A5DD8" w:rsidRPr="005C69B5" w14:paraId="587C7753" w14:textId="77777777" w:rsidTr="007C393A">
        <w:tc>
          <w:tcPr>
            <w:tcW w:w="970" w:type="pct"/>
            <w:vAlign w:val="top"/>
          </w:tcPr>
          <w:p w14:paraId="3AF83707" w14:textId="38565E61" w:rsidR="003A5DD8" w:rsidRPr="005C69B5" w:rsidRDefault="003A5DD8" w:rsidP="003A5DD8">
            <w:pPr>
              <w:spacing w:before="120" w:after="60"/>
              <w:rPr>
                <w:szCs w:val="18"/>
              </w:rPr>
            </w:pPr>
            <w:r>
              <w:rPr>
                <w:szCs w:val="18"/>
              </w:rPr>
              <w:t>Encounter dates in EHR data</w:t>
            </w:r>
          </w:p>
        </w:tc>
        <w:tc>
          <w:tcPr>
            <w:tcW w:w="1343" w:type="pct"/>
            <w:vAlign w:val="top"/>
          </w:tcPr>
          <w:p w14:paraId="5F63D16C" w14:textId="10F995D1" w:rsidR="003A5DD8" w:rsidRPr="005C69B5" w:rsidRDefault="003A5DD8" w:rsidP="007C393A">
            <w:pPr>
              <w:spacing w:before="120" w:after="60"/>
              <w:rPr>
                <w:szCs w:val="18"/>
              </w:rPr>
            </w:pPr>
            <w:r>
              <w:rPr>
                <w:szCs w:val="18"/>
              </w:rPr>
              <w:t>2012</w:t>
            </w:r>
          </w:p>
        </w:tc>
        <w:tc>
          <w:tcPr>
            <w:tcW w:w="1343" w:type="pct"/>
            <w:vAlign w:val="top"/>
          </w:tcPr>
          <w:p w14:paraId="1365F9D3" w14:textId="3784CB81" w:rsidR="003A5DD8" w:rsidRPr="005C69B5" w:rsidRDefault="003A5DD8" w:rsidP="007C393A">
            <w:pPr>
              <w:spacing w:before="120" w:after="60"/>
              <w:rPr>
                <w:szCs w:val="18"/>
              </w:rPr>
            </w:pPr>
            <w:r>
              <w:rPr>
                <w:szCs w:val="18"/>
              </w:rPr>
              <w:t>2013</w:t>
            </w:r>
          </w:p>
        </w:tc>
        <w:tc>
          <w:tcPr>
            <w:tcW w:w="1344" w:type="pct"/>
            <w:vAlign w:val="top"/>
          </w:tcPr>
          <w:p w14:paraId="4A2DC21C" w14:textId="4FF5F102" w:rsidR="003A5DD8" w:rsidRPr="005C69B5" w:rsidRDefault="003A5DD8" w:rsidP="007C393A">
            <w:pPr>
              <w:spacing w:before="120" w:after="60"/>
              <w:rPr>
                <w:szCs w:val="18"/>
              </w:rPr>
            </w:pPr>
            <w:r>
              <w:rPr>
                <w:szCs w:val="18"/>
              </w:rPr>
              <w:t>2013</w:t>
            </w:r>
          </w:p>
        </w:tc>
      </w:tr>
      <w:tr w:rsidR="007C393A" w:rsidRPr="005C69B5" w14:paraId="43390E27" w14:textId="77777777" w:rsidTr="007C393A">
        <w:tc>
          <w:tcPr>
            <w:tcW w:w="970" w:type="pct"/>
            <w:vAlign w:val="top"/>
          </w:tcPr>
          <w:p w14:paraId="12A7446F" w14:textId="546A0A74" w:rsidR="007C393A" w:rsidRPr="005C69B5" w:rsidRDefault="007C393A" w:rsidP="00D55BEC">
            <w:pPr>
              <w:spacing w:before="120" w:after="60"/>
              <w:rPr>
                <w:szCs w:val="18"/>
              </w:rPr>
            </w:pPr>
            <w:r w:rsidRPr="005C69B5">
              <w:rPr>
                <w:szCs w:val="18"/>
              </w:rPr>
              <w:t xml:space="preserve">EHR system </w:t>
            </w:r>
          </w:p>
        </w:tc>
        <w:tc>
          <w:tcPr>
            <w:tcW w:w="1343" w:type="pct"/>
            <w:vAlign w:val="top"/>
          </w:tcPr>
          <w:p w14:paraId="35F9133E" w14:textId="4A19D754" w:rsidR="007C393A" w:rsidRPr="005C69B5" w:rsidRDefault="007C393A" w:rsidP="00D55BEC">
            <w:pPr>
              <w:spacing w:before="120" w:after="60"/>
              <w:rPr>
                <w:szCs w:val="18"/>
              </w:rPr>
            </w:pPr>
            <w:r w:rsidRPr="005C69B5">
              <w:rPr>
                <w:szCs w:val="18"/>
              </w:rPr>
              <w:t xml:space="preserve">Centricity </w:t>
            </w:r>
          </w:p>
        </w:tc>
        <w:tc>
          <w:tcPr>
            <w:tcW w:w="1343" w:type="pct"/>
            <w:vAlign w:val="top"/>
          </w:tcPr>
          <w:p w14:paraId="1965BC70" w14:textId="70E64D99" w:rsidR="007C393A" w:rsidRPr="005C69B5" w:rsidRDefault="007C393A" w:rsidP="00D55BEC">
            <w:pPr>
              <w:spacing w:before="120" w:after="60"/>
              <w:rPr>
                <w:szCs w:val="18"/>
              </w:rPr>
            </w:pPr>
            <w:r w:rsidRPr="005C69B5">
              <w:rPr>
                <w:szCs w:val="18"/>
              </w:rPr>
              <w:t>Epic</w:t>
            </w:r>
            <w:r w:rsidR="00D55BEC">
              <w:rPr>
                <w:szCs w:val="18"/>
              </w:rPr>
              <w:t xml:space="preserve"> </w:t>
            </w:r>
          </w:p>
        </w:tc>
        <w:tc>
          <w:tcPr>
            <w:tcW w:w="1344" w:type="pct"/>
            <w:vAlign w:val="top"/>
          </w:tcPr>
          <w:p w14:paraId="2F63FEDA" w14:textId="56CBAA11" w:rsidR="007C393A" w:rsidRPr="005C69B5" w:rsidRDefault="007C393A" w:rsidP="00D55BEC">
            <w:pPr>
              <w:spacing w:before="120" w:after="60"/>
              <w:rPr>
                <w:szCs w:val="18"/>
              </w:rPr>
            </w:pPr>
            <w:r w:rsidRPr="005C69B5">
              <w:rPr>
                <w:szCs w:val="18"/>
              </w:rPr>
              <w:t>NextGen</w:t>
            </w:r>
          </w:p>
        </w:tc>
      </w:tr>
      <w:tr w:rsidR="007C393A" w:rsidRPr="005C69B5" w14:paraId="38ED00E1" w14:textId="77777777" w:rsidTr="007C393A">
        <w:tc>
          <w:tcPr>
            <w:tcW w:w="970" w:type="pct"/>
            <w:vAlign w:val="top"/>
          </w:tcPr>
          <w:p w14:paraId="7EE0CA8D" w14:textId="2C3F3FE9" w:rsidR="007C393A" w:rsidRPr="005C69B5" w:rsidRDefault="00E54832" w:rsidP="007C393A">
            <w:pPr>
              <w:spacing w:before="120" w:after="60"/>
              <w:rPr>
                <w:szCs w:val="18"/>
              </w:rPr>
            </w:pPr>
            <w:r>
              <w:rPr>
                <w:szCs w:val="18"/>
              </w:rPr>
              <w:t xml:space="preserve">Overall </w:t>
            </w:r>
            <w:r w:rsidR="007C393A" w:rsidRPr="005C69B5">
              <w:rPr>
                <w:szCs w:val="18"/>
              </w:rPr>
              <w:t>EHR experience</w:t>
            </w:r>
          </w:p>
        </w:tc>
        <w:tc>
          <w:tcPr>
            <w:tcW w:w="1343" w:type="pct"/>
            <w:vAlign w:val="top"/>
          </w:tcPr>
          <w:p w14:paraId="10C78201" w14:textId="717DA4AE" w:rsidR="007C393A" w:rsidRPr="005C69B5" w:rsidRDefault="007C393A" w:rsidP="007C393A">
            <w:pPr>
              <w:spacing w:before="120" w:after="60"/>
              <w:rPr>
                <w:szCs w:val="18"/>
              </w:rPr>
            </w:pPr>
            <w:r w:rsidRPr="005C69B5">
              <w:rPr>
                <w:szCs w:val="18"/>
              </w:rPr>
              <w:t xml:space="preserve">7 </w:t>
            </w:r>
            <w:r w:rsidR="00633E4D">
              <w:rPr>
                <w:szCs w:val="18"/>
              </w:rPr>
              <w:t>years</w:t>
            </w:r>
          </w:p>
        </w:tc>
        <w:tc>
          <w:tcPr>
            <w:tcW w:w="1343" w:type="pct"/>
            <w:vAlign w:val="top"/>
          </w:tcPr>
          <w:p w14:paraId="25FD6382" w14:textId="47038F12" w:rsidR="007C393A" w:rsidRPr="005C69B5" w:rsidRDefault="007C393A" w:rsidP="007C393A">
            <w:pPr>
              <w:spacing w:before="120" w:after="60"/>
              <w:rPr>
                <w:szCs w:val="18"/>
              </w:rPr>
            </w:pPr>
            <w:r w:rsidRPr="005C69B5">
              <w:rPr>
                <w:szCs w:val="18"/>
              </w:rPr>
              <w:t>12 years</w:t>
            </w:r>
          </w:p>
        </w:tc>
        <w:tc>
          <w:tcPr>
            <w:tcW w:w="1344" w:type="pct"/>
            <w:vAlign w:val="top"/>
          </w:tcPr>
          <w:p w14:paraId="50D320BA" w14:textId="64837493" w:rsidR="007C393A" w:rsidRPr="005C69B5" w:rsidRDefault="007C393A" w:rsidP="007C393A">
            <w:pPr>
              <w:spacing w:before="120" w:after="60"/>
              <w:rPr>
                <w:szCs w:val="18"/>
              </w:rPr>
            </w:pPr>
            <w:r w:rsidRPr="005C69B5">
              <w:rPr>
                <w:szCs w:val="18"/>
              </w:rPr>
              <w:t xml:space="preserve">6 </w:t>
            </w:r>
            <w:r w:rsidR="00633E4D">
              <w:rPr>
                <w:szCs w:val="18"/>
              </w:rPr>
              <w:t>years</w:t>
            </w:r>
          </w:p>
        </w:tc>
      </w:tr>
      <w:tr w:rsidR="007C393A" w:rsidRPr="005C69B5" w14:paraId="55AEBFDB" w14:textId="77777777" w:rsidTr="007C393A">
        <w:tc>
          <w:tcPr>
            <w:tcW w:w="970" w:type="pct"/>
            <w:vAlign w:val="top"/>
          </w:tcPr>
          <w:p w14:paraId="774779AC" w14:textId="04C1CC3D" w:rsidR="007C393A" w:rsidRPr="005C69B5" w:rsidRDefault="00633E4D" w:rsidP="007C393A">
            <w:pPr>
              <w:spacing w:before="120" w:after="60"/>
              <w:rPr>
                <w:szCs w:val="18"/>
              </w:rPr>
            </w:pPr>
            <w:r>
              <w:rPr>
                <w:szCs w:val="18"/>
              </w:rPr>
              <w:t>P</w:t>
            </w:r>
            <w:r w:rsidR="007C393A" w:rsidRPr="005C69B5">
              <w:rPr>
                <w:szCs w:val="18"/>
              </w:rPr>
              <w:t>ractice type and specialty mix</w:t>
            </w:r>
          </w:p>
        </w:tc>
        <w:tc>
          <w:tcPr>
            <w:tcW w:w="1343" w:type="pct"/>
            <w:vAlign w:val="top"/>
          </w:tcPr>
          <w:p w14:paraId="0C13B5B2" w14:textId="726C4454" w:rsidR="007C393A" w:rsidRPr="005C69B5" w:rsidRDefault="00AC2588" w:rsidP="007C393A">
            <w:pPr>
              <w:spacing w:before="120" w:after="60"/>
              <w:rPr>
                <w:szCs w:val="18"/>
              </w:rPr>
            </w:pPr>
            <w:r w:rsidRPr="00AC2588">
              <w:rPr>
                <w:szCs w:val="18"/>
              </w:rPr>
              <w:t>Large multispecialty group</w:t>
            </w:r>
          </w:p>
        </w:tc>
        <w:tc>
          <w:tcPr>
            <w:tcW w:w="1343" w:type="pct"/>
            <w:vAlign w:val="top"/>
          </w:tcPr>
          <w:p w14:paraId="045C4687" w14:textId="06528255" w:rsidR="007C393A" w:rsidRPr="005C69B5" w:rsidRDefault="007C393A" w:rsidP="007C393A">
            <w:pPr>
              <w:spacing w:before="120" w:after="60"/>
              <w:rPr>
                <w:szCs w:val="18"/>
              </w:rPr>
            </w:pPr>
            <w:r w:rsidRPr="005C69B5">
              <w:rPr>
                <w:szCs w:val="18"/>
              </w:rPr>
              <w:t>Large multispecialty group</w:t>
            </w:r>
          </w:p>
        </w:tc>
        <w:tc>
          <w:tcPr>
            <w:tcW w:w="1344" w:type="pct"/>
            <w:vAlign w:val="top"/>
          </w:tcPr>
          <w:p w14:paraId="6B2E2B07" w14:textId="1286B680" w:rsidR="007C393A" w:rsidRPr="005C69B5" w:rsidRDefault="007C393A" w:rsidP="007C393A">
            <w:pPr>
              <w:spacing w:before="120" w:after="60"/>
              <w:rPr>
                <w:szCs w:val="18"/>
              </w:rPr>
            </w:pPr>
            <w:r w:rsidRPr="005C69B5">
              <w:rPr>
                <w:szCs w:val="18"/>
              </w:rPr>
              <w:t xml:space="preserve">Family </w:t>
            </w:r>
            <w:r w:rsidR="00633E4D">
              <w:rPr>
                <w:szCs w:val="18"/>
              </w:rPr>
              <w:t>p</w:t>
            </w:r>
            <w:r w:rsidR="00633E4D" w:rsidRPr="005C69B5">
              <w:rPr>
                <w:szCs w:val="18"/>
              </w:rPr>
              <w:t xml:space="preserve">ractice </w:t>
            </w:r>
            <w:r w:rsidRPr="005C69B5">
              <w:rPr>
                <w:szCs w:val="18"/>
              </w:rPr>
              <w:t xml:space="preserve">and </w:t>
            </w:r>
            <w:r w:rsidR="00633E4D">
              <w:rPr>
                <w:szCs w:val="18"/>
              </w:rPr>
              <w:t>i</w:t>
            </w:r>
            <w:r w:rsidR="00633E4D" w:rsidRPr="005C69B5">
              <w:rPr>
                <w:szCs w:val="18"/>
              </w:rPr>
              <w:t xml:space="preserve">nternal </w:t>
            </w:r>
            <w:r w:rsidR="00633E4D">
              <w:rPr>
                <w:szCs w:val="18"/>
              </w:rPr>
              <w:t>m</w:t>
            </w:r>
            <w:r w:rsidR="00633E4D" w:rsidRPr="005C69B5">
              <w:rPr>
                <w:szCs w:val="18"/>
              </w:rPr>
              <w:t>edicine</w:t>
            </w:r>
          </w:p>
        </w:tc>
      </w:tr>
      <w:tr w:rsidR="007C393A" w:rsidRPr="005C69B5" w14:paraId="7BD4B118" w14:textId="77777777" w:rsidTr="007C393A">
        <w:tc>
          <w:tcPr>
            <w:tcW w:w="970" w:type="pct"/>
            <w:vAlign w:val="top"/>
          </w:tcPr>
          <w:p w14:paraId="2C031BD0" w14:textId="77777777" w:rsidR="007C393A" w:rsidRPr="005C69B5" w:rsidRDefault="007C393A" w:rsidP="007C393A">
            <w:pPr>
              <w:spacing w:before="120" w:after="60"/>
              <w:rPr>
                <w:szCs w:val="18"/>
              </w:rPr>
            </w:pPr>
            <w:r w:rsidRPr="005C69B5">
              <w:rPr>
                <w:szCs w:val="18"/>
              </w:rPr>
              <w:t>Number of sites</w:t>
            </w:r>
          </w:p>
        </w:tc>
        <w:tc>
          <w:tcPr>
            <w:tcW w:w="1343" w:type="pct"/>
            <w:vAlign w:val="top"/>
          </w:tcPr>
          <w:p w14:paraId="0E4EB995" w14:textId="77777777" w:rsidR="007C393A" w:rsidRPr="005C69B5" w:rsidRDefault="007C393A" w:rsidP="007C393A">
            <w:pPr>
              <w:spacing w:before="120" w:after="60"/>
              <w:rPr>
                <w:szCs w:val="18"/>
              </w:rPr>
            </w:pPr>
            <w:r w:rsidRPr="005C69B5">
              <w:rPr>
                <w:szCs w:val="18"/>
              </w:rPr>
              <w:t>35</w:t>
            </w:r>
          </w:p>
        </w:tc>
        <w:tc>
          <w:tcPr>
            <w:tcW w:w="1343" w:type="pct"/>
            <w:vAlign w:val="top"/>
          </w:tcPr>
          <w:p w14:paraId="1CC34C10" w14:textId="50BC8B5C" w:rsidR="007C393A" w:rsidRPr="005C69B5" w:rsidRDefault="007C393A" w:rsidP="007C393A">
            <w:pPr>
              <w:spacing w:before="120" w:after="60"/>
              <w:rPr>
                <w:szCs w:val="18"/>
              </w:rPr>
            </w:pPr>
            <w:r w:rsidRPr="005C69B5">
              <w:rPr>
                <w:szCs w:val="18"/>
              </w:rPr>
              <w:t>75</w:t>
            </w:r>
          </w:p>
        </w:tc>
        <w:tc>
          <w:tcPr>
            <w:tcW w:w="1344" w:type="pct"/>
            <w:vAlign w:val="top"/>
          </w:tcPr>
          <w:p w14:paraId="7D323363" w14:textId="630A49EF" w:rsidR="007C393A" w:rsidRPr="005C69B5" w:rsidRDefault="007C393A" w:rsidP="007C393A">
            <w:pPr>
              <w:spacing w:before="120" w:after="60"/>
              <w:rPr>
                <w:szCs w:val="18"/>
              </w:rPr>
            </w:pPr>
            <w:r w:rsidRPr="005C69B5">
              <w:rPr>
                <w:szCs w:val="18"/>
              </w:rPr>
              <w:t>12</w:t>
            </w:r>
          </w:p>
        </w:tc>
      </w:tr>
      <w:tr w:rsidR="007C393A" w:rsidRPr="005C69B5" w14:paraId="6FDD92EB" w14:textId="77777777" w:rsidTr="007C393A">
        <w:tc>
          <w:tcPr>
            <w:tcW w:w="970" w:type="pct"/>
            <w:vAlign w:val="top"/>
          </w:tcPr>
          <w:p w14:paraId="7D070D04" w14:textId="389AFD6E" w:rsidR="007C393A" w:rsidRPr="005C69B5" w:rsidRDefault="007C393A" w:rsidP="005071CE">
            <w:pPr>
              <w:spacing w:before="120" w:after="60"/>
              <w:rPr>
                <w:szCs w:val="18"/>
              </w:rPr>
            </w:pPr>
            <w:r w:rsidRPr="005C69B5">
              <w:rPr>
                <w:szCs w:val="18"/>
              </w:rPr>
              <w:t>Participation in quality programs</w:t>
            </w:r>
          </w:p>
        </w:tc>
        <w:tc>
          <w:tcPr>
            <w:tcW w:w="1343" w:type="pct"/>
            <w:vAlign w:val="top"/>
          </w:tcPr>
          <w:p w14:paraId="128B40FA" w14:textId="3E39CD8A" w:rsidR="007C393A" w:rsidRPr="005C69B5" w:rsidRDefault="007C393A" w:rsidP="005071CE">
            <w:pPr>
              <w:spacing w:before="120" w:after="60"/>
              <w:rPr>
                <w:szCs w:val="18"/>
              </w:rPr>
            </w:pPr>
            <w:r w:rsidRPr="005C69B5">
              <w:rPr>
                <w:szCs w:val="18"/>
              </w:rPr>
              <w:t>PQRS</w:t>
            </w:r>
          </w:p>
        </w:tc>
        <w:tc>
          <w:tcPr>
            <w:tcW w:w="1343" w:type="pct"/>
            <w:vAlign w:val="top"/>
          </w:tcPr>
          <w:p w14:paraId="6EA563B7" w14:textId="6ADBEE04" w:rsidR="007C393A" w:rsidRPr="005C69B5" w:rsidRDefault="007C393A" w:rsidP="005071CE">
            <w:pPr>
              <w:spacing w:before="120" w:after="60"/>
              <w:rPr>
                <w:szCs w:val="18"/>
              </w:rPr>
            </w:pPr>
            <w:r w:rsidRPr="005C69B5">
              <w:rPr>
                <w:szCs w:val="18"/>
              </w:rPr>
              <w:t>PQRS, PCMH, local initiatives including those related to Choosing Wisely and appropriate ordering of radiology procedures</w:t>
            </w:r>
          </w:p>
        </w:tc>
        <w:tc>
          <w:tcPr>
            <w:tcW w:w="1344" w:type="pct"/>
            <w:vAlign w:val="top"/>
          </w:tcPr>
          <w:p w14:paraId="0348674E" w14:textId="6AAC678F" w:rsidR="007C393A" w:rsidRPr="005C69B5" w:rsidRDefault="007C393A" w:rsidP="005071CE">
            <w:pPr>
              <w:spacing w:before="120" w:after="60"/>
              <w:rPr>
                <w:szCs w:val="18"/>
              </w:rPr>
            </w:pPr>
            <w:r w:rsidRPr="005C69B5">
              <w:rPr>
                <w:szCs w:val="18"/>
              </w:rPr>
              <w:t>PQRS, eRX, PCMH</w:t>
            </w:r>
          </w:p>
        </w:tc>
      </w:tr>
    </w:tbl>
    <w:p w14:paraId="3C88A715" w14:textId="77570D7C" w:rsidR="00D06609" w:rsidRPr="005071CE" w:rsidRDefault="000B0B9B" w:rsidP="005071CE">
      <w:pPr>
        <w:tabs>
          <w:tab w:val="left" w:pos="630"/>
        </w:tabs>
        <w:spacing w:before="60" w:after="0" w:line="240" w:lineRule="auto"/>
        <w:rPr>
          <w:rFonts w:ascii="Arial" w:eastAsia="Times New Roman" w:hAnsi="Arial" w:cs="Times New Roman"/>
          <w:sz w:val="18"/>
          <w:szCs w:val="20"/>
        </w:rPr>
      </w:pPr>
      <w:r w:rsidRPr="005071CE">
        <w:rPr>
          <w:rFonts w:ascii="Arial" w:eastAsia="Times New Roman" w:hAnsi="Arial" w:cs="Times New Roman"/>
          <w:sz w:val="18"/>
          <w:szCs w:val="20"/>
        </w:rPr>
        <w:t>PCMH = patient centered medical home; PQRS = physician quality reporting system; eRX = Electronic Prescribing Incentive Program; EHR = electronic health record</w:t>
      </w:r>
      <w:r w:rsidR="00D55BEC" w:rsidRPr="005071CE">
        <w:rPr>
          <w:rFonts w:ascii="Arial" w:eastAsia="Times New Roman" w:hAnsi="Arial" w:cs="Times New Roman"/>
          <w:sz w:val="18"/>
          <w:szCs w:val="20"/>
        </w:rPr>
        <w:t xml:space="preserve"> </w:t>
      </w:r>
    </w:p>
    <w:p w14:paraId="01CB019C" w14:textId="64C45C5F" w:rsidR="001479F1" w:rsidRDefault="001479F1" w:rsidP="00D06609">
      <w:pPr>
        <w:autoSpaceDE w:val="0"/>
        <w:autoSpaceDN w:val="0"/>
        <w:adjustRightInd w:val="0"/>
        <w:spacing w:after="0" w:line="240" w:lineRule="auto"/>
        <w:rPr>
          <w:rFonts w:cstheme="minorHAnsi"/>
          <w:bCs/>
        </w:rPr>
      </w:pPr>
      <w:r>
        <w:rPr>
          <w:rFonts w:cstheme="minorHAnsi"/>
          <w:bCs/>
        </w:rPr>
        <w:lastRenderedPageBreak/>
        <w:t>We also used claims data from one large</w:t>
      </w:r>
      <w:r w:rsidR="000B0B9B">
        <w:rPr>
          <w:rFonts w:cstheme="minorHAnsi"/>
          <w:bCs/>
        </w:rPr>
        <w:t xml:space="preserve"> multistate</w:t>
      </w:r>
      <w:r>
        <w:rPr>
          <w:rFonts w:cstheme="minorHAnsi"/>
          <w:bCs/>
        </w:rPr>
        <w:t xml:space="preserve"> health plan to </w:t>
      </w:r>
      <w:r w:rsidR="00DF518E">
        <w:rPr>
          <w:rFonts w:cstheme="minorHAnsi"/>
          <w:bCs/>
        </w:rPr>
        <w:t>calculate the frequency of denominator exclusions</w:t>
      </w:r>
      <w:r w:rsidR="00D252BA">
        <w:rPr>
          <w:rFonts w:cstheme="minorHAnsi"/>
          <w:bCs/>
        </w:rPr>
        <w:t xml:space="preserve"> and the percentage of potentially inappropriate DXA scans among women ages 50</w:t>
      </w:r>
      <w:r w:rsidR="00E927A7">
        <w:rPr>
          <w:rFonts w:cstheme="minorHAnsi"/>
          <w:bCs/>
        </w:rPr>
        <w:t>–</w:t>
      </w:r>
      <w:r w:rsidR="00D252BA">
        <w:rPr>
          <w:rFonts w:cstheme="minorHAnsi"/>
          <w:bCs/>
        </w:rPr>
        <w:t>64</w:t>
      </w:r>
      <w:r>
        <w:rPr>
          <w:rFonts w:cstheme="minorHAnsi"/>
          <w:bCs/>
        </w:rPr>
        <w:t>.</w:t>
      </w:r>
      <w:r w:rsidR="000874ED">
        <w:rPr>
          <w:rFonts w:cstheme="minorHAnsi"/>
          <w:bCs/>
        </w:rPr>
        <w:t xml:space="preserve"> </w:t>
      </w:r>
      <w:r w:rsidR="000B0B9B">
        <w:rPr>
          <w:rFonts w:cstheme="minorHAnsi"/>
          <w:bCs/>
        </w:rPr>
        <w:t>The data included 7.5 million covered lives, 7.1 million of which were insured in commercial plans</w:t>
      </w:r>
      <w:r w:rsidR="00633E4D">
        <w:rPr>
          <w:rFonts w:cstheme="minorHAnsi"/>
          <w:bCs/>
        </w:rPr>
        <w:t>.</w:t>
      </w:r>
      <w:r w:rsidR="000B0B9B">
        <w:rPr>
          <w:rFonts w:cstheme="minorHAnsi"/>
          <w:bCs/>
        </w:rPr>
        <w:t xml:space="preserve"> The majority of the remaining lives were insured by Medicaid; the data included about 50,000 Medicare beneficiaries</w:t>
      </w:r>
      <w:r w:rsidR="00E927A7">
        <w:rPr>
          <w:rFonts w:cstheme="minorHAnsi"/>
          <w:bCs/>
        </w:rPr>
        <w:t>.</w:t>
      </w:r>
      <w:r w:rsidR="000B0B9B">
        <w:rPr>
          <w:rFonts w:cstheme="minorHAnsi"/>
          <w:bCs/>
        </w:rPr>
        <w:t xml:space="preserve"> </w:t>
      </w:r>
    </w:p>
    <w:p w14:paraId="0CABCFC8" w14:textId="77777777" w:rsidR="002B5016" w:rsidRPr="00A25024" w:rsidRDefault="002B5016" w:rsidP="00DB3627">
      <w:pPr>
        <w:autoSpaceDE w:val="0"/>
        <w:autoSpaceDN w:val="0"/>
        <w:adjustRightInd w:val="0"/>
        <w:spacing w:after="0" w:line="240" w:lineRule="auto"/>
        <w:rPr>
          <w:rFonts w:cstheme="minorHAnsi"/>
          <w:bCs/>
        </w:rPr>
      </w:pPr>
    </w:p>
    <w:p w14:paraId="4AB68279" w14:textId="77777777" w:rsidR="00D25917"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7436F80E" w14:textId="77777777" w:rsidR="00D25917" w:rsidRDefault="00D25917" w:rsidP="00DB3627">
      <w:pPr>
        <w:autoSpaceDE w:val="0"/>
        <w:autoSpaceDN w:val="0"/>
        <w:adjustRightInd w:val="0"/>
        <w:spacing w:after="0" w:line="240" w:lineRule="auto"/>
      </w:pPr>
    </w:p>
    <w:p w14:paraId="6EF73A6F" w14:textId="2CE897D1" w:rsidR="00D25917" w:rsidRDefault="00543E94" w:rsidP="00DB3627">
      <w:pPr>
        <w:autoSpaceDE w:val="0"/>
        <w:autoSpaceDN w:val="0"/>
        <w:adjustRightInd w:val="0"/>
        <w:spacing w:after="0" w:line="240" w:lineRule="auto"/>
      </w:pPr>
      <w:r>
        <w:t xml:space="preserve">As described in 1.5, we </w:t>
      </w:r>
      <w:r w:rsidR="00D25917">
        <w:t xml:space="preserve">recruited and subcontracted with three sites to collect patient-level EHR data for the measure. </w:t>
      </w:r>
      <w:r w:rsidR="006F125C">
        <w:t>During initial testing, the measure included women ages 18</w:t>
      </w:r>
      <w:r w:rsidR="00E927A7">
        <w:t>–</w:t>
      </w:r>
      <w:r w:rsidR="006F125C">
        <w:t>64. Based on results of testing and feedback from experts, we later restricted the measure to women ages 50</w:t>
      </w:r>
      <w:r w:rsidR="00E927A7">
        <w:t>–</w:t>
      </w:r>
      <w:r w:rsidR="006F125C">
        <w:t xml:space="preserve">64. </w:t>
      </w:r>
      <w:r w:rsidR="00372468">
        <w:t>I</w:t>
      </w:r>
      <w:r w:rsidR="006F125C">
        <w:t xml:space="preserve">n 2014, </w:t>
      </w:r>
      <w:r w:rsidR="00D25917">
        <w:t xml:space="preserve">sites provided data for women between the ages of 18 and 64 who had encounters with </w:t>
      </w:r>
      <w:r w:rsidR="00B16DA6">
        <w:t xml:space="preserve">ECs </w:t>
      </w:r>
      <w:r w:rsidR="00D25917">
        <w:t xml:space="preserve">during the </w:t>
      </w:r>
      <w:r w:rsidR="00372468">
        <w:t xml:space="preserve">calendar year </w:t>
      </w:r>
      <w:r w:rsidR="00D25917">
        <w:t xml:space="preserve">measurement period </w:t>
      </w:r>
      <w:r w:rsidR="00D25917" w:rsidRPr="00D66385">
        <w:t>(</w:t>
      </w:r>
      <w:r w:rsidR="00E927A7">
        <w:t>see Table 1)</w:t>
      </w:r>
      <w:r w:rsidR="00D25917" w:rsidRPr="00D66385">
        <w:t>.</w:t>
      </w:r>
      <w:r w:rsidR="004B54A1">
        <w:t xml:space="preserve"> When possible, we report results for women ages 50</w:t>
      </w:r>
      <w:r w:rsidR="00E927A7">
        <w:t>–</w:t>
      </w:r>
      <w:r w:rsidR="004B54A1">
        <w:t>64</w:t>
      </w:r>
      <w:r w:rsidR="004E317E">
        <w:t>, since that age range aligns with the current measure specification</w:t>
      </w:r>
      <w:r w:rsidR="004B54A1">
        <w:t xml:space="preserve">. </w:t>
      </w:r>
      <w:r w:rsidR="00D25917">
        <w:t xml:space="preserve">Data from </w:t>
      </w:r>
      <w:r w:rsidR="004B54A1">
        <w:t>8</w:t>
      </w:r>
      <w:r w:rsidR="005C2CB3">
        <w:t>7</w:t>
      </w:r>
      <w:r w:rsidR="004B54A1">
        <w:t>,</w:t>
      </w:r>
      <w:r w:rsidR="005C2CB3">
        <w:t>242</w:t>
      </w:r>
      <w:r w:rsidR="004B54A1">
        <w:t xml:space="preserve"> </w:t>
      </w:r>
      <w:r w:rsidR="00D25917">
        <w:t xml:space="preserve">patients were collected from </w:t>
      </w:r>
      <w:r w:rsidR="00E927A7">
        <w:t>Site 1</w:t>
      </w:r>
      <w:r w:rsidR="00D25917">
        <w:t xml:space="preserve">, </w:t>
      </w:r>
      <w:r w:rsidR="004B54A1" w:rsidRPr="004B54A1">
        <w:t xml:space="preserve">102,593 </w:t>
      </w:r>
      <w:r w:rsidR="00D25917">
        <w:t xml:space="preserve">patients from </w:t>
      </w:r>
      <w:r w:rsidR="00E927A7">
        <w:t>Site 2</w:t>
      </w:r>
      <w:r w:rsidR="0075426A">
        <w:t>,</w:t>
      </w:r>
      <w:r w:rsidR="00D25917">
        <w:t xml:space="preserve"> and 25,899 from </w:t>
      </w:r>
      <w:r w:rsidR="00E927A7">
        <w:t>S</w:t>
      </w:r>
      <w:r w:rsidR="00D25917">
        <w:t xml:space="preserve">ite </w:t>
      </w:r>
      <w:r w:rsidR="00E927A7">
        <w:t>3</w:t>
      </w:r>
      <w:r w:rsidR="00D25917">
        <w:t>.</w:t>
      </w:r>
      <w:r w:rsidR="0075426A">
        <w:t xml:space="preserve"> Tables </w:t>
      </w:r>
      <w:r w:rsidR="00A31A79">
        <w:t>2</w:t>
      </w:r>
      <w:r w:rsidR="0075426A">
        <w:t xml:space="preserve"> and </w:t>
      </w:r>
      <w:r w:rsidR="00A31A79">
        <w:t>3</w:t>
      </w:r>
      <w:r w:rsidR="0075426A">
        <w:t xml:space="preserve"> summarize patients’ distribution by age and race, respectively.</w:t>
      </w:r>
    </w:p>
    <w:p w14:paraId="280ACDC1" w14:textId="77777777" w:rsidR="00D25917" w:rsidRDefault="00D25917" w:rsidP="00DB3627">
      <w:pPr>
        <w:autoSpaceDE w:val="0"/>
        <w:autoSpaceDN w:val="0"/>
        <w:adjustRightInd w:val="0"/>
        <w:spacing w:after="0" w:line="240" w:lineRule="auto"/>
      </w:pPr>
    </w:p>
    <w:p w14:paraId="5F049CFB" w14:textId="3371105D" w:rsidR="0075426A" w:rsidRPr="0075426A" w:rsidRDefault="0075426A" w:rsidP="00DC754D">
      <w:pPr>
        <w:keepNext/>
        <w:spacing w:after="60" w:line="240" w:lineRule="auto"/>
        <w:outlineLvl w:val="0"/>
        <w:rPr>
          <w:rFonts w:ascii="Arial Black" w:eastAsia="Times New Roman" w:hAnsi="Arial Black" w:cs="Times New Roman"/>
          <w:szCs w:val="20"/>
        </w:rPr>
      </w:pPr>
      <w:r w:rsidRPr="0075426A">
        <w:rPr>
          <w:rFonts w:ascii="Arial Black" w:eastAsia="Times New Roman" w:hAnsi="Arial Black" w:cs="Times New Roman"/>
          <w:szCs w:val="20"/>
        </w:rPr>
        <w:t xml:space="preserve">Table </w:t>
      </w:r>
      <w:r w:rsidR="00A31A79">
        <w:rPr>
          <w:rFonts w:ascii="Arial Black" w:eastAsia="Times New Roman" w:hAnsi="Arial Black" w:cs="Times New Roman"/>
          <w:szCs w:val="20"/>
        </w:rPr>
        <w:t>2</w:t>
      </w:r>
      <w:r w:rsidRPr="0075426A">
        <w:rPr>
          <w:rFonts w:ascii="Arial Black" w:eastAsia="Times New Roman" w:hAnsi="Arial Black" w:cs="Times New Roman"/>
          <w:szCs w:val="20"/>
        </w:rPr>
        <w:t>. Patients’ age distribution</w:t>
      </w:r>
    </w:p>
    <w:tbl>
      <w:tblPr>
        <w:tblStyle w:val="LightList"/>
        <w:tblW w:w="4448" w:type="pct"/>
        <w:tblBorders>
          <w:top w:val="none" w:sz="0" w:space="0" w:color="auto"/>
          <w:left w:val="none" w:sz="0" w:space="0" w:color="auto"/>
          <w:bottom w:val="none" w:sz="0" w:space="0" w:color="auto"/>
          <w:right w:val="none" w:sz="0" w:space="0" w:color="auto"/>
        </w:tblBorders>
        <w:tblLayout w:type="fixed"/>
        <w:tblLook w:val="0620" w:firstRow="1" w:lastRow="0" w:firstColumn="0" w:lastColumn="0" w:noHBand="1" w:noVBand="1"/>
      </w:tblPr>
      <w:tblGrid>
        <w:gridCol w:w="900"/>
        <w:gridCol w:w="876"/>
        <w:gridCol w:w="776"/>
        <w:gridCol w:w="959"/>
        <w:gridCol w:w="809"/>
        <w:gridCol w:w="1101"/>
        <w:gridCol w:w="899"/>
        <w:gridCol w:w="1008"/>
        <w:gridCol w:w="999"/>
      </w:tblGrid>
      <w:tr w:rsidR="006F125C" w:rsidRPr="0075426A" w14:paraId="583C5A46" w14:textId="77777777" w:rsidTr="00D44385">
        <w:trPr>
          <w:cnfStyle w:val="100000000000" w:firstRow="1" w:lastRow="0" w:firstColumn="0" w:lastColumn="0" w:oddVBand="0" w:evenVBand="0" w:oddHBand="0" w:evenHBand="0" w:firstRowFirstColumn="0" w:firstRowLastColumn="0" w:lastRowFirstColumn="0" w:lastRowLastColumn="0"/>
          <w:tblHeader/>
        </w:trPr>
        <w:tc>
          <w:tcPr>
            <w:tcW w:w="540" w:type="pct"/>
            <w:vMerge w:val="restart"/>
            <w:tcBorders>
              <w:top w:val="single" w:sz="8" w:space="0" w:color="FFFFFF" w:themeColor="background1"/>
            </w:tcBorders>
            <w:shd w:val="clear" w:color="auto" w:fill="6C6F70"/>
          </w:tcPr>
          <w:p w14:paraId="4F07366E" w14:textId="77777777" w:rsidR="006F125C" w:rsidRPr="0075426A" w:rsidRDefault="006F125C" w:rsidP="006F125C">
            <w:pPr>
              <w:spacing w:before="120" w:after="60"/>
              <w:rPr>
                <w:rFonts w:ascii="Arial" w:eastAsia="Times New Roman" w:hAnsi="Arial" w:cs="Times New Roman"/>
                <w:sz w:val="18"/>
                <w:szCs w:val="20"/>
              </w:rPr>
            </w:pPr>
            <w:r w:rsidRPr="0075426A">
              <w:rPr>
                <w:rFonts w:ascii="Arial" w:eastAsia="Times New Roman" w:hAnsi="Arial" w:cs="Times New Roman"/>
                <w:sz w:val="18"/>
                <w:szCs w:val="20"/>
              </w:rPr>
              <w:t>Age</w:t>
            </w:r>
          </w:p>
        </w:tc>
        <w:tc>
          <w:tcPr>
            <w:tcW w:w="992" w:type="pct"/>
            <w:gridSpan w:val="2"/>
            <w:tcBorders>
              <w:top w:val="single" w:sz="8" w:space="0" w:color="FFFFFF" w:themeColor="background1"/>
              <w:bottom w:val="single" w:sz="4" w:space="0" w:color="auto"/>
            </w:tcBorders>
            <w:shd w:val="clear" w:color="auto" w:fill="6C6F70"/>
          </w:tcPr>
          <w:p w14:paraId="62BFED5B" w14:textId="77777777" w:rsidR="006F125C" w:rsidRPr="0075426A" w:rsidRDefault="006F125C" w:rsidP="006F125C">
            <w:pPr>
              <w:spacing w:before="120" w:after="60"/>
              <w:jc w:val="center"/>
              <w:rPr>
                <w:rFonts w:ascii="Arial" w:eastAsia="Times New Roman" w:hAnsi="Arial" w:cs="Times New Roman"/>
                <w:sz w:val="18"/>
                <w:szCs w:val="20"/>
              </w:rPr>
            </w:pPr>
            <w:r w:rsidRPr="0075426A">
              <w:rPr>
                <w:rFonts w:ascii="Arial" w:eastAsia="Times New Roman" w:hAnsi="Arial" w:cs="Times New Roman"/>
                <w:sz w:val="18"/>
                <w:szCs w:val="20"/>
              </w:rPr>
              <w:t>All sites</w:t>
            </w:r>
          </w:p>
        </w:tc>
        <w:tc>
          <w:tcPr>
            <w:tcW w:w="1062" w:type="pct"/>
            <w:gridSpan w:val="2"/>
            <w:tcBorders>
              <w:top w:val="single" w:sz="8" w:space="0" w:color="FFFFFF" w:themeColor="background1"/>
              <w:bottom w:val="single" w:sz="8" w:space="0" w:color="000000" w:themeColor="text1"/>
            </w:tcBorders>
            <w:shd w:val="clear" w:color="auto" w:fill="6C6F70"/>
          </w:tcPr>
          <w:p w14:paraId="69AD17A5" w14:textId="708A8A05" w:rsidR="006F125C" w:rsidRPr="0075426A" w:rsidRDefault="006F125C" w:rsidP="006F125C">
            <w:pPr>
              <w:spacing w:before="120" w:after="60"/>
              <w:jc w:val="center"/>
              <w:rPr>
                <w:rFonts w:ascii="Arial" w:eastAsia="Times New Roman" w:hAnsi="Arial" w:cs="Times New Roman"/>
                <w:sz w:val="18"/>
                <w:szCs w:val="20"/>
              </w:rPr>
            </w:pPr>
            <w:r w:rsidRPr="0075426A">
              <w:rPr>
                <w:rFonts w:ascii="Arial" w:eastAsia="Times New Roman" w:hAnsi="Arial" w:cs="Times New Roman"/>
                <w:sz w:val="18"/>
                <w:szCs w:val="20"/>
              </w:rPr>
              <w:t xml:space="preserve">Site 1 </w:t>
            </w:r>
          </w:p>
        </w:tc>
        <w:tc>
          <w:tcPr>
            <w:tcW w:w="1201" w:type="pct"/>
            <w:gridSpan w:val="2"/>
            <w:tcBorders>
              <w:top w:val="single" w:sz="8" w:space="0" w:color="FFFFFF" w:themeColor="background1"/>
              <w:bottom w:val="single" w:sz="8" w:space="0" w:color="000000" w:themeColor="text1"/>
            </w:tcBorders>
            <w:shd w:val="clear" w:color="auto" w:fill="6C6F70"/>
          </w:tcPr>
          <w:p w14:paraId="78019C43" w14:textId="2DAF28C6" w:rsidR="006F125C" w:rsidRPr="0075426A" w:rsidRDefault="006F125C" w:rsidP="006F125C">
            <w:pPr>
              <w:spacing w:before="120" w:after="60"/>
              <w:jc w:val="center"/>
              <w:rPr>
                <w:rFonts w:ascii="Arial" w:eastAsia="Times New Roman" w:hAnsi="Arial" w:cs="Times New Roman"/>
                <w:sz w:val="18"/>
                <w:szCs w:val="20"/>
              </w:rPr>
            </w:pPr>
            <w:r w:rsidRPr="006F125C">
              <w:rPr>
                <w:rFonts w:ascii="Arial" w:eastAsia="Times New Roman" w:hAnsi="Arial" w:cs="Times New Roman"/>
                <w:sz w:val="18"/>
                <w:szCs w:val="20"/>
              </w:rPr>
              <w:t>Site 2</w:t>
            </w:r>
          </w:p>
        </w:tc>
        <w:tc>
          <w:tcPr>
            <w:tcW w:w="1205" w:type="pct"/>
            <w:gridSpan w:val="2"/>
            <w:tcBorders>
              <w:top w:val="single" w:sz="8" w:space="0" w:color="FFFFFF" w:themeColor="background1"/>
              <w:bottom w:val="single" w:sz="8" w:space="0" w:color="000000" w:themeColor="text1"/>
            </w:tcBorders>
            <w:shd w:val="clear" w:color="auto" w:fill="6C6F70"/>
          </w:tcPr>
          <w:p w14:paraId="2CB9353E" w14:textId="77777777" w:rsidR="006F125C" w:rsidRPr="0075426A" w:rsidRDefault="006F125C" w:rsidP="006F125C">
            <w:pPr>
              <w:spacing w:before="120" w:after="60"/>
              <w:jc w:val="center"/>
              <w:rPr>
                <w:rFonts w:ascii="Arial" w:eastAsia="Times New Roman" w:hAnsi="Arial" w:cs="Times New Roman"/>
                <w:sz w:val="18"/>
                <w:szCs w:val="20"/>
              </w:rPr>
            </w:pPr>
            <w:r w:rsidRPr="0075426A">
              <w:rPr>
                <w:rFonts w:ascii="Arial" w:eastAsia="Times New Roman" w:hAnsi="Arial" w:cs="Times New Roman"/>
                <w:sz w:val="18"/>
                <w:szCs w:val="20"/>
              </w:rPr>
              <w:t>Site 3</w:t>
            </w:r>
          </w:p>
        </w:tc>
      </w:tr>
      <w:tr w:rsidR="006F125C" w:rsidRPr="0075426A" w14:paraId="6228B012" w14:textId="77777777" w:rsidTr="00D44385">
        <w:trPr>
          <w:cnfStyle w:val="100000000000" w:firstRow="1" w:lastRow="0" w:firstColumn="0" w:lastColumn="0" w:oddVBand="0" w:evenVBand="0" w:oddHBand="0" w:evenHBand="0" w:firstRowFirstColumn="0" w:firstRowLastColumn="0" w:lastRowFirstColumn="0" w:lastRowLastColumn="0"/>
          <w:tblHeader/>
        </w:trPr>
        <w:tc>
          <w:tcPr>
            <w:tcW w:w="540" w:type="pct"/>
            <w:vMerge/>
            <w:tcBorders>
              <w:bottom w:val="single" w:sz="8" w:space="0" w:color="000000" w:themeColor="text1"/>
            </w:tcBorders>
            <w:shd w:val="clear" w:color="auto" w:fill="6C6F70"/>
          </w:tcPr>
          <w:p w14:paraId="1E600599" w14:textId="77777777" w:rsidR="006F125C" w:rsidRPr="0075426A" w:rsidRDefault="006F125C" w:rsidP="006F125C">
            <w:pPr>
              <w:spacing w:before="120" w:after="60"/>
              <w:rPr>
                <w:rFonts w:ascii="Arial" w:eastAsia="Times New Roman" w:hAnsi="Arial" w:cs="Times New Roman"/>
                <w:sz w:val="18"/>
                <w:szCs w:val="20"/>
              </w:rPr>
            </w:pPr>
          </w:p>
        </w:tc>
        <w:tc>
          <w:tcPr>
            <w:tcW w:w="526" w:type="pct"/>
            <w:tcBorders>
              <w:top w:val="single" w:sz="4" w:space="0" w:color="auto"/>
              <w:bottom w:val="single" w:sz="8" w:space="0" w:color="000000" w:themeColor="text1"/>
            </w:tcBorders>
            <w:shd w:val="clear" w:color="auto" w:fill="6C6F70"/>
          </w:tcPr>
          <w:p w14:paraId="64C39413" w14:textId="77777777" w:rsidR="006F125C" w:rsidRPr="0075426A" w:rsidRDefault="006F125C" w:rsidP="006F125C">
            <w:pPr>
              <w:spacing w:before="120" w:after="60"/>
              <w:jc w:val="center"/>
              <w:rPr>
                <w:rFonts w:ascii="Arial" w:eastAsia="Times New Roman" w:hAnsi="Arial" w:cs="Times New Roman"/>
                <w:sz w:val="18"/>
                <w:szCs w:val="20"/>
              </w:rPr>
            </w:pPr>
            <w:r w:rsidRPr="0075426A">
              <w:rPr>
                <w:rFonts w:ascii="Arial" w:eastAsia="Times New Roman" w:hAnsi="Arial" w:cs="Times New Roman"/>
                <w:sz w:val="18"/>
                <w:szCs w:val="20"/>
              </w:rPr>
              <w:t>N</w:t>
            </w:r>
          </w:p>
        </w:tc>
        <w:tc>
          <w:tcPr>
            <w:tcW w:w="466" w:type="pct"/>
            <w:tcBorders>
              <w:top w:val="single" w:sz="4" w:space="0" w:color="auto"/>
              <w:bottom w:val="single" w:sz="8" w:space="0" w:color="000000" w:themeColor="text1"/>
            </w:tcBorders>
            <w:shd w:val="clear" w:color="auto" w:fill="6C6F70"/>
          </w:tcPr>
          <w:p w14:paraId="3E148068" w14:textId="77777777" w:rsidR="006F125C" w:rsidRPr="0075426A" w:rsidRDefault="006F125C" w:rsidP="006F125C">
            <w:pPr>
              <w:spacing w:before="120" w:after="60"/>
              <w:jc w:val="center"/>
              <w:rPr>
                <w:rFonts w:ascii="Arial" w:eastAsia="Times New Roman" w:hAnsi="Arial" w:cs="Times New Roman"/>
                <w:sz w:val="18"/>
                <w:szCs w:val="20"/>
              </w:rPr>
            </w:pPr>
            <w:r w:rsidRPr="0075426A">
              <w:rPr>
                <w:rFonts w:ascii="Arial" w:eastAsia="Times New Roman" w:hAnsi="Arial" w:cs="Times New Roman"/>
                <w:sz w:val="18"/>
                <w:szCs w:val="20"/>
              </w:rPr>
              <w:t>%</w:t>
            </w:r>
          </w:p>
        </w:tc>
        <w:tc>
          <w:tcPr>
            <w:tcW w:w="576" w:type="pct"/>
            <w:tcBorders>
              <w:top w:val="single" w:sz="8" w:space="0" w:color="FFFFFF" w:themeColor="background1"/>
              <w:bottom w:val="single" w:sz="8" w:space="0" w:color="000000" w:themeColor="text1"/>
            </w:tcBorders>
            <w:shd w:val="clear" w:color="auto" w:fill="6C6F70"/>
          </w:tcPr>
          <w:p w14:paraId="3DF441D9" w14:textId="7D8D68BD" w:rsidR="006F125C" w:rsidRPr="0075426A" w:rsidRDefault="006F125C" w:rsidP="006F125C">
            <w:pPr>
              <w:spacing w:before="120" w:after="60"/>
              <w:jc w:val="center"/>
              <w:rPr>
                <w:rFonts w:ascii="Arial" w:eastAsia="Times New Roman" w:hAnsi="Arial" w:cs="Times New Roman"/>
                <w:sz w:val="18"/>
                <w:szCs w:val="20"/>
              </w:rPr>
            </w:pPr>
            <w:r w:rsidRPr="0075426A">
              <w:rPr>
                <w:rFonts w:ascii="Arial" w:eastAsia="Times New Roman" w:hAnsi="Arial" w:cs="Times New Roman"/>
                <w:sz w:val="18"/>
                <w:szCs w:val="20"/>
              </w:rPr>
              <w:t>N</w:t>
            </w:r>
          </w:p>
        </w:tc>
        <w:tc>
          <w:tcPr>
            <w:tcW w:w="486" w:type="pct"/>
            <w:tcBorders>
              <w:top w:val="single" w:sz="8" w:space="0" w:color="FFFFFF" w:themeColor="background1"/>
              <w:bottom w:val="single" w:sz="8" w:space="0" w:color="000000" w:themeColor="text1"/>
            </w:tcBorders>
            <w:shd w:val="clear" w:color="auto" w:fill="6C6F70"/>
          </w:tcPr>
          <w:p w14:paraId="7C61E854" w14:textId="34F8043C" w:rsidR="006F125C" w:rsidRPr="0075426A" w:rsidRDefault="006F125C" w:rsidP="006F125C">
            <w:pPr>
              <w:spacing w:before="120" w:after="60"/>
              <w:jc w:val="center"/>
              <w:rPr>
                <w:rFonts w:ascii="Arial" w:eastAsia="Times New Roman" w:hAnsi="Arial" w:cs="Times New Roman"/>
                <w:sz w:val="18"/>
                <w:szCs w:val="20"/>
              </w:rPr>
            </w:pPr>
            <w:r w:rsidRPr="0075426A">
              <w:rPr>
                <w:rFonts w:ascii="Arial" w:eastAsia="Times New Roman" w:hAnsi="Arial" w:cs="Times New Roman"/>
                <w:sz w:val="18"/>
                <w:szCs w:val="20"/>
              </w:rPr>
              <w:t>%</w:t>
            </w:r>
          </w:p>
        </w:tc>
        <w:tc>
          <w:tcPr>
            <w:tcW w:w="661" w:type="pct"/>
            <w:tcBorders>
              <w:top w:val="single" w:sz="8" w:space="0" w:color="FFFFFF" w:themeColor="background1"/>
              <w:bottom w:val="single" w:sz="8" w:space="0" w:color="000000" w:themeColor="text1"/>
            </w:tcBorders>
            <w:shd w:val="clear" w:color="auto" w:fill="6C6F70"/>
          </w:tcPr>
          <w:p w14:paraId="338EF803" w14:textId="30710F3A" w:rsidR="006F125C" w:rsidRPr="0075426A" w:rsidRDefault="006F125C" w:rsidP="006F125C">
            <w:pPr>
              <w:spacing w:before="120" w:after="60"/>
              <w:jc w:val="center"/>
              <w:rPr>
                <w:rFonts w:ascii="Arial" w:eastAsia="Times New Roman" w:hAnsi="Arial" w:cs="Times New Roman"/>
                <w:sz w:val="18"/>
                <w:szCs w:val="20"/>
              </w:rPr>
            </w:pPr>
            <w:r w:rsidRPr="0075426A">
              <w:rPr>
                <w:rFonts w:ascii="Arial" w:eastAsia="Times New Roman" w:hAnsi="Arial" w:cs="Times New Roman"/>
                <w:sz w:val="18"/>
                <w:szCs w:val="20"/>
              </w:rPr>
              <w:t>N</w:t>
            </w:r>
          </w:p>
        </w:tc>
        <w:tc>
          <w:tcPr>
            <w:tcW w:w="540" w:type="pct"/>
            <w:tcBorders>
              <w:top w:val="single" w:sz="8" w:space="0" w:color="FFFFFF" w:themeColor="background1"/>
              <w:bottom w:val="single" w:sz="8" w:space="0" w:color="000000" w:themeColor="text1"/>
            </w:tcBorders>
            <w:shd w:val="clear" w:color="auto" w:fill="6C6F70"/>
          </w:tcPr>
          <w:p w14:paraId="0ECD69F4" w14:textId="77777777" w:rsidR="006F125C" w:rsidRPr="0075426A" w:rsidRDefault="006F125C" w:rsidP="006F125C">
            <w:pPr>
              <w:spacing w:before="120" w:after="60"/>
              <w:jc w:val="center"/>
              <w:rPr>
                <w:rFonts w:ascii="Arial" w:eastAsia="Times New Roman" w:hAnsi="Arial" w:cs="Times New Roman"/>
                <w:sz w:val="18"/>
                <w:szCs w:val="20"/>
              </w:rPr>
            </w:pPr>
            <w:r w:rsidRPr="0075426A">
              <w:rPr>
                <w:rFonts w:ascii="Arial" w:eastAsia="Times New Roman" w:hAnsi="Arial" w:cs="Times New Roman"/>
                <w:sz w:val="18"/>
                <w:szCs w:val="20"/>
              </w:rPr>
              <w:t>%</w:t>
            </w:r>
          </w:p>
        </w:tc>
        <w:tc>
          <w:tcPr>
            <w:tcW w:w="605" w:type="pct"/>
            <w:tcBorders>
              <w:top w:val="single" w:sz="8" w:space="0" w:color="FFFFFF" w:themeColor="background1"/>
              <w:bottom w:val="single" w:sz="8" w:space="0" w:color="000000" w:themeColor="text1"/>
            </w:tcBorders>
            <w:shd w:val="clear" w:color="auto" w:fill="6C6F70"/>
          </w:tcPr>
          <w:p w14:paraId="4C2D21D5" w14:textId="77777777" w:rsidR="006F125C" w:rsidRPr="0075426A" w:rsidRDefault="006F125C" w:rsidP="006F125C">
            <w:pPr>
              <w:spacing w:before="120" w:after="60"/>
              <w:jc w:val="center"/>
              <w:rPr>
                <w:rFonts w:ascii="Arial" w:eastAsia="Times New Roman" w:hAnsi="Arial" w:cs="Times New Roman"/>
                <w:sz w:val="18"/>
                <w:szCs w:val="20"/>
              </w:rPr>
            </w:pPr>
            <w:r w:rsidRPr="0075426A">
              <w:rPr>
                <w:rFonts w:ascii="Arial" w:eastAsia="Times New Roman" w:hAnsi="Arial" w:cs="Times New Roman"/>
                <w:sz w:val="18"/>
                <w:szCs w:val="20"/>
              </w:rPr>
              <w:t>N</w:t>
            </w:r>
          </w:p>
        </w:tc>
        <w:tc>
          <w:tcPr>
            <w:tcW w:w="600" w:type="pct"/>
            <w:tcBorders>
              <w:top w:val="single" w:sz="8" w:space="0" w:color="FFFFFF" w:themeColor="background1"/>
              <w:bottom w:val="single" w:sz="8" w:space="0" w:color="000000" w:themeColor="text1"/>
            </w:tcBorders>
            <w:shd w:val="clear" w:color="auto" w:fill="6C6F70"/>
          </w:tcPr>
          <w:p w14:paraId="7A77D4B9" w14:textId="77777777" w:rsidR="006F125C" w:rsidRPr="0075426A" w:rsidRDefault="006F125C" w:rsidP="006F125C">
            <w:pPr>
              <w:spacing w:before="120" w:after="60"/>
              <w:jc w:val="center"/>
              <w:rPr>
                <w:rFonts w:ascii="Arial" w:eastAsia="Times New Roman" w:hAnsi="Arial" w:cs="Times New Roman"/>
                <w:sz w:val="18"/>
                <w:szCs w:val="20"/>
              </w:rPr>
            </w:pPr>
            <w:r w:rsidRPr="0075426A">
              <w:rPr>
                <w:rFonts w:ascii="Arial" w:eastAsia="Times New Roman" w:hAnsi="Arial" w:cs="Times New Roman"/>
                <w:sz w:val="18"/>
                <w:szCs w:val="20"/>
              </w:rPr>
              <w:t>%</w:t>
            </w:r>
          </w:p>
        </w:tc>
      </w:tr>
      <w:tr w:rsidR="005C2CB3" w:rsidRPr="0075426A" w14:paraId="32A38F5C" w14:textId="77777777" w:rsidTr="000B0B9B">
        <w:tc>
          <w:tcPr>
            <w:tcW w:w="540" w:type="pct"/>
          </w:tcPr>
          <w:p w14:paraId="4DF78DE9" w14:textId="4A686DE7" w:rsidR="005C2CB3" w:rsidRPr="0075426A" w:rsidRDefault="005C2CB3" w:rsidP="005C2CB3">
            <w:pPr>
              <w:autoSpaceDE w:val="0"/>
              <w:autoSpaceDN w:val="0"/>
              <w:adjustRightInd w:val="0"/>
              <w:spacing w:before="40" w:after="40"/>
              <w:rPr>
                <w:rFonts w:ascii="Arial" w:hAnsi="Arial" w:cs="Arial"/>
                <w:color w:val="000000"/>
                <w:sz w:val="18"/>
                <w:szCs w:val="18"/>
              </w:rPr>
            </w:pPr>
            <w:r w:rsidRPr="0075426A">
              <w:rPr>
                <w:rFonts w:ascii="Arial" w:hAnsi="Arial" w:cs="Arial"/>
                <w:color w:val="000000"/>
                <w:sz w:val="18"/>
                <w:szCs w:val="18"/>
              </w:rPr>
              <w:t>18</w:t>
            </w:r>
            <w:r w:rsidR="00F25D40">
              <w:rPr>
                <w:rFonts w:ascii="Arial" w:hAnsi="Arial" w:cs="Arial"/>
                <w:color w:val="000000"/>
                <w:sz w:val="18"/>
                <w:szCs w:val="18"/>
              </w:rPr>
              <w:t>–</w:t>
            </w:r>
            <w:r w:rsidRPr="0075426A">
              <w:rPr>
                <w:rFonts w:ascii="Arial" w:hAnsi="Arial" w:cs="Arial"/>
                <w:color w:val="000000"/>
                <w:sz w:val="18"/>
                <w:szCs w:val="18"/>
              </w:rPr>
              <w:t xml:space="preserve">29 </w:t>
            </w:r>
          </w:p>
        </w:tc>
        <w:tc>
          <w:tcPr>
            <w:tcW w:w="526" w:type="pct"/>
            <w:vAlign w:val="center"/>
          </w:tcPr>
          <w:p w14:paraId="2D0C08A6" w14:textId="22DEC4E2"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44,642</w:t>
            </w:r>
          </w:p>
        </w:tc>
        <w:tc>
          <w:tcPr>
            <w:tcW w:w="466" w:type="pct"/>
            <w:vAlign w:val="center"/>
          </w:tcPr>
          <w:p w14:paraId="41B49C73" w14:textId="7C73DF4A"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20.7</w:t>
            </w:r>
          </w:p>
        </w:tc>
        <w:tc>
          <w:tcPr>
            <w:tcW w:w="576" w:type="pct"/>
          </w:tcPr>
          <w:p w14:paraId="2CA4DAD1" w14:textId="0279EB04"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20,952</w:t>
            </w:r>
          </w:p>
        </w:tc>
        <w:tc>
          <w:tcPr>
            <w:tcW w:w="486" w:type="pct"/>
          </w:tcPr>
          <w:p w14:paraId="45D9CD74" w14:textId="2DF26CAB" w:rsidR="005C2CB3" w:rsidRPr="0075426A" w:rsidRDefault="005C2CB3" w:rsidP="00AA23D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2</w:t>
            </w:r>
            <w:r w:rsidR="00AA23D3">
              <w:rPr>
                <w:rFonts w:ascii="Arial" w:hAnsi="Arial" w:cs="Arial"/>
                <w:color w:val="000000"/>
                <w:sz w:val="18"/>
                <w:szCs w:val="18"/>
              </w:rPr>
              <w:t>4</w:t>
            </w:r>
            <w:r w:rsidRPr="0075426A">
              <w:rPr>
                <w:rFonts w:ascii="Arial" w:hAnsi="Arial" w:cs="Arial"/>
                <w:color w:val="000000"/>
                <w:sz w:val="18"/>
                <w:szCs w:val="18"/>
              </w:rPr>
              <w:t>.</w:t>
            </w:r>
            <w:r w:rsidR="00AA23D3">
              <w:rPr>
                <w:rFonts w:ascii="Arial" w:hAnsi="Arial" w:cs="Arial"/>
                <w:color w:val="000000"/>
                <w:sz w:val="18"/>
                <w:szCs w:val="18"/>
              </w:rPr>
              <w:t>0</w:t>
            </w:r>
            <w:r w:rsidRPr="0075426A">
              <w:rPr>
                <w:rFonts w:ascii="Arial" w:hAnsi="Arial" w:cs="Arial"/>
                <w:color w:val="000000"/>
                <w:sz w:val="18"/>
                <w:szCs w:val="18"/>
              </w:rPr>
              <w:t xml:space="preserve"> </w:t>
            </w:r>
          </w:p>
        </w:tc>
        <w:tc>
          <w:tcPr>
            <w:tcW w:w="661" w:type="pct"/>
          </w:tcPr>
          <w:p w14:paraId="48E2C0F1" w14:textId="531ACA90"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 xml:space="preserve">18,524 </w:t>
            </w:r>
          </w:p>
        </w:tc>
        <w:tc>
          <w:tcPr>
            <w:tcW w:w="540" w:type="pct"/>
          </w:tcPr>
          <w:p w14:paraId="3E10BD3C" w14:textId="77777777"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 xml:space="preserve">18.1 </w:t>
            </w:r>
          </w:p>
        </w:tc>
        <w:tc>
          <w:tcPr>
            <w:tcW w:w="605" w:type="pct"/>
          </w:tcPr>
          <w:p w14:paraId="7473605E" w14:textId="77777777"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 xml:space="preserve">5,166 </w:t>
            </w:r>
          </w:p>
        </w:tc>
        <w:tc>
          <w:tcPr>
            <w:tcW w:w="600" w:type="pct"/>
          </w:tcPr>
          <w:p w14:paraId="0944E220" w14:textId="77777777"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 xml:space="preserve">19.9 </w:t>
            </w:r>
          </w:p>
        </w:tc>
      </w:tr>
      <w:tr w:rsidR="005C2CB3" w:rsidRPr="0075426A" w14:paraId="016D91B5" w14:textId="77777777" w:rsidTr="000B0B9B">
        <w:tc>
          <w:tcPr>
            <w:tcW w:w="540" w:type="pct"/>
          </w:tcPr>
          <w:p w14:paraId="47BF9CEE" w14:textId="3CA57532" w:rsidR="005C2CB3" w:rsidRPr="0075426A" w:rsidRDefault="005C2CB3" w:rsidP="005C2CB3">
            <w:pPr>
              <w:autoSpaceDE w:val="0"/>
              <w:autoSpaceDN w:val="0"/>
              <w:adjustRightInd w:val="0"/>
              <w:spacing w:before="40" w:after="40"/>
              <w:rPr>
                <w:rFonts w:ascii="Arial" w:hAnsi="Arial" w:cs="Arial"/>
                <w:color w:val="000000"/>
                <w:sz w:val="18"/>
                <w:szCs w:val="18"/>
              </w:rPr>
            </w:pPr>
            <w:r w:rsidRPr="0075426A">
              <w:rPr>
                <w:rFonts w:ascii="Arial" w:hAnsi="Arial" w:cs="Arial"/>
                <w:color w:val="000000"/>
                <w:sz w:val="18"/>
                <w:szCs w:val="18"/>
              </w:rPr>
              <w:t>30</w:t>
            </w:r>
            <w:r w:rsidR="00F25D40">
              <w:rPr>
                <w:rFonts w:ascii="Arial" w:hAnsi="Arial" w:cs="Arial"/>
                <w:color w:val="000000"/>
                <w:sz w:val="18"/>
                <w:szCs w:val="18"/>
              </w:rPr>
              <w:t>–</w:t>
            </w:r>
            <w:r w:rsidRPr="0075426A">
              <w:rPr>
                <w:rFonts w:ascii="Arial" w:hAnsi="Arial" w:cs="Arial"/>
                <w:color w:val="000000"/>
                <w:sz w:val="18"/>
                <w:szCs w:val="18"/>
              </w:rPr>
              <w:t xml:space="preserve">39 </w:t>
            </w:r>
          </w:p>
        </w:tc>
        <w:tc>
          <w:tcPr>
            <w:tcW w:w="526" w:type="pct"/>
            <w:vAlign w:val="center"/>
          </w:tcPr>
          <w:p w14:paraId="1CF42E81" w14:textId="3D7CEA31" w:rsidR="005C2CB3" w:rsidRPr="0075426A" w:rsidRDefault="005C2CB3" w:rsidP="00330BE9">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55,</w:t>
            </w:r>
            <w:r w:rsidR="00330BE9">
              <w:rPr>
                <w:rFonts w:ascii="Arial" w:hAnsi="Arial" w:cs="Arial"/>
                <w:color w:val="000000"/>
                <w:sz w:val="18"/>
                <w:szCs w:val="18"/>
              </w:rPr>
              <w:t>187</w:t>
            </w:r>
          </w:p>
        </w:tc>
        <w:tc>
          <w:tcPr>
            <w:tcW w:w="466" w:type="pct"/>
            <w:vAlign w:val="center"/>
          </w:tcPr>
          <w:p w14:paraId="5EA8CEBF" w14:textId="620C495B"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25.5</w:t>
            </w:r>
          </w:p>
        </w:tc>
        <w:tc>
          <w:tcPr>
            <w:tcW w:w="576" w:type="pct"/>
          </w:tcPr>
          <w:p w14:paraId="6D0AE723" w14:textId="5962DA6B" w:rsidR="005C2CB3" w:rsidRPr="0075426A" w:rsidRDefault="005C2CB3" w:rsidP="00330BE9">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20,0</w:t>
            </w:r>
            <w:r w:rsidR="00330BE9">
              <w:rPr>
                <w:rFonts w:ascii="Arial" w:hAnsi="Arial" w:cs="Arial"/>
                <w:color w:val="000000"/>
                <w:sz w:val="18"/>
                <w:szCs w:val="18"/>
              </w:rPr>
              <w:t>9</w:t>
            </w:r>
            <w:r>
              <w:rPr>
                <w:rFonts w:ascii="Arial" w:hAnsi="Arial" w:cs="Arial"/>
                <w:color w:val="000000"/>
                <w:sz w:val="18"/>
                <w:szCs w:val="18"/>
              </w:rPr>
              <w:t>9</w:t>
            </w:r>
          </w:p>
        </w:tc>
        <w:tc>
          <w:tcPr>
            <w:tcW w:w="486" w:type="pct"/>
          </w:tcPr>
          <w:p w14:paraId="0AB7E26F" w14:textId="4E00DDE0" w:rsidR="005C2CB3" w:rsidRPr="0075426A" w:rsidRDefault="005C2CB3" w:rsidP="00AA23D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2</w:t>
            </w:r>
            <w:r w:rsidR="00AA23D3">
              <w:rPr>
                <w:rFonts w:ascii="Arial" w:hAnsi="Arial" w:cs="Arial"/>
                <w:color w:val="000000"/>
                <w:sz w:val="18"/>
                <w:szCs w:val="18"/>
              </w:rPr>
              <w:t>3</w:t>
            </w:r>
            <w:r>
              <w:rPr>
                <w:rFonts w:ascii="Arial" w:hAnsi="Arial" w:cs="Arial"/>
                <w:color w:val="000000"/>
                <w:sz w:val="18"/>
                <w:szCs w:val="18"/>
              </w:rPr>
              <w:t>.0</w:t>
            </w:r>
            <w:r w:rsidRPr="0075426A">
              <w:rPr>
                <w:rFonts w:ascii="Arial" w:hAnsi="Arial" w:cs="Arial"/>
                <w:color w:val="000000"/>
                <w:sz w:val="18"/>
                <w:szCs w:val="18"/>
              </w:rPr>
              <w:t xml:space="preserve"> </w:t>
            </w:r>
          </w:p>
        </w:tc>
        <w:tc>
          <w:tcPr>
            <w:tcW w:w="661" w:type="pct"/>
          </w:tcPr>
          <w:p w14:paraId="0D1064F5" w14:textId="4FABBE7F"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 xml:space="preserve">30,506 </w:t>
            </w:r>
          </w:p>
        </w:tc>
        <w:tc>
          <w:tcPr>
            <w:tcW w:w="540" w:type="pct"/>
          </w:tcPr>
          <w:p w14:paraId="48FDD03D" w14:textId="77777777"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 xml:space="preserve">29.7 </w:t>
            </w:r>
          </w:p>
        </w:tc>
        <w:tc>
          <w:tcPr>
            <w:tcW w:w="605" w:type="pct"/>
          </w:tcPr>
          <w:p w14:paraId="50F94C0F" w14:textId="77777777"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 xml:space="preserve">4,582 </w:t>
            </w:r>
          </w:p>
        </w:tc>
        <w:tc>
          <w:tcPr>
            <w:tcW w:w="600" w:type="pct"/>
          </w:tcPr>
          <w:p w14:paraId="06E7B092" w14:textId="77777777"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 xml:space="preserve">17.7 </w:t>
            </w:r>
          </w:p>
        </w:tc>
      </w:tr>
      <w:tr w:rsidR="005C2CB3" w:rsidRPr="0075426A" w14:paraId="41637B4B" w14:textId="77777777" w:rsidTr="000B0B9B">
        <w:tc>
          <w:tcPr>
            <w:tcW w:w="540" w:type="pct"/>
          </w:tcPr>
          <w:p w14:paraId="637B76DD" w14:textId="557AA2A2" w:rsidR="005C2CB3" w:rsidRPr="0075426A" w:rsidRDefault="005C2CB3" w:rsidP="005C2CB3">
            <w:pPr>
              <w:autoSpaceDE w:val="0"/>
              <w:autoSpaceDN w:val="0"/>
              <w:adjustRightInd w:val="0"/>
              <w:spacing w:before="40" w:after="40"/>
              <w:rPr>
                <w:rFonts w:ascii="Arial" w:hAnsi="Arial" w:cs="Arial"/>
                <w:color w:val="000000"/>
                <w:sz w:val="18"/>
                <w:szCs w:val="18"/>
              </w:rPr>
            </w:pPr>
            <w:r w:rsidRPr="0075426A">
              <w:rPr>
                <w:rFonts w:ascii="Arial" w:hAnsi="Arial" w:cs="Arial"/>
                <w:color w:val="000000"/>
                <w:sz w:val="18"/>
                <w:szCs w:val="18"/>
              </w:rPr>
              <w:t>40</w:t>
            </w:r>
            <w:r w:rsidR="00F25D40">
              <w:rPr>
                <w:rFonts w:ascii="Arial" w:hAnsi="Arial" w:cs="Arial"/>
                <w:color w:val="000000"/>
                <w:sz w:val="18"/>
                <w:szCs w:val="18"/>
              </w:rPr>
              <w:t>–</w:t>
            </w:r>
            <w:r w:rsidRPr="0075426A">
              <w:rPr>
                <w:rFonts w:ascii="Arial" w:hAnsi="Arial" w:cs="Arial"/>
                <w:color w:val="000000"/>
                <w:sz w:val="18"/>
                <w:szCs w:val="18"/>
              </w:rPr>
              <w:t xml:space="preserve">49 </w:t>
            </w:r>
          </w:p>
        </w:tc>
        <w:tc>
          <w:tcPr>
            <w:tcW w:w="526" w:type="pct"/>
            <w:vAlign w:val="center"/>
          </w:tcPr>
          <w:p w14:paraId="128BD947" w14:textId="6B0D94B1"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49,127</w:t>
            </w:r>
          </w:p>
        </w:tc>
        <w:tc>
          <w:tcPr>
            <w:tcW w:w="466" w:type="pct"/>
            <w:vAlign w:val="center"/>
          </w:tcPr>
          <w:p w14:paraId="1A1B2155" w14:textId="5569F2C0"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22.8</w:t>
            </w:r>
          </w:p>
        </w:tc>
        <w:tc>
          <w:tcPr>
            <w:tcW w:w="576" w:type="pct"/>
          </w:tcPr>
          <w:p w14:paraId="26BD8989" w14:textId="400C26F6"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19,532</w:t>
            </w:r>
          </w:p>
        </w:tc>
        <w:tc>
          <w:tcPr>
            <w:tcW w:w="486" w:type="pct"/>
          </w:tcPr>
          <w:p w14:paraId="1BA8A642" w14:textId="6A6E1AC1" w:rsidR="005C2CB3" w:rsidRPr="0075426A" w:rsidRDefault="005C2CB3" w:rsidP="00AA23D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2</w:t>
            </w:r>
            <w:r w:rsidR="00AA23D3">
              <w:rPr>
                <w:rFonts w:ascii="Arial" w:hAnsi="Arial" w:cs="Arial"/>
                <w:color w:val="000000"/>
                <w:sz w:val="18"/>
                <w:szCs w:val="18"/>
              </w:rPr>
              <w:t>2</w:t>
            </w:r>
            <w:r w:rsidRPr="0075426A">
              <w:rPr>
                <w:rFonts w:ascii="Arial" w:hAnsi="Arial" w:cs="Arial"/>
                <w:color w:val="000000"/>
                <w:sz w:val="18"/>
                <w:szCs w:val="18"/>
              </w:rPr>
              <w:t>.</w:t>
            </w:r>
            <w:r w:rsidR="00AA23D3">
              <w:rPr>
                <w:rFonts w:ascii="Arial" w:hAnsi="Arial" w:cs="Arial"/>
                <w:color w:val="000000"/>
                <w:sz w:val="18"/>
                <w:szCs w:val="18"/>
              </w:rPr>
              <w:t>4</w:t>
            </w:r>
            <w:r w:rsidRPr="0075426A">
              <w:rPr>
                <w:rFonts w:ascii="Arial" w:hAnsi="Arial" w:cs="Arial"/>
                <w:color w:val="000000"/>
                <w:sz w:val="18"/>
                <w:szCs w:val="18"/>
              </w:rPr>
              <w:t xml:space="preserve"> </w:t>
            </w:r>
          </w:p>
        </w:tc>
        <w:tc>
          <w:tcPr>
            <w:tcW w:w="661" w:type="pct"/>
          </w:tcPr>
          <w:p w14:paraId="1DDA779F" w14:textId="4B767D10"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 xml:space="preserve">23,667 </w:t>
            </w:r>
          </w:p>
        </w:tc>
        <w:tc>
          <w:tcPr>
            <w:tcW w:w="540" w:type="pct"/>
          </w:tcPr>
          <w:p w14:paraId="612BDC03" w14:textId="77777777"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 xml:space="preserve">23.1 </w:t>
            </w:r>
          </w:p>
        </w:tc>
        <w:tc>
          <w:tcPr>
            <w:tcW w:w="605" w:type="pct"/>
          </w:tcPr>
          <w:p w14:paraId="4E9A748B" w14:textId="77777777"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 xml:space="preserve">5,928 </w:t>
            </w:r>
          </w:p>
        </w:tc>
        <w:tc>
          <w:tcPr>
            <w:tcW w:w="600" w:type="pct"/>
          </w:tcPr>
          <w:p w14:paraId="1675D470" w14:textId="77777777"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 xml:space="preserve">22.9 </w:t>
            </w:r>
          </w:p>
        </w:tc>
      </w:tr>
      <w:tr w:rsidR="005C2CB3" w:rsidRPr="0075426A" w14:paraId="4C0120BD" w14:textId="77777777" w:rsidTr="000B0B9B">
        <w:tc>
          <w:tcPr>
            <w:tcW w:w="540" w:type="pct"/>
          </w:tcPr>
          <w:p w14:paraId="207DC557" w14:textId="4A8C5FDA" w:rsidR="005C2CB3" w:rsidRPr="0075426A" w:rsidRDefault="005C2CB3" w:rsidP="005C2CB3">
            <w:pPr>
              <w:autoSpaceDE w:val="0"/>
              <w:autoSpaceDN w:val="0"/>
              <w:adjustRightInd w:val="0"/>
              <w:spacing w:before="40" w:after="40"/>
              <w:rPr>
                <w:rFonts w:ascii="Arial" w:hAnsi="Arial" w:cs="Arial"/>
                <w:color w:val="000000"/>
                <w:sz w:val="18"/>
                <w:szCs w:val="18"/>
              </w:rPr>
            </w:pPr>
            <w:r w:rsidRPr="0075426A">
              <w:rPr>
                <w:rFonts w:ascii="Arial" w:hAnsi="Arial" w:cs="Arial"/>
                <w:color w:val="000000"/>
                <w:sz w:val="18"/>
                <w:szCs w:val="18"/>
              </w:rPr>
              <w:t>50</w:t>
            </w:r>
            <w:r w:rsidR="00F25D40">
              <w:rPr>
                <w:rFonts w:ascii="Arial" w:hAnsi="Arial" w:cs="Arial"/>
                <w:color w:val="000000"/>
                <w:sz w:val="18"/>
                <w:szCs w:val="18"/>
              </w:rPr>
              <w:t>–</w:t>
            </w:r>
            <w:r w:rsidRPr="0075426A">
              <w:rPr>
                <w:rFonts w:ascii="Arial" w:hAnsi="Arial" w:cs="Arial"/>
                <w:color w:val="000000"/>
                <w:sz w:val="18"/>
                <w:szCs w:val="18"/>
              </w:rPr>
              <w:t xml:space="preserve">59 </w:t>
            </w:r>
          </w:p>
        </w:tc>
        <w:tc>
          <w:tcPr>
            <w:tcW w:w="526" w:type="pct"/>
            <w:vAlign w:val="center"/>
          </w:tcPr>
          <w:p w14:paraId="14084CF6" w14:textId="7F6FCF1A"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54,403</w:t>
            </w:r>
          </w:p>
        </w:tc>
        <w:tc>
          <w:tcPr>
            <w:tcW w:w="466" w:type="pct"/>
            <w:vAlign w:val="center"/>
          </w:tcPr>
          <w:p w14:paraId="1D7D2F3E" w14:textId="7BDE0154"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25.2</w:t>
            </w:r>
          </w:p>
        </w:tc>
        <w:tc>
          <w:tcPr>
            <w:tcW w:w="576" w:type="pct"/>
          </w:tcPr>
          <w:p w14:paraId="7A4CA417" w14:textId="0CE56485"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26,659</w:t>
            </w:r>
            <w:r w:rsidRPr="005C2CB3">
              <w:rPr>
                <w:rFonts w:ascii="Arial" w:hAnsi="Arial" w:cs="Arial"/>
                <w:color w:val="000000"/>
                <w:sz w:val="18"/>
                <w:szCs w:val="18"/>
                <w:vertAlign w:val="superscript"/>
              </w:rPr>
              <w:t>a</w:t>
            </w:r>
          </w:p>
        </w:tc>
        <w:tc>
          <w:tcPr>
            <w:tcW w:w="486" w:type="pct"/>
          </w:tcPr>
          <w:p w14:paraId="6090067E" w14:textId="7A173B26" w:rsidR="005C2CB3" w:rsidRPr="0075426A" w:rsidRDefault="00AA23D3" w:rsidP="00AA23D3">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30</w:t>
            </w:r>
            <w:r w:rsidR="005C2CB3" w:rsidRPr="0075426A">
              <w:rPr>
                <w:rFonts w:ascii="Arial" w:hAnsi="Arial" w:cs="Arial"/>
                <w:color w:val="000000"/>
                <w:sz w:val="18"/>
                <w:szCs w:val="18"/>
              </w:rPr>
              <w:t>.</w:t>
            </w:r>
            <w:r>
              <w:rPr>
                <w:rFonts w:ascii="Arial" w:hAnsi="Arial" w:cs="Arial"/>
                <w:color w:val="000000"/>
                <w:sz w:val="18"/>
                <w:szCs w:val="18"/>
              </w:rPr>
              <w:t>6</w:t>
            </w:r>
            <w:r w:rsidR="005C2CB3" w:rsidRPr="0075426A">
              <w:rPr>
                <w:rFonts w:ascii="Arial" w:hAnsi="Arial" w:cs="Arial"/>
                <w:color w:val="000000"/>
                <w:sz w:val="18"/>
                <w:szCs w:val="18"/>
              </w:rPr>
              <w:t xml:space="preserve"> </w:t>
            </w:r>
          </w:p>
        </w:tc>
        <w:tc>
          <w:tcPr>
            <w:tcW w:w="661" w:type="pct"/>
          </w:tcPr>
          <w:p w14:paraId="668A2800" w14:textId="2FFEE47B"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 xml:space="preserve">20,473 </w:t>
            </w:r>
          </w:p>
        </w:tc>
        <w:tc>
          <w:tcPr>
            <w:tcW w:w="540" w:type="pct"/>
          </w:tcPr>
          <w:p w14:paraId="5D2D76F8" w14:textId="77777777"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 xml:space="preserve">20.0 </w:t>
            </w:r>
          </w:p>
        </w:tc>
        <w:tc>
          <w:tcPr>
            <w:tcW w:w="605" w:type="pct"/>
          </w:tcPr>
          <w:p w14:paraId="76C575FA" w14:textId="77777777"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 xml:space="preserve">7,271 </w:t>
            </w:r>
          </w:p>
        </w:tc>
        <w:tc>
          <w:tcPr>
            <w:tcW w:w="600" w:type="pct"/>
          </w:tcPr>
          <w:p w14:paraId="104BEE49" w14:textId="77777777"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 xml:space="preserve">28.1 </w:t>
            </w:r>
          </w:p>
        </w:tc>
      </w:tr>
      <w:tr w:rsidR="005C2CB3" w:rsidRPr="0075426A" w14:paraId="0B62CC4B" w14:textId="77777777" w:rsidTr="000B0B9B">
        <w:trPr>
          <w:trHeight w:val="126"/>
        </w:trPr>
        <w:tc>
          <w:tcPr>
            <w:tcW w:w="540" w:type="pct"/>
          </w:tcPr>
          <w:p w14:paraId="6251D1AB" w14:textId="3E6E7F3C" w:rsidR="005C2CB3" w:rsidRPr="0075426A" w:rsidRDefault="005C2CB3" w:rsidP="005C2CB3">
            <w:pPr>
              <w:autoSpaceDE w:val="0"/>
              <w:autoSpaceDN w:val="0"/>
              <w:adjustRightInd w:val="0"/>
              <w:spacing w:before="40" w:after="40"/>
              <w:rPr>
                <w:rFonts w:ascii="Arial" w:hAnsi="Arial" w:cs="Arial"/>
                <w:color w:val="000000"/>
                <w:sz w:val="18"/>
                <w:szCs w:val="18"/>
              </w:rPr>
            </w:pPr>
            <w:r w:rsidRPr="0075426A">
              <w:rPr>
                <w:rFonts w:ascii="Arial" w:hAnsi="Arial" w:cs="Arial"/>
                <w:color w:val="000000"/>
                <w:sz w:val="18"/>
                <w:szCs w:val="18"/>
              </w:rPr>
              <w:t>60</w:t>
            </w:r>
            <w:r w:rsidR="00F25D40">
              <w:rPr>
                <w:rFonts w:ascii="Arial" w:hAnsi="Arial" w:cs="Arial"/>
                <w:color w:val="000000"/>
                <w:sz w:val="18"/>
                <w:szCs w:val="18"/>
              </w:rPr>
              <w:t>–</w:t>
            </w:r>
            <w:r w:rsidRPr="0075426A">
              <w:rPr>
                <w:rFonts w:ascii="Arial" w:hAnsi="Arial" w:cs="Arial"/>
                <w:color w:val="000000"/>
                <w:sz w:val="18"/>
                <w:szCs w:val="18"/>
              </w:rPr>
              <w:t xml:space="preserve">64 </w:t>
            </w:r>
          </w:p>
        </w:tc>
        <w:tc>
          <w:tcPr>
            <w:tcW w:w="526" w:type="pct"/>
            <w:vAlign w:val="center"/>
          </w:tcPr>
          <w:p w14:paraId="77E5733F" w14:textId="23EF4C2F"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12,375</w:t>
            </w:r>
          </w:p>
        </w:tc>
        <w:tc>
          <w:tcPr>
            <w:tcW w:w="466" w:type="pct"/>
            <w:vAlign w:val="center"/>
          </w:tcPr>
          <w:p w14:paraId="388327D5" w14:textId="76E234FC"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5.7</w:t>
            </w:r>
          </w:p>
        </w:tc>
        <w:tc>
          <w:tcPr>
            <w:tcW w:w="576" w:type="pct"/>
          </w:tcPr>
          <w:p w14:paraId="58E0C6C4" w14:textId="2874B238" w:rsidR="005C2CB3" w:rsidRPr="0075426A" w:rsidRDefault="00F25D40" w:rsidP="005C2CB3">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w:t>
            </w:r>
            <w:r w:rsidR="005C2CB3" w:rsidRPr="0075426A">
              <w:rPr>
                <w:rFonts w:ascii="Arial" w:hAnsi="Arial" w:cs="Arial"/>
                <w:color w:val="000000"/>
                <w:sz w:val="18"/>
                <w:szCs w:val="18"/>
              </w:rPr>
              <w:t xml:space="preserve"> </w:t>
            </w:r>
          </w:p>
        </w:tc>
        <w:tc>
          <w:tcPr>
            <w:tcW w:w="486" w:type="pct"/>
          </w:tcPr>
          <w:p w14:paraId="4D26443B" w14:textId="28D8A4B5" w:rsidR="005C2CB3" w:rsidRPr="0075426A" w:rsidRDefault="00F25D40" w:rsidP="005C2CB3">
            <w:pPr>
              <w:autoSpaceDE w:val="0"/>
              <w:autoSpaceDN w:val="0"/>
              <w:adjustRightInd w:val="0"/>
              <w:spacing w:before="40" w:after="40"/>
              <w:jc w:val="right"/>
              <w:rPr>
                <w:rFonts w:ascii="Arial" w:hAnsi="Arial" w:cs="Arial"/>
                <w:color w:val="000000"/>
                <w:sz w:val="18"/>
                <w:szCs w:val="18"/>
              </w:rPr>
            </w:pPr>
            <w:r>
              <w:rPr>
                <w:rFonts w:ascii="Arial" w:eastAsia="Times New Roman" w:hAnsi="Arial" w:cs="Arial"/>
                <w:sz w:val="18"/>
                <w:szCs w:val="18"/>
              </w:rPr>
              <w:t>–</w:t>
            </w:r>
            <w:r w:rsidR="005C2CB3" w:rsidRPr="0075426A">
              <w:rPr>
                <w:rFonts w:ascii="Arial" w:eastAsia="Times New Roman" w:hAnsi="Arial" w:cs="Arial"/>
                <w:sz w:val="18"/>
                <w:szCs w:val="18"/>
              </w:rPr>
              <w:t xml:space="preserve"> </w:t>
            </w:r>
          </w:p>
        </w:tc>
        <w:tc>
          <w:tcPr>
            <w:tcW w:w="661" w:type="pct"/>
          </w:tcPr>
          <w:p w14:paraId="1A9BD83E" w14:textId="1055F860"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 xml:space="preserve">9,423 </w:t>
            </w:r>
          </w:p>
        </w:tc>
        <w:tc>
          <w:tcPr>
            <w:tcW w:w="540" w:type="pct"/>
          </w:tcPr>
          <w:p w14:paraId="67C38F66" w14:textId="77777777" w:rsidR="005C2CB3" w:rsidRPr="0075426A" w:rsidRDefault="005C2CB3" w:rsidP="005C2CB3">
            <w:pPr>
              <w:spacing w:before="40" w:after="40"/>
              <w:ind w:firstLine="432"/>
              <w:jc w:val="right"/>
              <w:rPr>
                <w:rFonts w:ascii="Arial" w:eastAsia="Times New Roman" w:hAnsi="Arial" w:cs="Arial"/>
                <w:sz w:val="18"/>
                <w:szCs w:val="18"/>
              </w:rPr>
            </w:pPr>
            <w:r w:rsidRPr="0075426A">
              <w:rPr>
                <w:rFonts w:ascii="Arial" w:eastAsia="Times New Roman" w:hAnsi="Arial" w:cs="Arial"/>
                <w:sz w:val="18"/>
                <w:szCs w:val="18"/>
              </w:rPr>
              <w:t xml:space="preserve">9.2 </w:t>
            </w:r>
          </w:p>
        </w:tc>
        <w:tc>
          <w:tcPr>
            <w:tcW w:w="605" w:type="pct"/>
          </w:tcPr>
          <w:p w14:paraId="313CBE57" w14:textId="77777777" w:rsidR="005C2CB3" w:rsidRPr="0075426A" w:rsidRDefault="005C2CB3" w:rsidP="005C2CB3">
            <w:pPr>
              <w:spacing w:before="40" w:after="40"/>
              <w:ind w:firstLine="340"/>
              <w:jc w:val="right"/>
              <w:rPr>
                <w:rFonts w:ascii="Arial" w:eastAsia="Times New Roman" w:hAnsi="Arial" w:cs="Arial"/>
                <w:sz w:val="18"/>
                <w:szCs w:val="18"/>
              </w:rPr>
            </w:pPr>
            <w:r w:rsidRPr="0075426A">
              <w:rPr>
                <w:rFonts w:ascii="Arial" w:eastAsia="Times New Roman" w:hAnsi="Arial" w:cs="Arial"/>
                <w:sz w:val="18"/>
                <w:szCs w:val="18"/>
              </w:rPr>
              <w:t xml:space="preserve">2,952 </w:t>
            </w:r>
          </w:p>
        </w:tc>
        <w:tc>
          <w:tcPr>
            <w:tcW w:w="600" w:type="pct"/>
          </w:tcPr>
          <w:p w14:paraId="025ED6CB" w14:textId="77777777" w:rsidR="005C2CB3" w:rsidRPr="0075426A" w:rsidRDefault="005C2CB3" w:rsidP="005C2CB3">
            <w:pPr>
              <w:spacing w:before="40" w:after="40"/>
              <w:ind w:firstLine="432"/>
              <w:jc w:val="right"/>
              <w:rPr>
                <w:rFonts w:ascii="Arial" w:eastAsia="Times New Roman" w:hAnsi="Arial" w:cs="Arial"/>
                <w:sz w:val="18"/>
                <w:szCs w:val="18"/>
              </w:rPr>
            </w:pPr>
            <w:r w:rsidRPr="0075426A">
              <w:rPr>
                <w:rFonts w:ascii="Arial" w:eastAsia="Times New Roman" w:hAnsi="Arial" w:cs="Arial"/>
                <w:sz w:val="18"/>
                <w:szCs w:val="18"/>
              </w:rPr>
              <w:t xml:space="preserve">11.4 </w:t>
            </w:r>
          </w:p>
        </w:tc>
      </w:tr>
      <w:tr w:rsidR="005C2CB3" w:rsidRPr="0075426A" w14:paraId="542490F8" w14:textId="77777777" w:rsidTr="000B0B9B">
        <w:trPr>
          <w:trHeight w:val="126"/>
        </w:trPr>
        <w:tc>
          <w:tcPr>
            <w:tcW w:w="540" w:type="pct"/>
            <w:tcBorders>
              <w:bottom w:val="single" w:sz="8" w:space="0" w:color="000000" w:themeColor="text1"/>
            </w:tcBorders>
          </w:tcPr>
          <w:p w14:paraId="1A4BB2CD" w14:textId="19DA5522" w:rsidR="005C2CB3" w:rsidRPr="0075426A" w:rsidRDefault="005C2CB3" w:rsidP="005C2CB3">
            <w:pPr>
              <w:autoSpaceDE w:val="0"/>
              <w:autoSpaceDN w:val="0"/>
              <w:adjustRightInd w:val="0"/>
              <w:spacing w:before="40" w:after="40"/>
              <w:rPr>
                <w:rFonts w:ascii="Arial" w:hAnsi="Arial" w:cs="Arial"/>
                <w:color w:val="000000"/>
                <w:sz w:val="18"/>
                <w:szCs w:val="18"/>
              </w:rPr>
            </w:pPr>
            <w:r>
              <w:rPr>
                <w:rFonts w:ascii="Arial" w:hAnsi="Arial" w:cs="Arial"/>
                <w:color w:val="000000"/>
                <w:sz w:val="18"/>
                <w:szCs w:val="18"/>
              </w:rPr>
              <w:t>Total</w:t>
            </w:r>
          </w:p>
        </w:tc>
        <w:tc>
          <w:tcPr>
            <w:tcW w:w="526" w:type="pct"/>
            <w:tcBorders>
              <w:bottom w:val="single" w:sz="8" w:space="0" w:color="000000" w:themeColor="text1"/>
            </w:tcBorders>
            <w:vAlign w:val="center"/>
          </w:tcPr>
          <w:p w14:paraId="65172D66" w14:textId="29AD65B4" w:rsidR="005C2CB3" w:rsidRPr="000A2DAE" w:rsidRDefault="005C2CB3" w:rsidP="00330BE9">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215,</w:t>
            </w:r>
            <w:r w:rsidR="00330BE9">
              <w:rPr>
                <w:rFonts w:ascii="Arial" w:hAnsi="Arial" w:cs="Arial"/>
                <w:color w:val="000000"/>
                <w:sz w:val="18"/>
                <w:szCs w:val="18"/>
              </w:rPr>
              <w:t>73</w:t>
            </w:r>
            <w:r>
              <w:rPr>
                <w:rFonts w:ascii="Arial" w:hAnsi="Arial" w:cs="Arial"/>
                <w:color w:val="000000"/>
                <w:sz w:val="18"/>
                <w:szCs w:val="18"/>
              </w:rPr>
              <w:t>4</w:t>
            </w:r>
          </w:p>
        </w:tc>
        <w:tc>
          <w:tcPr>
            <w:tcW w:w="466" w:type="pct"/>
            <w:tcBorders>
              <w:bottom w:val="single" w:sz="8" w:space="0" w:color="000000" w:themeColor="text1"/>
            </w:tcBorders>
            <w:vAlign w:val="center"/>
          </w:tcPr>
          <w:p w14:paraId="45359478" w14:textId="74A97B07"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100.0</w:t>
            </w:r>
          </w:p>
        </w:tc>
        <w:tc>
          <w:tcPr>
            <w:tcW w:w="576" w:type="pct"/>
            <w:tcBorders>
              <w:bottom w:val="single" w:sz="8" w:space="0" w:color="000000" w:themeColor="text1"/>
            </w:tcBorders>
          </w:tcPr>
          <w:p w14:paraId="338DA772" w14:textId="5D67FEE4"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87,242</w:t>
            </w:r>
          </w:p>
        </w:tc>
        <w:tc>
          <w:tcPr>
            <w:tcW w:w="486" w:type="pct"/>
            <w:tcBorders>
              <w:bottom w:val="single" w:sz="8" w:space="0" w:color="000000" w:themeColor="text1"/>
            </w:tcBorders>
          </w:tcPr>
          <w:p w14:paraId="5C5D90D0" w14:textId="627946D7" w:rsidR="005C2CB3" w:rsidRPr="0075426A" w:rsidRDefault="005C2CB3" w:rsidP="005C2CB3">
            <w:pPr>
              <w:autoSpaceDE w:val="0"/>
              <w:autoSpaceDN w:val="0"/>
              <w:adjustRightInd w:val="0"/>
              <w:spacing w:before="40" w:after="40"/>
              <w:jc w:val="right"/>
              <w:rPr>
                <w:rFonts w:ascii="Arial" w:eastAsia="Times New Roman" w:hAnsi="Arial" w:cs="Arial"/>
                <w:sz w:val="18"/>
                <w:szCs w:val="18"/>
              </w:rPr>
            </w:pPr>
            <w:r w:rsidRPr="00D44385">
              <w:rPr>
                <w:rFonts w:ascii="Arial" w:eastAsia="Times New Roman" w:hAnsi="Arial" w:cs="Arial"/>
                <w:sz w:val="18"/>
                <w:szCs w:val="18"/>
              </w:rPr>
              <w:t>100.0</w:t>
            </w:r>
          </w:p>
        </w:tc>
        <w:tc>
          <w:tcPr>
            <w:tcW w:w="661" w:type="pct"/>
            <w:tcBorders>
              <w:bottom w:val="single" w:sz="8" w:space="0" w:color="000000" w:themeColor="text1"/>
            </w:tcBorders>
          </w:tcPr>
          <w:p w14:paraId="0C895195" w14:textId="75628E70" w:rsidR="005C2CB3" w:rsidRPr="0075426A" w:rsidRDefault="005C2CB3" w:rsidP="005C2CB3">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102,593</w:t>
            </w:r>
          </w:p>
        </w:tc>
        <w:tc>
          <w:tcPr>
            <w:tcW w:w="540" w:type="pct"/>
            <w:tcBorders>
              <w:bottom w:val="single" w:sz="8" w:space="0" w:color="000000" w:themeColor="text1"/>
            </w:tcBorders>
          </w:tcPr>
          <w:p w14:paraId="0B0B88B0" w14:textId="2039F194" w:rsidR="005C2CB3" w:rsidRPr="0075426A" w:rsidRDefault="005C2CB3" w:rsidP="005C2CB3">
            <w:pPr>
              <w:spacing w:before="40" w:after="40"/>
              <w:ind w:firstLine="231"/>
              <w:jc w:val="right"/>
              <w:rPr>
                <w:rFonts w:ascii="Arial" w:eastAsia="Times New Roman" w:hAnsi="Arial" w:cs="Arial"/>
                <w:sz w:val="18"/>
                <w:szCs w:val="18"/>
              </w:rPr>
            </w:pPr>
            <w:r w:rsidRPr="00D44385">
              <w:rPr>
                <w:rFonts w:ascii="Arial" w:eastAsia="Times New Roman" w:hAnsi="Arial" w:cs="Arial"/>
                <w:sz w:val="18"/>
                <w:szCs w:val="18"/>
              </w:rPr>
              <w:t>100.0</w:t>
            </w:r>
          </w:p>
        </w:tc>
        <w:tc>
          <w:tcPr>
            <w:tcW w:w="605" w:type="pct"/>
            <w:tcBorders>
              <w:bottom w:val="single" w:sz="8" w:space="0" w:color="000000" w:themeColor="text1"/>
            </w:tcBorders>
          </w:tcPr>
          <w:p w14:paraId="54878D52" w14:textId="688E31F2" w:rsidR="005C2CB3" w:rsidRPr="0075426A" w:rsidRDefault="005C2CB3" w:rsidP="005C2CB3">
            <w:pPr>
              <w:spacing w:before="40" w:after="40"/>
              <w:ind w:firstLine="232"/>
              <w:jc w:val="right"/>
              <w:rPr>
                <w:rFonts w:ascii="Arial" w:eastAsia="Times New Roman" w:hAnsi="Arial" w:cs="Arial"/>
                <w:sz w:val="18"/>
                <w:szCs w:val="18"/>
              </w:rPr>
            </w:pPr>
            <w:r>
              <w:rPr>
                <w:rFonts w:ascii="Arial" w:eastAsia="Times New Roman" w:hAnsi="Arial" w:cs="Arial"/>
                <w:sz w:val="18"/>
                <w:szCs w:val="18"/>
              </w:rPr>
              <w:t>25,899</w:t>
            </w:r>
          </w:p>
        </w:tc>
        <w:tc>
          <w:tcPr>
            <w:tcW w:w="600" w:type="pct"/>
            <w:tcBorders>
              <w:bottom w:val="single" w:sz="8" w:space="0" w:color="000000" w:themeColor="text1"/>
            </w:tcBorders>
          </w:tcPr>
          <w:p w14:paraId="6F456445" w14:textId="12CC92ED" w:rsidR="005C2CB3" w:rsidRPr="0075426A" w:rsidRDefault="005C2CB3" w:rsidP="005C2CB3">
            <w:pPr>
              <w:spacing w:before="40" w:after="40"/>
              <w:ind w:firstLine="304"/>
              <w:jc w:val="right"/>
              <w:rPr>
                <w:rFonts w:ascii="Arial" w:eastAsia="Times New Roman" w:hAnsi="Arial" w:cs="Arial"/>
                <w:sz w:val="18"/>
                <w:szCs w:val="18"/>
              </w:rPr>
            </w:pPr>
            <w:r w:rsidRPr="00D44385">
              <w:rPr>
                <w:rFonts w:ascii="Arial" w:eastAsia="Times New Roman" w:hAnsi="Arial" w:cs="Arial"/>
                <w:sz w:val="18"/>
                <w:szCs w:val="18"/>
              </w:rPr>
              <w:t>100.0</w:t>
            </w:r>
          </w:p>
        </w:tc>
      </w:tr>
    </w:tbl>
    <w:p w14:paraId="6844029B" w14:textId="5036AFB8" w:rsidR="0075426A" w:rsidRDefault="005326AF" w:rsidP="0075426A">
      <w:pPr>
        <w:tabs>
          <w:tab w:val="left" w:pos="792"/>
        </w:tabs>
        <w:spacing w:before="60" w:after="0" w:line="240" w:lineRule="auto"/>
        <w:ind w:left="792" w:hanging="792"/>
        <w:rPr>
          <w:rFonts w:ascii="Arial" w:eastAsia="Times New Roman" w:hAnsi="Arial" w:cs="Times New Roman"/>
          <w:sz w:val="18"/>
          <w:szCs w:val="20"/>
        </w:rPr>
      </w:pPr>
      <w:r>
        <w:rPr>
          <w:rFonts w:ascii="Arial" w:eastAsia="Times New Roman" w:hAnsi="Arial" w:cs="Times New Roman"/>
          <w:sz w:val="18"/>
          <w:szCs w:val="20"/>
        </w:rPr>
        <w:t xml:space="preserve">Source: </w:t>
      </w:r>
      <w:r w:rsidR="0075426A" w:rsidRPr="0075426A">
        <w:rPr>
          <w:rFonts w:ascii="Arial" w:eastAsia="Times New Roman" w:hAnsi="Arial" w:cs="Times New Roman"/>
          <w:sz w:val="18"/>
          <w:szCs w:val="20"/>
        </w:rPr>
        <w:t>Testing site EHR extracts sent to Mathematica.</w:t>
      </w:r>
    </w:p>
    <w:p w14:paraId="3AEF978E" w14:textId="7DB15837" w:rsidR="000432B6" w:rsidRPr="0075426A" w:rsidRDefault="000432B6" w:rsidP="0075426A">
      <w:pPr>
        <w:tabs>
          <w:tab w:val="left" w:pos="792"/>
        </w:tabs>
        <w:spacing w:before="60" w:after="0" w:line="240" w:lineRule="auto"/>
        <w:ind w:left="792" w:hanging="792"/>
        <w:rPr>
          <w:rFonts w:ascii="Arial" w:eastAsia="Times New Roman" w:hAnsi="Arial" w:cs="Times New Roman"/>
          <w:sz w:val="18"/>
          <w:szCs w:val="20"/>
        </w:rPr>
      </w:pPr>
      <w:r>
        <w:rPr>
          <w:rFonts w:ascii="Arial" w:eastAsia="Times New Roman" w:hAnsi="Arial" w:cs="Times New Roman"/>
          <w:sz w:val="18"/>
          <w:szCs w:val="20"/>
        </w:rPr>
        <w:t>Note: Due to rounding, some percentages on the total row do not sum to exactly 100 percent.</w:t>
      </w:r>
    </w:p>
    <w:p w14:paraId="1424EF56" w14:textId="2888FA50" w:rsidR="0075426A" w:rsidRPr="0075426A" w:rsidRDefault="0075426A" w:rsidP="0075426A">
      <w:pPr>
        <w:tabs>
          <w:tab w:val="left" w:pos="1080"/>
        </w:tabs>
        <w:spacing w:before="60" w:after="0" w:line="240" w:lineRule="auto"/>
        <w:rPr>
          <w:rFonts w:ascii="Arial" w:eastAsia="Times New Roman" w:hAnsi="Arial" w:cs="Arial"/>
          <w:sz w:val="18"/>
          <w:szCs w:val="20"/>
        </w:rPr>
      </w:pPr>
      <w:r w:rsidRPr="0075426A">
        <w:rPr>
          <w:rFonts w:ascii="Arial" w:eastAsia="Times New Roman" w:hAnsi="Arial" w:cs="Arial"/>
          <w:sz w:val="18"/>
          <w:szCs w:val="20"/>
          <w:vertAlign w:val="superscript"/>
        </w:rPr>
        <w:t xml:space="preserve">a </w:t>
      </w:r>
      <w:r w:rsidRPr="0075426A">
        <w:rPr>
          <w:rFonts w:ascii="Arial" w:eastAsia="Times New Roman" w:hAnsi="Arial" w:cs="Arial"/>
          <w:sz w:val="18"/>
          <w:szCs w:val="20"/>
        </w:rPr>
        <w:t>Includes women ages 50</w:t>
      </w:r>
      <w:r w:rsidR="00F25D40">
        <w:rPr>
          <w:rFonts w:ascii="Arial" w:eastAsia="Times New Roman" w:hAnsi="Arial" w:cs="Arial"/>
          <w:sz w:val="18"/>
          <w:szCs w:val="20"/>
        </w:rPr>
        <w:t>–</w:t>
      </w:r>
      <w:r w:rsidRPr="0075426A">
        <w:rPr>
          <w:rFonts w:ascii="Arial" w:eastAsia="Times New Roman" w:hAnsi="Arial" w:cs="Arial"/>
          <w:sz w:val="18"/>
          <w:szCs w:val="20"/>
        </w:rPr>
        <w:t>64.</w:t>
      </w:r>
    </w:p>
    <w:p w14:paraId="67FE642C" w14:textId="77777777" w:rsidR="0075426A" w:rsidRPr="0075426A" w:rsidRDefault="0075426A" w:rsidP="0075426A">
      <w:pPr>
        <w:tabs>
          <w:tab w:val="left" w:pos="1080"/>
        </w:tabs>
        <w:spacing w:before="60" w:after="0" w:line="240" w:lineRule="auto"/>
        <w:rPr>
          <w:rFonts w:ascii="Arial" w:eastAsia="Times New Roman" w:hAnsi="Arial" w:cs="Arial"/>
          <w:sz w:val="18"/>
          <w:szCs w:val="20"/>
        </w:rPr>
      </w:pPr>
    </w:p>
    <w:p w14:paraId="2555D316" w14:textId="35FE7254" w:rsidR="0075426A" w:rsidRPr="0075426A" w:rsidRDefault="0075426A" w:rsidP="00DC754D">
      <w:pPr>
        <w:keepNext/>
        <w:spacing w:after="60" w:line="240" w:lineRule="auto"/>
        <w:outlineLvl w:val="0"/>
        <w:rPr>
          <w:rFonts w:ascii="Arial Black" w:eastAsia="Times New Roman" w:hAnsi="Arial Black" w:cs="Times New Roman"/>
          <w:szCs w:val="20"/>
        </w:rPr>
      </w:pPr>
      <w:r w:rsidRPr="0075426A">
        <w:rPr>
          <w:rFonts w:ascii="Arial Black" w:eastAsia="Times New Roman" w:hAnsi="Arial Black" w:cs="Times New Roman"/>
          <w:szCs w:val="20"/>
        </w:rPr>
        <w:t xml:space="preserve">Table </w:t>
      </w:r>
      <w:r w:rsidR="00A31A79">
        <w:rPr>
          <w:rFonts w:ascii="Arial Black" w:eastAsia="Times New Roman" w:hAnsi="Arial Black" w:cs="Times New Roman"/>
          <w:szCs w:val="20"/>
        </w:rPr>
        <w:t>3</w:t>
      </w:r>
      <w:r w:rsidRPr="0075426A">
        <w:rPr>
          <w:rFonts w:ascii="Arial Black" w:eastAsia="Times New Roman" w:hAnsi="Arial Black" w:cs="Times New Roman"/>
          <w:szCs w:val="20"/>
        </w:rPr>
        <w:t>. Patients’ race distribution</w:t>
      </w:r>
    </w:p>
    <w:tbl>
      <w:tblPr>
        <w:tblStyle w:val="LightList"/>
        <w:tblW w:w="4423" w:type="pct"/>
        <w:tblBorders>
          <w:top w:val="none" w:sz="0" w:space="0" w:color="auto"/>
          <w:left w:val="none" w:sz="0" w:space="0" w:color="auto"/>
          <w:bottom w:val="none" w:sz="0" w:space="0" w:color="auto"/>
          <w:right w:val="none" w:sz="0" w:space="0" w:color="auto"/>
        </w:tblBorders>
        <w:tblLook w:val="0620" w:firstRow="1" w:lastRow="0" w:firstColumn="0" w:lastColumn="0" w:noHBand="1" w:noVBand="1"/>
      </w:tblPr>
      <w:tblGrid>
        <w:gridCol w:w="870"/>
        <w:gridCol w:w="868"/>
        <w:gridCol w:w="874"/>
        <w:gridCol w:w="899"/>
        <w:gridCol w:w="810"/>
        <w:gridCol w:w="1169"/>
        <w:gridCol w:w="848"/>
        <w:gridCol w:w="952"/>
        <w:gridCol w:w="990"/>
      </w:tblGrid>
      <w:tr w:rsidR="000A2DAE" w:rsidRPr="0075426A" w14:paraId="742D0F14" w14:textId="77777777" w:rsidTr="000A2DAE">
        <w:trPr>
          <w:cnfStyle w:val="100000000000" w:firstRow="1" w:lastRow="0" w:firstColumn="0" w:lastColumn="0" w:oddVBand="0" w:evenVBand="0" w:oddHBand="0" w:evenHBand="0" w:firstRowFirstColumn="0" w:firstRowLastColumn="0" w:lastRowFirstColumn="0" w:lastRowLastColumn="0"/>
          <w:tblHeader/>
        </w:trPr>
        <w:tc>
          <w:tcPr>
            <w:tcW w:w="525" w:type="pct"/>
            <w:vMerge w:val="restart"/>
            <w:tcBorders>
              <w:top w:val="single" w:sz="8" w:space="0" w:color="FFFFFF" w:themeColor="background1"/>
            </w:tcBorders>
            <w:shd w:val="clear" w:color="auto" w:fill="6C6F70"/>
          </w:tcPr>
          <w:p w14:paraId="688FCA6E" w14:textId="77777777" w:rsidR="000A2DAE" w:rsidRPr="0075426A" w:rsidRDefault="000A2DAE" w:rsidP="00734CB0">
            <w:pPr>
              <w:spacing w:before="120" w:after="60"/>
              <w:rPr>
                <w:rFonts w:ascii="Arial" w:eastAsia="Times New Roman" w:hAnsi="Arial" w:cs="Times New Roman"/>
                <w:sz w:val="18"/>
                <w:szCs w:val="20"/>
              </w:rPr>
            </w:pPr>
            <w:r w:rsidRPr="0075426A">
              <w:rPr>
                <w:rFonts w:ascii="Arial" w:eastAsia="Times New Roman" w:hAnsi="Arial" w:cs="Times New Roman"/>
                <w:sz w:val="18"/>
                <w:szCs w:val="20"/>
              </w:rPr>
              <w:t>Race</w:t>
            </w:r>
          </w:p>
        </w:tc>
        <w:tc>
          <w:tcPr>
            <w:tcW w:w="1052" w:type="pct"/>
            <w:gridSpan w:val="2"/>
            <w:tcBorders>
              <w:top w:val="single" w:sz="8" w:space="0" w:color="FFFFFF" w:themeColor="background1"/>
              <w:bottom w:val="single" w:sz="4" w:space="0" w:color="auto"/>
            </w:tcBorders>
            <w:shd w:val="clear" w:color="auto" w:fill="6C6F70"/>
          </w:tcPr>
          <w:p w14:paraId="6F55DD30" w14:textId="77777777" w:rsidR="000A2DAE" w:rsidRPr="0075426A" w:rsidRDefault="000A2DAE" w:rsidP="00734CB0">
            <w:pPr>
              <w:spacing w:before="120" w:after="60"/>
              <w:jc w:val="center"/>
              <w:rPr>
                <w:rFonts w:ascii="Arial" w:eastAsia="Times New Roman" w:hAnsi="Arial" w:cs="Times New Roman"/>
                <w:sz w:val="18"/>
                <w:szCs w:val="20"/>
              </w:rPr>
            </w:pPr>
            <w:r w:rsidRPr="0075426A">
              <w:rPr>
                <w:rFonts w:ascii="Arial" w:eastAsia="Times New Roman" w:hAnsi="Arial" w:cs="Times New Roman"/>
                <w:sz w:val="18"/>
                <w:szCs w:val="20"/>
              </w:rPr>
              <w:t>All sites</w:t>
            </w:r>
          </w:p>
        </w:tc>
        <w:tc>
          <w:tcPr>
            <w:tcW w:w="1032" w:type="pct"/>
            <w:gridSpan w:val="2"/>
            <w:tcBorders>
              <w:top w:val="single" w:sz="8" w:space="0" w:color="FFFFFF" w:themeColor="background1"/>
              <w:bottom w:val="single" w:sz="8" w:space="0" w:color="000000" w:themeColor="text1"/>
            </w:tcBorders>
            <w:shd w:val="clear" w:color="auto" w:fill="6C6F70"/>
          </w:tcPr>
          <w:p w14:paraId="7CDF88CF" w14:textId="6ECC9312" w:rsidR="000A2DAE" w:rsidRPr="0075426A" w:rsidRDefault="000A2DAE" w:rsidP="00734CB0">
            <w:pPr>
              <w:spacing w:before="120" w:after="60"/>
              <w:jc w:val="center"/>
              <w:rPr>
                <w:rFonts w:ascii="Arial" w:eastAsia="Times New Roman" w:hAnsi="Arial" w:cs="Times New Roman"/>
                <w:sz w:val="18"/>
                <w:szCs w:val="20"/>
              </w:rPr>
            </w:pPr>
            <w:r w:rsidRPr="0075426A">
              <w:rPr>
                <w:rFonts w:ascii="Arial" w:eastAsia="Times New Roman" w:hAnsi="Arial" w:cs="Times New Roman"/>
                <w:sz w:val="18"/>
                <w:szCs w:val="20"/>
              </w:rPr>
              <w:t>Site 1</w:t>
            </w:r>
          </w:p>
        </w:tc>
        <w:tc>
          <w:tcPr>
            <w:tcW w:w="1218" w:type="pct"/>
            <w:gridSpan w:val="2"/>
            <w:tcBorders>
              <w:top w:val="single" w:sz="8" w:space="0" w:color="FFFFFF" w:themeColor="background1"/>
              <w:bottom w:val="single" w:sz="8" w:space="0" w:color="000000" w:themeColor="text1"/>
            </w:tcBorders>
            <w:shd w:val="clear" w:color="auto" w:fill="6C6F70"/>
          </w:tcPr>
          <w:p w14:paraId="65769FC7" w14:textId="0896C8A1" w:rsidR="000A2DAE" w:rsidRPr="0075426A" w:rsidRDefault="000A2DAE" w:rsidP="00734CB0">
            <w:pPr>
              <w:spacing w:before="120" w:after="60"/>
              <w:jc w:val="center"/>
              <w:rPr>
                <w:rFonts w:ascii="Arial" w:eastAsia="Times New Roman" w:hAnsi="Arial" w:cs="Times New Roman"/>
                <w:sz w:val="18"/>
                <w:szCs w:val="20"/>
              </w:rPr>
            </w:pPr>
            <w:r w:rsidRPr="000A2DAE">
              <w:rPr>
                <w:rFonts w:ascii="Arial" w:eastAsia="Times New Roman" w:hAnsi="Arial" w:cs="Times New Roman"/>
                <w:sz w:val="18"/>
                <w:szCs w:val="20"/>
              </w:rPr>
              <w:t>Site 2</w:t>
            </w:r>
          </w:p>
        </w:tc>
        <w:tc>
          <w:tcPr>
            <w:tcW w:w="1173" w:type="pct"/>
            <w:gridSpan w:val="2"/>
            <w:tcBorders>
              <w:top w:val="single" w:sz="8" w:space="0" w:color="FFFFFF" w:themeColor="background1"/>
              <w:bottom w:val="single" w:sz="8" w:space="0" w:color="000000" w:themeColor="text1"/>
            </w:tcBorders>
            <w:shd w:val="clear" w:color="auto" w:fill="6C6F70"/>
          </w:tcPr>
          <w:p w14:paraId="022C2FA9" w14:textId="77777777" w:rsidR="000A2DAE" w:rsidRPr="0075426A" w:rsidRDefault="000A2DAE" w:rsidP="00734CB0">
            <w:pPr>
              <w:spacing w:before="120" w:after="60"/>
              <w:jc w:val="center"/>
              <w:rPr>
                <w:rFonts w:ascii="Arial" w:eastAsia="Times New Roman" w:hAnsi="Arial" w:cs="Times New Roman"/>
                <w:sz w:val="18"/>
                <w:szCs w:val="20"/>
              </w:rPr>
            </w:pPr>
            <w:r w:rsidRPr="0075426A">
              <w:rPr>
                <w:rFonts w:ascii="Arial" w:eastAsia="Times New Roman" w:hAnsi="Arial" w:cs="Times New Roman"/>
                <w:sz w:val="18"/>
                <w:szCs w:val="20"/>
              </w:rPr>
              <w:t>Site 3</w:t>
            </w:r>
          </w:p>
        </w:tc>
      </w:tr>
      <w:tr w:rsidR="000A2DAE" w:rsidRPr="0075426A" w14:paraId="12B32453" w14:textId="77777777" w:rsidTr="000A2DAE">
        <w:trPr>
          <w:cnfStyle w:val="100000000000" w:firstRow="1" w:lastRow="0" w:firstColumn="0" w:lastColumn="0" w:oddVBand="0" w:evenVBand="0" w:oddHBand="0" w:evenHBand="0" w:firstRowFirstColumn="0" w:firstRowLastColumn="0" w:lastRowFirstColumn="0" w:lastRowLastColumn="0"/>
          <w:tblHeader/>
        </w:trPr>
        <w:tc>
          <w:tcPr>
            <w:tcW w:w="525" w:type="pct"/>
            <w:vMerge/>
            <w:tcBorders>
              <w:bottom w:val="single" w:sz="8" w:space="0" w:color="000000" w:themeColor="text1"/>
            </w:tcBorders>
            <w:shd w:val="clear" w:color="auto" w:fill="6C6F70"/>
          </w:tcPr>
          <w:p w14:paraId="7FA8644E" w14:textId="77777777" w:rsidR="000A2DAE" w:rsidRPr="0075426A" w:rsidRDefault="000A2DAE" w:rsidP="000A2DAE">
            <w:pPr>
              <w:spacing w:before="120" w:after="60"/>
              <w:rPr>
                <w:rFonts w:ascii="Arial" w:eastAsia="Times New Roman" w:hAnsi="Arial" w:cs="Times New Roman"/>
                <w:sz w:val="18"/>
                <w:szCs w:val="20"/>
              </w:rPr>
            </w:pPr>
          </w:p>
        </w:tc>
        <w:tc>
          <w:tcPr>
            <w:tcW w:w="524" w:type="pct"/>
            <w:tcBorders>
              <w:top w:val="single" w:sz="4" w:space="0" w:color="auto"/>
              <w:bottom w:val="single" w:sz="8" w:space="0" w:color="000000" w:themeColor="text1"/>
            </w:tcBorders>
            <w:shd w:val="clear" w:color="auto" w:fill="6C6F70"/>
          </w:tcPr>
          <w:p w14:paraId="7A1D06C8" w14:textId="77777777" w:rsidR="000A2DAE" w:rsidRPr="0075426A" w:rsidRDefault="000A2DAE" w:rsidP="000A2DAE">
            <w:pPr>
              <w:spacing w:before="120" w:after="60"/>
              <w:jc w:val="center"/>
              <w:rPr>
                <w:rFonts w:ascii="Arial" w:eastAsia="Times New Roman" w:hAnsi="Arial" w:cs="Times New Roman"/>
                <w:sz w:val="18"/>
                <w:szCs w:val="20"/>
              </w:rPr>
            </w:pPr>
            <w:r w:rsidRPr="0075426A">
              <w:rPr>
                <w:rFonts w:ascii="Arial" w:eastAsia="Times New Roman" w:hAnsi="Arial" w:cs="Times New Roman"/>
                <w:sz w:val="18"/>
                <w:szCs w:val="20"/>
              </w:rPr>
              <w:t>N</w:t>
            </w:r>
          </w:p>
        </w:tc>
        <w:tc>
          <w:tcPr>
            <w:tcW w:w="528" w:type="pct"/>
            <w:tcBorders>
              <w:top w:val="single" w:sz="4" w:space="0" w:color="auto"/>
              <w:bottom w:val="single" w:sz="8" w:space="0" w:color="000000" w:themeColor="text1"/>
            </w:tcBorders>
            <w:shd w:val="clear" w:color="auto" w:fill="6C6F70"/>
          </w:tcPr>
          <w:p w14:paraId="469A3000" w14:textId="77777777" w:rsidR="000A2DAE" w:rsidRPr="0075426A" w:rsidRDefault="000A2DAE" w:rsidP="000A2DAE">
            <w:pPr>
              <w:spacing w:before="120" w:after="60"/>
              <w:jc w:val="center"/>
              <w:rPr>
                <w:rFonts w:ascii="Arial" w:eastAsia="Times New Roman" w:hAnsi="Arial" w:cs="Times New Roman"/>
                <w:sz w:val="18"/>
                <w:szCs w:val="20"/>
              </w:rPr>
            </w:pPr>
            <w:r w:rsidRPr="0075426A">
              <w:rPr>
                <w:rFonts w:ascii="Arial" w:eastAsia="Times New Roman" w:hAnsi="Arial" w:cs="Times New Roman"/>
                <w:sz w:val="18"/>
                <w:szCs w:val="20"/>
              </w:rPr>
              <w:t>%</w:t>
            </w:r>
          </w:p>
        </w:tc>
        <w:tc>
          <w:tcPr>
            <w:tcW w:w="543" w:type="pct"/>
            <w:tcBorders>
              <w:top w:val="single" w:sz="8" w:space="0" w:color="FFFFFF" w:themeColor="background1"/>
              <w:bottom w:val="single" w:sz="8" w:space="0" w:color="000000" w:themeColor="text1"/>
            </w:tcBorders>
            <w:shd w:val="clear" w:color="auto" w:fill="6C6F70"/>
          </w:tcPr>
          <w:p w14:paraId="5D2FF81D" w14:textId="433D6144" w:rsidR="000A2DAE" w:rsidRPr="0075426A" w:rsidRDefault="000A2DAE" w:rsidP="000A2DAE">
            <w:pPr>
              <w:spacing w:before="120" w:after="60"/>
              <w:jc w:val="center"/>
              <w:rPr>
                <w:rFonts w:ascii="Arial" w:eastAsia="Times New Roman" w:hAnsi="Arial" w:cs="Times New Roman"/>
                <w:sz w:val="18"/>
                <w:szCs w:val="20"/>
              </w:rPr>
            </w:pPr>
            <w:r w:rsidRPr="0075426A">
              <w:rPr>
                <w:rFonts w:ascii="Arial" w:eastAsia="Times New Roman" w:hAnsi="Arial" w:cs="Times New Roman"/>
                <w:sz w:val="18"/>
                <w:szCs w:val="20"/>
              </w:rPr>
              <w:t>N</w:t>
            </w:r>
          </w:p>
        </w:tc>
        <w:tc>
          <w:tcPr>
            <w:tcW w:w="489" w:type="pct"/>
            <w:tcBorders>
              <w:top w:val="single" w:sz="8" w:space="0" w:color="FFFFFF" w:themeColor="background1"/>
              <w:bottom w:val="single" w:sz="8" w:space="0" w:color="000000" w:themeColor="text1"/>
            </w:tcBorders>
            <w:shd w:val="clear" w:color="auto" w:fill="6C6F70"/>
          </w:tcPr>
          <w:p w14:paraId="0DE4589E" w14:textId="24C94E96" w:rsidR="000A2DAE" w:rsidRPr="0075426A" w:rsidRDefault="000A2DAE" w:rsidP="000A2DAE">
            <w:pPr>
              <w:spacing w:before="120" w:after="60"/>
              <w:jc w:val="center"/>
              <w:rPr>
                <w:rFonts w:ascii="Arial" w:eastAsia="Times New Roman" w:hAnsi="Arial" w:cs="Times New Roman"/>
                <w:sz w:val="18"/>
                <w:szCs w:val="20"/>
              </w:rPr>
            </w:pPr>
            <w:r w:rsidRPr="0075426A">
              <w:rPr>
                <w:rFonts w:ascii="Arial" w:eastAsia="Times New Roman" w:hAnsi="Arial" w:cs="Times New Roman"/>
                <w:sz w:val="18"/>
                <w:szCs w:val="20"/>
              </w:rPr>
              <w:t>%</w:t>
            </w:r>
          </w:p>
        </w:tc>
        <w:tc>
          <w:tcPr>
            <w:tcW w:w="706" w:type="pct"/>
            <w:tcBorders>
              <w:top w:val="single" w:sz="8" w:space="0" w:color="FFFFFF" w:themeColor="background1"/>
              <w:bottom w:val="single" w:sz="8" w:space="0" w:color="000000" w:themeColor="text1"/>
            </w:tcBorders>
            <w:shd w:val="clear" w:color="auto" w:fill="6C6F70"/>
          </w:tcPr>
          <w:p w14:paraId="695CC254" w14:textId="26906E4D" w:rsidR="000A2DAE" w:rsidRPr="0075426A" w:rsidRDefault="000A2DAE" w:rsidP="000A2DAE">
            <w:pPr>
              <w:spacing w:before="120" w:after="60"/>
              <w:jc w:val="center"/>
              <w:rPr>
                <w:rFonts w:ascii="Arial" w:eastAsia="Times New Roman" w:hAnsi="Arial" w:cs="Times New Roman"/>
                <w:sz w:val="18"/>
                <w:szCs w:val="20"/>
              </w:rPr>
            </w:pPr>
            <w:r w:rsidRPr="0075426A">
              <w:rPr>
                <w:rFonts w:ascii="Arial" w:eastAsia="Times New Roman" w:hAnsi="Arial" w:cs="Times New Roman"/>
                <w:sz w:val="18"/>
                <w:szCs w:val="20"/>
              </w:rPr>
              <w:t>N</w:t>
            </w:r>
          </w:p>
        </w:tc>
        <w:tc>
          <w:tcPr>
            <w:tcW w:w="512" w:type="pct"/>
            <w:tcBorders>
              <w:top w:val="single" w:sz="8" w:space="0" w:color="FFFFFF" w:themeColor="background1"/>
              <w:bottom w:val="single" w:sz="8" w:space="0" w:color="000000" w:themeColor="text1"/>
            </w:tcBorders>
            <w:shd w:val="clear" w:color="auto" w:fill="6C6F70"/>
          </w:tcPr>
          <w:p w14:paraId="2E247713" w14:textId="0762C77B" w:rsidR="000A2DAE" w:rsidRPr="0075426A" w:rsidRDefault="000A2DAE" w:rsidP="000A2DAE">
            <w:pPr>
              <w:spacing w:before="120" w:after="60"/>
              <w:jc w:val="center"/>
              <w:rPr>
                <w:rFonts w:ascii="Arial" w:eastAsia="Times New Roman" w:hAnsi="Arial" w:cs="Times New Roman"/>
                <w:sz w:val="18"/>
                <w:szCs w:val="20"/>
              </w:rPr>
            </w:pPr>
            <w:r w:rsidRPr="0075426A">
              <w:rPr>
                <w:rFonts w:ascii="Arial" w:eastAsia="Times New Roman" w:hAnsi="Arial" w:cs="Times New Roman"/>
                <w:sz w:val="18"/>
                <w:szCs w:val="20"/>
              </w:rPr>
              <w:t>%</w:t>
            </w:r>
          </w:p>
        </w:tc>
        <w:tc>
          <w:tcPr>
            <w:tcW w:w="575" w:type="pct"/>
            <w:tcBorders>
              <w:top w:val="single" w:sz="8" w:space="0" w:color="FFFFFF" w:themeColor="background1"/>
              <w:bottom w:val="single" w:sz="8" w:space="0" w:color="000000" w:themeColor="text1"/>
            </w:tcBorders>
            <w:shd w:val="clear" w:color="auto" w:fill="6C6F70"/>
          </w:tcPr>
          <w:p w14:paraId="3B831894" w14:textId="77777777" w:rsidR="000A2DAE" w:rsidRPr="0075426A" w:rsidRDefault="000A2DAE" w:rsidP="000A2DAE">
            <w:pPr>
              <w:spacing w:before="120" w:after="60"/>
              <w:jc w:val="center"/>
              <w:rPr>
                <w:rFonts w:ascii="Arial" w:eastAsia="Times New Roman" w:hAnsi="Arial" w:cs="Times New Roman"/>
                <w:sz w:val="18"/>
                <w:szCs w:val="20"/>
              </w:rPr>
            </w:pPr>
            <w:r w:rsidRPr="0075426A">
              <w:rPr>
                <w:rFonts w:ascii="Arial" w:eastAsia="Times New Roman" w:hAnsi="Arial" w:cs="Times New Roman"/>
                <w:sz w:val="18"/>
                <w:szCs w:val="20"/>
              </w:rPr>
              <w:t>N</w:t>
            </w:r>
          </w:p>
        </w:tc>
        <w:tc>
          <w:tcPr>
            <w:tcW w:w="598" w:type="pct"/>
            <w:tcBorders>
              <w:top w:val="single" w:sz="8" w:space="0" w:color="FFFFFF" w:themeColor="background1"/>
              <w:bottom w:val="single" w:sz="8" w:space="0" w:color="000000" w:themeColor="text1"/>
            </w:tcBorders>
            <w:shd w:val="clear" w:color="auto" w:fill="6C6F70"/>
          </w:tcPr>
          <w:p w14:paraId="2F52B33E" w14:textId="77777777" w:rsidR="000A2DAE" w:rsidRPr="0075426A" w:rsidRDefault="000A2DAE" w:rsidP="000A2DAE">
            <w:pPr>
              <w:spacing w:before="120" w:after="60"/>
              <w:jc w:val="center"/>
              <w:rPr>
                <w:rFonts w:ascii="Arial" w:eastAsia="Times New Roman" w:hAnsi="Arial" w:cs="Times New Roman"/>
                <w:sz w:val="18"/>
                <w:szCs w:val="20"/>
              </w:rPr>
            </w:pPr>
            <w:r w:rsidRPr="0075426A">
              <w:rPr>
                <w:rFonts w:ascii="Arial" w:eastAsia="Times New Roman" w:hAnsi="Arial" w:cs="Times New Roman"/>
                <w:sz w:val="18"/>
                <w:szCs w:val="20"/>
              </w:rPr>
              <w:t>%</w:t>
            </w:r>
          </w:p>
        </w:tc>
      </w:tr>
      <w:tr w:rsidR="0078704F" w:rsidRPr="0075426A" w14:paraId="35CB197B" w14:textId="77777777" w:rsidTr="000B0B9B">
        <w:tc>
          <w:tcPr>
            <w:tcW w:w="525" w:type="pct"/>
          </w:tcPr>
          <w:p w14:paraId="7D852C9C" w14:textId="77777777" w:rsidR="0078704F" w:rsidRPr="0075426A" w:rsidRDefault="0078704F" w:rsidP="0078704F">
            <w:pPr>
              <w:autoSpaceDE w:val="0"/>
              <w:autoSpaceDN w:val="0"/>
              <w:adjustRightInd w:val="0"/>
              <w:spacing w:before="40" w:after="40"/>
              <w:rPr>
                <w:rFonts w:ascii="Arial" w:hAnsi="Arial" w:cs="Arial"/>
                <w:color w:val="000000"/>
                <w:sz w:val="18"/>
                <w:szCs w:val="18"/>
              </w:rPr>
            </w:pPr>
            <w:r w:rsidRPr="0075426A">
              <w:rPr>
                <w:rFonts w:ascii="Arial" w:hAnsi="Arial" w:cs="Arial"/>
                <w:color w:val="000000"/>
                <w:sz w:val="18"/>
                <w:szCs w:val="18"/>
              </w:rPr>
              <w:t xml:space="preserve">White </w:t>
            </w:r>
          </w:p>
        </w:tc>
        <w:tc>
          <w:tcPr>
            <w:tcW w:w="524" w:type="pct"/>
            <w:vAlign w:val="center"/>
          </w:tcPr>
          <w:p w14:paraId="790D602B" w14:textId="69E1F460" w:rsidR="0078704F" w:rsidRPr="0075426A" w:rsidRDefault="00330BE9" w:rsidP="00330BE9">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114,329</w:t>
            </w:r>
          </w:p>
        </w:tc>
        <w:tc>
          <w:tcPr>
            <w:tcW w:w="528" w:type="pct"/>
            <w:vAlign w:val="center"/>
          </w:tcPr>
          <w:p w14:paraId="112F496F" w14:textId="3034F6A6" w:rsidR="0078704F" w:rsidRPr="0075426A" w:rsidRDefault="00330BE9" w:rsidP="0078704F">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53.0</w:t>
            </w:r>
          </w:p>
        </w:tc>
        <w:tc>
          <w:tcPr>
            <w:tcW w:w="543" w:type="pct"/>
            <w:vAlign w:val="center"/>
          </w:tcPr>
          <w:p w14:paraId="1AA7B520" w14:textId="3DE5E0C7" w:rsidR="0078704F" w:rsidRPr="0075426A" w:rsidRDefault="0078704F" w:rsidP="00F33A4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4</w:t>
            </w:r>
            <w:r w:rsidR="00F33A43">
              <w:rPr>
                <w:rFonts w:ascii="Arial" w:hAnsi="Arial" w:cs="Arial"/>
                <w:color w:val="000000"/>
                <w:sz w:val="18"/>
                <w:szCs w:val="18"/>
              </w:rPr>
              <w:t>9,346</w:t>
            </w:r>
          </w:p>
        </w:tc>
        <w:tc>
          <w:tcPr>
            <w:tcW w:w="489" w:type="pct"/>
            <w:vAlign w:val="bottom"/>
          </w:tcPr>
          <w:p w14:paraId="023702F1" w14:textId="5ADB02A8" w:rsidR="0078704F" w:rsidRPr="0075426A" w:rsidRDefault="00F33A43" w:rsidP="00F33A43">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56.6</w:t>
            </w:r>
          </w:p>
        </w:tc>
        <w:tc>
          <w:tcPr>
            <w:tcW w:w="706" w:type="pct"/>
            <w:vAlign w:val="center"/>
          </w:tcPr>
          <w:p w14:paraId="2FFA74B8" w14:textId="411B2BBB"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45,583</w:t>
            </w:r>
          </w:p>
        </w:tc>
        <w:tc>
          <w:tcPr>
            <w:tcW w:w="512" w:type="pct"/>
            <w:vAlign w:val="center"/>
          </w:tcPr>
          <w:p w14:paraId="340A6098" w14:textId="4A698A9C"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44.4</w:t>
            </w:r>
          </w:p>
        </w:tc>
        <w:tc>
          <w:tcPr>
            <w:tcW w:w="575" w:type="pct"/>
            <w:vAlign w:val="center"/>
          </w:tcPr>
          <w:p w14:paraId="108F3B32" w14:textId="77777777"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19,400</w:t>
            </w:r>
          </w:p>
        </w:tc>
        <w:tc>
          <w:tcPr>
            <w:tcW w:w="598" w:type="pct"/>
            <w:vAlign w:val="center"/>
          </w:tcPr>
          <w:p w14:paraId="61DEA775" w14:textId="77777777"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74.9</w:t>
            </w:r>
          </w:p>
        </w:tc>
      </w:tr>
      <w:tr w:rsidR="0078704F" w:rsidRPr="0075426A" w14:paraId="01EF1BAC" w14:textId="77777777" w:rsidTr="000B0B9B">
        <w:tc>
          <w:tcPr>
            <w:tcW w:w="525" w:type="pct"/>
          </w:tcPr>
          <w:p w14:paraId="4B9D65B0" w14:textId="77777777" w:rsidR="0078704F" w:rsidRPr="0075426A" w:rsidRDefault="0078704F" w:rsidP="0078704F">
            <w:pPr>
              <w:autoSpaceDE w:val="0"/>
              <w:autoSpaceDN w:val="0"/>
              <w:adjustRightInd w:val="0"/>
              <w:spacing w:before="40" w:after="40"/>
              <w:rPr>
                <w:rFonts w:ascii="Arial" w:hAnsi="Arial" w:cs="Arial"/>
                <w:color w:val="000000"/>
                <w:sz w:val="18"/>
                <w:szCs w:val="18"/>
              </w:rPr>
            </w:pPr>
            <w:r w:rsidRPr="0075426A">
              <w:rPr>
                <w:rFonts w:ascii="Arial" w:hAnsi="Arial" w:cs="Arial"/>
                <w:color w:val="000000"/>
                <w:sz w:val="18"/>
                <w:szCs w:val="18"/>
              </w:rPr>
              <w:t xml:space="preserve">Black </w:t>
            </w:r>
          </w:p>
        </w:tc>
        <w:tc>
          <w:tcPr>
            <w:tcW w:w="524" w:type="pct"/>
            <w:vAlign w:val="center"/>
          </w:tcPr>
          <w:p w14:paraId="70530141" w14:textId="067884E9" w:rsidR="0078704F" w:rsidRPr="0075426A" w:rsidRDefault="00330BE9" w:rsidP="0078704F">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38,798</w:t>
            </w:r>
          </w:p>
        </w:tc>
        <w:tc>
          <w:tcPr>
            <w:tcW w:w="528" w:type="pct"/>
            <w:vAlign w:val="center"/>
          </w:tcPr>
          <w:p w14:paraId="3B63FF2B" w14:textId="095AC2A5" w:rsidR="0078704F" w:rsidRPr="0075426A" w:rsidRDefault="0078704F" w:rsidP="00330BE9">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1</w:t>
            </w:r>
            <w:r w:rsidR="00330BE9">
              <w:rPr>
                <w:rFonts w:ascii="Arial" w:hAnsi="Arial" w:cs="Arial"/>
                <w:color w:val="000000"/>
                <w:sz w:val="18"/>
                <w:szCs w:val="18"/>
              </w:rPr>
              <w:t>8.0</w:t>
            </w:r>
          </w:p>
        </w:tc>
        <w:tc>
          <w:tcPr>
            <w:tcW w:w="543" w:type="pct"/>
            <w:vAlign w:val="center"/>
          </w:tcPr>
          <w:p w14:paraId="573721B4" w14:textId="34219783" w:rsidR="0078704F" w:rsidRPr="0075426A" w:rsidRDefault="00F33A43" w:rsidP="0078704F">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26,880</w:t>
            </w:r>
          </w:p>
        </w:tc>
        <w:tc>
          <w:tcPr>
            <w:tcW w:w="489" w:type="pct"/>
            <w:vAlign w:val="bottom"/>
          </w:tcPr>
          <w:p w14:paraId="0FD6DB9D" w14:textId="5A61C8D7" w:rsidR="0078704F" w:rsidRPr="0075426A" w:rsidRDefault="00F33A43" w:rsidP="00F33A43">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30.8</w:t>
            </w:r>
          </w:p>
        </w:tc>
        <w:tc>
          <w:tcPr>
            <w:tcW w:w="706" w:type="pct"/>
            <w:vAlign w:val="center"/>
          </w:tcPr>
          <w:p w14:paraId="16A34CB5" w14:textId="4DF76F2B"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9,597</w:t>
            </w:r>
          </w:p>
        </w:tc>
        <w:tc>
          <w:tcPr>
            <w:tcW w:w="512" w:type="pct"/>
            <w:vAlign w:val="center"/>
          </w:tcPr>
          <w:p w14:paraId="6287D52D" w14:textId="28709F10"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9.4</w:t>
            </w:r>
          </w:p>
        </w:tc>
        <w:tc>
          <w:tcPr>
            <w:tcW w:w="575" w:type="pct"/>
            <w:vAlign w:val="center"/>
          </w:tcPr>
          <w:p w14:paraId="59A399C2" w14:textId="77777777"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2,321</w:t>
            </w:r>
          </w:p>
        </w:tc>
        <w:tc>
          <w:tcPr>
            <w:tcW w:w="598" w:type="pct"/>
            <w:vAlign w:val="center"/>
          </w:tcPr>
          <w:p w14:paraId="744E7BC5" w14:textId="77777777"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9.0</w:t>
            </w:r>
          </w:p>
        </w:tc>
      </w:tr>
      <w:tr w:rsidR="0078704F" w:rsidRPr="0075426A" w14:paraId="19DC4D46" w14:textId="77777777" w:rsidTr="000B0B9B">
        <w:tc>
          <w:tcPr>
            <w:tcW w:w="525" w:type="pct"/>
          </w:tcPr>
          <w:p w14:paraId="4D054690" w14:textId="77777777" w:rsidR="0078704F" w:rsidRPr="0075426A" w:rsidRDefault="0078704F" w:rsidP="0078704F">
            <w:pPr>
              <w:autoSpaceDE w:val="0"/>
              <w:autoSpaceDN w:val="0"/>
              <w:adjustRightInd w:val="0"/>
              <w:spacing w:before="40" w:after="40"/>
              <w:rPr>
                <w:rFonts w:ascii="Arial" w:hAnsi="Arial" w:cs="Arial"/>
                <w:color w:val="000000"/>
                <w:sz w:val="18"/>
                <w:szCs w:val="18"/>
              </w:rPr>
            </w:pPr>
            <w:r w:rsidRPr="0075426A">
              <w:rPr>
                <w:rFonts w:ascii="Arial" w:hAnsi="Arial" w:cs="Arial"/>
                <w:color w:val="000000"/>
                <w:sz w:val="18"/>
                <w:szCs w:val="18"/>
              </w:rPr>
              <w:t xml:space="preserve">Asian </w:t>
            </w:r>
          </w:p>
        </w:tc>
        <w:tc>
          <w:tcPr>
            <w:tcW w:w="524" w:type="pct"/>
            <w:vAlign w:val="center"/>
          </w:tcPr>
          <w:p w14:paraId="5E70DB2E" w14:textId="4A761C00" w:rsidR="0078704F" w:rsidRPr="0075426A" w:rsidRDefault="0078704F" w:rsidP="00330BE9">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13,</w:t>
            </w:r>
            <w:r w:rsidR="00330BE9">
              <w:rPr>
                <w:rFonts w:ascii="Arial" w:hAnsi="Arial" w:cs="Arial"/>
                <w:color w:val="000000"/>
                <w:sz w:val="18"/>
                <w:szCs w:val="18"/>
              </w:rPr>
              <w:t>380</w:t>
            </w:r>
          </w:p>
        </w:tc>
        <w:tc>
          <w:tcPr>
            <w:tcW w:w="528" w:type="pct"/>
            <w:vAlign w:val="center"/>
          </w:tcPr>
          <w:p w14:paraId="2A954E87" w14:textId="1F794D5C" w:rsidR="0078704F" w:rsidRPr="0075426A" w:rsidRDefault="0078704F" w:rsidP="00330BE9">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6.</w:t>
            </w:r>
            <w:r w:rsidR="00330BE9">
              <w:rPr>
                <w:rFonts w:ascii="Arial" w:hAnsi="Arial" w:cs="Arial"/>
                <w:color w:val="000000"/>
                <w:sz w:val="18"/>
                <w:szCs w:val="18"/>
              </w:rPr>
              <w:t>2</w:t>
            </w:r>
          </w:p>
        </w:tc>
        <w:tc>
          <w:tcPr>
            <w:tcW w:w="543" w:type="pct"/>
            <w:vAlign w:val="center"/>
          </w:tcPr>
          <w:p w14:paraId="321A2FDA" w14:textId="2D00AA99" w:rsidR="0078704F" w:rsidRPr="0075426A" w:rsidRDefault="0078704F" w:rsidP="00F33A4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3,</w:t>
            </w:r>
            <w:r w:rsidR="00F33A43">
              <w:rPr>
                <w:rFonts w:ascii="Arial" w:hAnsi="Arial" w:cs="Arial"/>
                <w:color w:val="000000"/>
                <w:sz w:val="18"/>
                <w:szCs w:val="18"/>
              </w:rPr>
              <w:t>985</w:t>
            </w:r>
          </w:p>
        </w:tc>
        <w:tc>
          <w:tcPr>
            <w:tcW w:w="489" w:type="pct"/>
            <w:vAlign w:val="bottom"/>
          </w:tcPr>
          <w:p w14:paraId="4B4F4362" w14:textId="688FEA4A" w:rsidR="0078704F" w:rsidRPr="0075426A" w:rsidRDefault="00F33A43" w:rsidP="0078704F">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4.6</w:t>
            </w:r>
          </w:p>
        </w:tc>
        <w:tc>
          <w:tcPr>
            <w:tcW w:w="706" w:type="pct"/>
            <w:vAlign w:val="center"/>
          </w:tcPr>
          <w:p w14:paraId="6E037BA4" w14:textId="0392E582"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8,243</w:t>
            </w:r>
          </w:p>
        </w:tc>
        <w:tc>
          <w:tcPr>
            <w:tcW w:w="512" w:type="pct"/>
            <w:vAlign w:val="center"/>
          </w:tcPr>
          <w:p w14:paraId="6C21DBA8" w14:textId="357B64A6"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8</w:t>
            </w:r>
          </w:p>
        </w:tc>
        <w:tc>
          <w:tcPr>
            <w:tcW w:w="575" w:type="pct"/>
            <w:vAlign w:val="center"/>
          </w:tcPr>
          <w:p w14:paraId="1E8FB254" w14:textId="77777777"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1,152</w:t>
            </w:r>
          </w:p>
        </w:tc>
        <w:tc>
          <w:tcPr>
            <w:tcW w:w="598" w:type="pct"/>
            <w:vAlign w:val="center"/>
          </w:tcPr>
          <w:p w14:paraId="09B90408" w14:textId="77777777"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4.4</w:t>
            </w:r>
          </w:p>
        </w:tc>
      </w:tr>
      <w:tr w:rsidR="0078704F" w:rsidRPr="0075426A" w14:paraId="147E2B5E" w14:textId="77777777" w:rsidTr="000B0B9B">
        <w:tc>
          <w:tcPr>
            <w:tcW w:w="525" w:type="pct"/>
          </w:tcPr>
          <w:p w14:paraId="338D29E8" w14:textId="77777777" w:rsidR="0078704F" w:rsidRPr="0075426A" w:rsidRDefault="0078704F" w:rsidP="0078704F">
            <w:pPr>
              <w:autoSpaceDE w:val="0"/>
              <w:autoSpaceDN w:val="0"/>
              <w:adjustRightInd w:val="0"/>
              <w:spacing w:before="40" w:after="40"/>
              <w:rPr>
                <w:rFonts w:ascii="Arial" w:hAnsi="Arial" w:cs="Arial"/>
                <w:color w:val="000000"/>
                <w:sz w:val="18"/>
                <w:szCs w:val="18"/>
              </w:rPr>
            </w:pPr>
            <w:r w:rsidRPr="0075426A">
              <w:rPr>
                <w:rFonts w:ascii="Arial" w:hAnsi="Arial" w:cs="Arial"/>
                <w:color w:val="000000"/>
                <w:sz w:val="18"/>
                <w:szCs w:val="18"/>
              </w:rPr>
              <w:t xml:space="preserve">Other </w:t>
            </w:r>
          </w:p>
        </w:tc>
        <w:tc>
          <w:tcPr>
            <w:tcW w:w="524" w:type="pct"/>
            <w:vAlign w:val="center"/>
          </w:tcPr>
          <w:p w14:paraId="498D7AF4" w14:textId="2A2F90E6" w:rsidR="0078704F" w:rsidRPr="0075426A" w:rsidRDefault="0078704F" w:rsidP="00330BE9">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20,</w:t>
            </w:r>
            <w:r w:rsidR="00330BE9">
              <w:rPr>
                <w:rFonts w:ascii="Arial" w:hAnsi="Arial" w:cs="Arial"/>
                <w:color w:val="000000"/>
                <w:sz w:val="18"/>
                <w:szCs w:val="18"/>
              </w:rPr>
              <w:t>781</w:t>
            </w:r>
          </w:p>
        </w:tc>
        <w:tc>
          <w:tcPr>
            <w:tcW w:w="528" w:type="pct"/>
            <w:vAlign w:val="center"/>
          </w:tcPr>
          <w:p w14:paraId="53B2BC07" w14:textId="1E7CCE7B" w:rsidR="0078704F" w:rsidRPr="0075426A" w:rsidRDefault="0078704F" w:rsidP="00330BE9">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9.</w:t>
            </w:r>
            <w:r w:rsidR="00330BE9">
              <w:rPr>
                <w:rFonts w:ascii="Arial" w:hAnsi="Arial" w:cs="Arial"/>
                <w:color w:val="000000"/>
                <w:sz w:val="18"/>
                <w:szCs w:val="18"/>
              </w:rPr>
              <w:t>6</w:t>
            </w:r>
          </w:p>
        </w:tc>
        <w:tc>
          <w:tcPr>
            <w:tcW w:w="543" w:type="pct"/>
            <w:vAlign w:val="center"/>
          </w:tcPr>
          <w:p w14:paraId="76FF354D" w14:textId="28FD0130" w:rsidR="0078704F" w:rsidRPr="0075426A" w:rsidRDefault="00F33A43" w:rsidP="0078704F">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4,763</w:t>
            </w:r>
          </w:p>
        </w:tc>
        <w:tc>
          <w:tcPr>
            <w:tcW w:w="489" w:type="pct"/>
            <w:vAlign w:val="bottom"/>
          </w:tcPr>
          <w:p w14:paraId="2E7491B9" w14:textId="6FCE0E48" w:rsidR="0078704F" w:rsidRPr="0075426A" w:rsidRDefault="0078704F" w:rsidP="00F33A4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5.</w:t>
            </w:r>
            <w:r w:rsidR="00F33A43">
              <w:rPr>
                <w:rFonts w:ascii="Arial" w:hAnsi="Arial" w:cs="Arial"/>
                <w:color w:val="000000"/>
                <w:sz w:val="18"/>
                <w:szCs w:val="18"/>
              </w:rPr>
              <w:t>5</w:t>
            </w:r>
          </w:p>
        </w:tc>
        <w:tc>
          <w:tcPr>
            <w:tcW w:w="706" w:type="pct"/>
            <w:vAlign w:val="center"/>
          </w:tcPr>
          <w:p w14:paraId="435322A6" w14:textId="59D10587"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15,870</w:t>
            </w:r>
          </w:p>
        </w:tc>
        <w:tc>
          <w:tcPr>
            <w:tcW w:w="512" w:type="pct"/>
            <w:vAlign w:val="center"/>
          </w:tcPr>
          <w:p w14:paraId="69318638" w14:textId="42CDE1FC"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15.5</w:t>
            </w:r>
          </w:p>
        </w:tc>
        <w:tc>
          <w:tcPr>
            <w:tcW w:w="575" w:type="pct"/>
            <w:vAlign w:val="center"/>
          </w:tcPr>
          <w:p w14:paraId="4078F52E" w14:textId="77777777"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148</w:t>
            </w:r>
          </w:p>
        </w:tc>
        <w:tc>
          <w:tcPr>
            <w:tcW w:w="598" w:type="pct"/>
            <w:vAlign w:val="center"/>
          </w:tcPr>
          <w:p w14:paraId="7B62B31C" w14:textId="77777777"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0.6</w:t>
            </w:r>
          </w:p>
        </w:tc>
      </w:tr>
      <w:tr w:rsidR="0078704F" w:rsidRPr="0075426A" w14:paraId="235CEF11" w14:textId="77777777" w:rsidTr="00D44385">
        <w:trPr>
          <w:trHeight w:val="126"/>
        </w:trPr>
        <w:tc>
          <w:tcPr>
            <w:tcW w:w="525" w:type="pct"/>
          </w:tcPr>
          <w:p w14:paraId="475261BB" w14:textId="77777777" w:rsidR="0078704F" w:rsidRPr="0075426A" w:rsidRDefault="0078704F" w:rsidP="0078704F">
            <w:pPr>
              <w:autoSpaceDE w:val="0"/>
              <w:autoSpaceDN w:val="0"/>
              <w:adjustRightInd w:val="0"/>
              <w:spacing w:before="40" w:after="40"/>
              <w:rPr>
                <w:rFonts w:ascii="Arial" w:hAnsi="Arial" w:cs="Arial"/>
                <w:color w:val="000000"/>
                <w:sz w:val="18"/>
                <w:szCs w:val="18"/>
              </w:rPr>
            </w:pPr>
            <w:r w:rsidRPr="0075426A">
              <w:rPr>
                <w:rFonts w:ascii="Arial" w:hAnsi="Arial" w:cs="Arial"/>
                <w:color w:val="000000"/>
                <w:sz w:val="18"/>
                <w:szCs w:val="18"/>
              </w:rPr>
              <w:t xml:space="preserve">Missing </w:t>
            </w:r>
          </w:p>
        </w:tc>
        <w:tc>
          <w:tcPr>
            <w:tcW w:w="524" w:type="pct"/>
            <w:vAlign w:val="center"/>
          </w:tcPr>
          <w:p w14:paraId="3E7C1FB2" w14:textId="1D49014D" w:rsidR="0078704F" w:rsidRPr="0075426A" w:rsidRDefault="0078704F" w:rsidP="00330BE9">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28,</w:t>
            </w:r>
            <w:r w:rsidR="00330BE9">
              <w:rPr>
                <w:rFonts w:ascii="Arial" w:hAnsi="Arial" w:cs="Arial"/>
                <w:color w:val="000000"/>
                <w:sz w:val="18"/>
                <w:szCs w:val="18"/>
              </w:rPr>
              <w:t>446</w:t>
            </w:r>
          </w:p>
        </w:tc>
        <w:tc>
          <w:tcPr>
            <w:tcW w:w="528" w:type="pct"/>
            <w:vAlign w:val="center"/>
          </w:tcPr>
          <w:p w14:paraId="3AD8C48F" w14:textId="7DE3C1B5" w:rsidR="0078704F" w:rsidRPr="0075426A" w:rsidRDefault="0078704F" w:rsidP="00330BE9">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13.</w:t>
            </w:r>
            <w:r w:rsidR="00330BE9">
              <w:rPr>
                <w:rFonts w:ascii="Arial" w:hAnsi="Arial" w:cs="Arial"/>
                <w:color w:val="000000"/>
                <w:sz w:val="18"/>
                <w:szCs w:val="18"/>
              </w:rPr>
              <w:t>2</w:t>
            </w:r>
          </w:p>
        </w:tc>
        <w:tc>
          <w:tcPr>
            <w:tcW w:w="543" w:type="pct"/>
            <w:vAlign w:val="center"/>
          </w:tcPr>
          <w:p w14:paraId="7C5FBF0E" w14:textId="16F54678" w:rsidR="0078704F" w:rsidRPr="0075426A" w:rsidRDefault="0078704F" w:rsidP="00F33A4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2,</w:t>
            </w:r>
            <w:r w:rsidR="00F33A43">
              <w:rPr>
                <w:rFonts w:ascii="Arial" w:hAnsi="Arial" w:cs="Arial"/>
                <w:color w:val="000000"/>
                <w:sz w:val="18"/>
                <w:szCs w:val="18"/>
              </w:rPr>
              <w:t>268</w:t>
            </w:r>
          </w:p>
        </w:tc>
        <w:tc>
          <w:tcPr>
            <w:tcW w:w="489" w:type="pct"/>
            <w:vAlign w:val="bottom"/>
          </w:tcPr>
          <w:p w14:paraId="33793D54" w14:textId="530B5B80" w:rsidR="0078704F" w:rsidRPr="0075426A" w:rsidRDefault="0078704F" w:rsidP="00F33A43">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2.</w:t>
            </w:r>
            <w:r w:rsidR="00F33A43">
              <w:rPr>
                <w:rFonts w:ascii="Arial" w:hAnsi="Arial" w:cs="Arial"/>
                <w:color w:val="000000"/>
                <w:sz w:val="18"/>
                <w:szCs w:val="18"/>
              </w:rPr>
              <w:t>6</w:t>
            </w:r>
          </w:p>
        </w:tc>
        <w:tc>
          <w:tcPr>
            <w:tcW w:w="706" w:type="pct"/>
            <w:vAlign w:val="center"/>
          </w:tcPr>
          <w:p w14:paraId="2969DC25" w14:textId="6F63677F"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23,300</w:t>
            </w:r>
          </w:p>
        </w:tc>
        <w:tc>
          <w:tcPr>
            <w:tcW w:w="512" w:type="pct"/>
            <w:vAlign w:val="center"/>
          </w:tcPr>
          <w:p w14:paraId="3E5ECFC0" w14:textId="53866301"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22.7</w:t>
            </w:r>
          </w:p>
        </w:tc>
        <w:tc>
          <w:tcPr>
            <w:tcW w:w="575" w:type="pct"/>
            <w:vAlign w:val="center"/>
          </w:tcPr>
          <w:p w14:paraId="1859FD9C" w14:textId="77777777"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2,878</w:t>
            </w:r>
          </w:p>
        </w:tc>
        <w:tc>
          <w:tcPr>
            <w:tcW w:w="598" w:type="pct"/>
            <w:vAlign w:val="center"/>
          </w:tcPr>
          <w:p w14:paraId="4F62FBA6" w14:textId="77777777"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sidRPr="0075426A">
              <w:rPr>
                <w:rFonts w:ascii="Arial" w:hAnsi="Arial" w:cs="Arial"/>
                <w:color w:val="000000"/>
                <w:sz w:val="18"/>
                <w:szCs w:val="18"/>
              </w:rPr>
              <w:t>11.1</w:t>
            </w:r>
          </w:p>
        </w:tc>
      </w:tr>
      <w:tr w:rsidR="0078704F" w:rsidRPr="0075426A" w14:paraId="121FBC73" w14:textId="77777777" w:rsidTr="00D44385">
        <w:trPr>
          <w:trHeight w:val="126"/>
        </w:trPr>
        <w:tc>
          <w:tcPr>
            <w:tcW w:w="525" w:type="pct"/>
            <w:tcBorders>
              <w:bottom w:val="single" w:sz="8" w:space="0" w:color="000000" w:themeColor="text1"/>
            </w:tcBorders>
          </w:tcPr>
          <w:p w14:paraId="2CE3A776" w14:textId="6301869F" w:rsidR="0078704F" w:rsidRPr="0075426A" w:rsidRDefault="0078704F" w:rsidP="0078704F">
            <w:pPr>
              <w:autoSpaceDE w:val="0"/>
              <w:autoSpaceDN w:val="0"/>
              <w:adjustRightInd w:val="0"/>
              <w:spacing w:before="40" w:after="40"/>
              <w:rPr>
                <w:rFonts w:ascii="Arial" w:hAnsi="Arial" w:cs="Arial"/>
                <w:color w:val="000000"/>
                <w:sz w:val="18"/>
                <w:szCs w:val="18"/>
              </w:rPr>
            </w:pPr>
            <w:r>
              <w:rPr>
                <w:rFonts w:ascii="Arial" w:hAnsi="Arial" w:cs="Arial"/>
                <w:color w:val="000000"/>
                <w:sz w:val="18"/>
                <w:szCs w:val="18"/>
              </w:rPr>
              <w:t>Total</w:t>
            </w:r>
          </w:p>
        </w:tc>
        <w:tc>
          <w:tcPr>
            <w:tcW w:w="524" w:type="pct"/>
            <w:tcBorders>
              <w:bottom w:val="single" w:sz="8" w:space="0" w:color="000000" w:themeColor="text1"/>
            </w:tcBorders>
            <w:vAlign w:val="bottom"/>
          </w:tcPr>
          <w:p w14:paraId="349C2EE9" w14:textId="0FA42CE3"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208,792</w:t>
            </w:r>
          </w:p>
        </w:tc>
        <w:tc>
          <w:tcPr>
            <w:tcW w:w="528" w:type="pct"/>
            <w:tcBorders>
              <w:bottom w:val="single" w:sz="8" w:space="0" w:color="000000" w:themeColor="text1"/>
            </w:tcBorders>
            <w:vAlign w:val="bottom"/>
          </w:tcPr>
          <w:p w14:paraId="66C080B3" w14:textId="285AC64D"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100.0</w:t>
            </w:r>
          </w:p>
        </w:tc>
        <w:tc>
          <w:tcPr>
            <w:tcW w:w="543" w:type="pct"/>
            <w:tcBorders>
              <w:bottom w:val="single" w:sz="8" w:space="0" w:color="000000" w:themeColor="text1"/>
            </w:tcBorders>
          </w:tcPr>
          <w:p w14:paraId="02164DFD" w14:textId="59BC6D16" w:rsidR="0078704F" w:rsidRPr="0075426A" w:rsidRDefault="0078704F" w:rsidP="00F33A43">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8</w:t>
            </w:r>
            <w:r w:rsidR="00F33A43">
              <w:rPr>
                <w:rFonts w:ascii="Arial" w:hAnsi="Arial" w:cs="Arial"/>
                <w:color w:val="000000"/>
                <w:sz w:val="18"/>
                <w:szCs w:val="18"/>
              </w:rPr>
              <w:t>7</w:t>
            </w:r>
            <w:r>
              <w:rPr>
                <w:rFonts w:ascii="Arial" w:hAnsi="Arial" w:cs="Arial"/>
                <w:color w:val="000000"/>
                <w:sz w:val="18"/>
                <w:szCs w:val="18"/>
              </w:rPr>
              <w:t>,</w:t>
            </w:r>
            <w:r w:rsidR="00F33A43">
              <w:rPr>
                <w:rFonts w:ascii="Arial" w:hAnsi="Arial" w:cs="Arial"/>
                <w:color w:val="000000"/>
                <w:sz w:val="18"/>
                <w:szCs w:val="18"/>
              </w:rPr>
              <w:t>242</w:t>
            </w:r>
          </w:p>
        </w:tc>
        <w:tc>
          <w:tcPr>
            <w:tcW w:w="489" w:type="pct"/>
            <w:tcBorders>
              <w:bottom w:val="single" w:sz="8" w:space="0" w:color="000000" w:themeColor="text1"/>
            </w:tcBorders>
          </w:tcPr>
          <w:p w14:paraId="2CBA9929" w14:textId="76F7E670" w:rsidR="0078704F" w:rsidRPr="0075426A" w:rsidRDefault="00D44385" w:rsidP="0078704F">
            <w:pPr>
              <w:autoSpaceDE w:val="0"/>
              <w:autoSpaceDN w:val="0"/>
              <w:adjustRightInd w:val="0"/>
              <w:spacing w:before="40" w:after="40"/>
              <w:jc w:val="right"/>
              <w:rPr>
                <w:rFonts w:ascii="Arial" w:hAnsi="Arial" w:cs="Arial"/>
                <w:color w:val="000000"/>
                <w:sz w:val="18"/>
                <w:szCs w:val="18"/>
              </w:rPr>
            </w:pPr>
            <w:r w:rsidRPr="00D44385">
              <w:rPr>
                <w:rFonts w:ascii="Arial" w:eastAsia="Times New Roman" w:hAnsi="Arial" w:cs="Arial"/>
                <w:sz w:val="18"/>
                <w:szCs w:val="18"/>
              </w:rPr>
              <w:t>100.0</w:t>
            </w:r>
          </w:p>
        </w:tc>
        <w:tc>
          <w:tcPr>
            <w:tcW w:w="706" w:type="pct"/>
            <w:tcBorders>
              <w:bottom w:val="single" w:sz="8" w:space="0" w:color="000000" w:themeColor="text1"/>
            </w:tcBorders>
          </w:tcPr>
          <w:p w14:paraId="0D9280DB" w14:textId="47800524"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Pr>
                <w:rFonts w:ascii="Arial" w:hAnsi="Arial" w:cs="Arial"/>
                <w:color w:val="000000"/>
                <w:sz w:val="18"/>
                <w:szCs w:val="18"/>
              </w:rPr>
              <w:t>102,593</w:t>
            </w:r>
          </w:p>
        </w:tc>
        <w:tc>
          <w:tcPr>
            <w:tcW w:w="512" w:type="pct"/>
            <w:tcBorders>
              <w:bottom w:val="single" w:sz="8" w:space="0" w:color="000000" w:themeColor="text1"/>
            </w:tcBorders>
          </w:tcPr>
          <w:p w14:paraId="48661C90" w14:textId="12D78EBF" w:rsidR="0078704F" w:rsidRPr="0075426A" w:rsidRDefault="00D44385" w:rsidP="0078704F">
            <w:pPr>
              <w:autoSpaceDE w:val="0"/>
              <w:autoSpaceDN w:val="0"/>
              <w:adjustRightInd w:val="0"/>
              <w:spacing w:before="40" w:after="40"/>
              <w:jc w:val="right"/>
              <w:rPr>
                <w:rFonts w:ascii="Arial" w:hAnsi="Arial" w:cs="Arial"/>
                <w:color w:val="000000"/>
                <w:sz w:val="18"/>
                <w:szCs w:val="18"/>
              </w:rPr>
            </w:pPr>
            <w:r w:rsidRPr="00D44385">
              <w:rPr>
                <w:rFonts w:ascii="Arial" w:eastAsia="Times New Roman" w:hAnsi="Arial" w:cs="Arial"/>
                <w:sz w:val="18"/>
                <w:szCs w:val="18"/>
              </w:rPr>
              <w:t>100.0</w:t>
            </w:r>
          </w:p>
        </w:tc>
        <w:tc>
          <w:tcPr>
            <w:tcW w:w="575" w:type="pct"/>
            <w:tcBorders>
              <w:bottom w:val="single" w:sz="8" w:space="0" w:color="000000" w:themeColor="text1"/>
            </w:tcBorders>
          </w:tcPr>
          <w:p w14:paraId="10629356" w14:textId="06871390" w:rsidR="0078704F" w:rsidRPr="0075426A" w:rsidRDefault="0078704F" w:rsidP="0078704F">
            <w:pPr>
              <w:autoSpaceDE w:val="0"/>
              <w:autoSpaceDN w:val="0"/>
              <w:adjustRightInd w:val="0"/>
              <w:spacing w:before="40" w:after="40"/>
              <w:jc w:val="right"/>
              <w:rPr>
                <w:rFonts w:ascii="Arial" w:hAnsi="Arial" w:cs="Arial"/>
                <w:color w:val="000000"/>
                <w:sz w:val="18"/>
                <w:szCs w:val="18"/>
              </w:rPr>
            </w:pPr>
            <w:r>
              <w:rPr>
                <w:rFonts w:ascii="Arial" w:eastAsia="Times New Roman" w:hAnsi="Arial" w:cs="Arial"/>
                <w:sz w:val="18"/>
                <w:szCs w:val="18"/>
              </w:rPr>
              <w:t>25,899</w:t>
            </w:r>
          </w:p>
        </w:tc>
        <w:tc>
          <w:tcPr>
            <w:tcW w:w="598" w:type="pct"/>
            <w:tcBorders>
              <w:bottom w:val="single" w:sz="8" w:space="0" w:color="000000" w:themeColor="text1"/>
            </w:tcBorders>
          </w:tcPr>
          <w:p w14:paraId="30BB079C" w14:textId="77DA4BA5" w:rsidR="0078704F" w:rsidRPr="0075426A" w:rsidRDefault="00D44385" w:rsidP="0078704F">
            <w:pPr>
              <w:autoSpaceDE w:val="0"/>
              <w:autoSpaceDN w:val="0"/>
              <w:adjustRightInd w:val="0"/>
              <w:spacing w:before="40" w:after="40"/>
              <w:jc w:val="right"/>
              <w:rPr>
                <w:rFonts w:ascii="Arial" w:hAnsi="Arial" w:cs="Arial"/>
                <w:color w:val="000000"/>
                <w:sz w:val="18"/>
                <w:szCs w:val="18"/>
              </w:rPr>
            </w:pPr>
            <w:r w:rsidRPr="00D44385">
              <w:rPr>
                <w:rFonts w:ascii="Arial" w:eastAsia="Times New Roman" w:hAnsi="Arial" w:cs="Arial"/>
                <w:sz w:val="18"/>
                <w:szCs w:val="18"/>
              </w:rPr>
              <w:t>100.0</w:t>
            </w:r>
          </w:p>
        </w:tc>
      </w:tr>
    </w:tbl>
    <w:p w14:paraId="3F4C17E6" w14:textId="547FDC7D" w:rsidR="0075426A" w:rsidRDefault="0075426A" w:rsidP="0075426A">
      <w:pPr>
        <w:tabs>
          <w:tab w:val="left" w:pos="792"/>
        </w:tabs>
        <w:spacing w:before="60" w:after="0" w:line="240" w:lineRule="auto"/>
        <w:ind w:left="792" w:hanging="792"/>
        <w:rPr>
          <w:rFonts w:ascii="Arial" w:eastAsia="Times New Roman" w:hAnsi="Arial" w:cs="Times New Roman"/>
          <w:sz w:val="18"/>
          <w:szCs w:val="20"/>
        </w:rPr>
      </w:pPr>
      <w:r w:rsidRPr="0075426A">
        <w:rPr>
          <w:rFonts w:ascii="Arial" w:eastAsia="Times New Roman" w:hAnsi="Arial" w:cs="Times New Roman"/>
          <w:sz w:val="18"/>
          <w:szCs w:val="20"/>
        </w:rPr>
        <w:t>Source:</w:t>
      </w:r>
      <w:r w:rsidR="00904CCF">
        <w:rPr>
          <w:rFonts w:ascii="Arial" w:eastAsia="Times New Roman" w:hAnsi="Arial" w:cs="Times New Roman"/>
          <w:sz w:val="18"/>
          <w:szCs w:val="20"/>
        </w:rPr>
        <w:t xml:space="preserve"> </w:t>
      </w:r>
      <w:r w:rsidRPr="0075426A">
        <w:rPr>
          <w:rFonts w:ascii="Arial" w:eastAsia="Times New Roman" w:hAnsi="Arial" w:cs="Times New Roman"/>
          <w:sz w:val="18"/>
          <w:szCs w:val="20"/>
        </w:rPr>
        <w:t>Testing site EHR extracts sent to Mathematica.</w:t>
      </w:r>
    </w:p>
    <w:p w14:paraId="46FAD09D" w14:textId="77777777" w:rsidR="000432B6" w:rsidRPr="000432B6" w:rsidRDefault="000432B6" w:rsidP="000432B6">
      <w:pPr>
        <w:tabs>
          <w:tab w:val="left" w:pos="792"/>
        </w:tabs>
        <w:spacing w:before="60" w:after="0" w:line="240" w:lineRule="auto"/>
        <w:ind w:left="792" w:hanging="792"/>
        <w:rPr>
          <w:rFonts w:ascii="Arial" w:eastAsia="Times New Roman" w:hAnsi="Arial" w:cs="Times New Roman"/>
          <w:sz w:val="18"/>
          <w:szCs w:val="20"/>
        </w:rPr>
      </w:pPr>
      <w:r w:rsidRPr="000432B6">
        <w:rPr>
          <w:rFonts w:ascii="Arial" w:eastAsia="Times New Roman" w:hAnsi="Arial" w:cs="Times New Roman"/>
          <w:sz w:val="18"/>
          <w:szCs w:val="20"/>
        </w:rPr>
        <w:lastRenderedPageBreak/>
        <w:t>Note: Due to rounding, some percentages on the total row do not sum to exactly 100 percent.</w:t>
      </w:r>
    </w:p>
    <w:p w14:paraId="0CABCFC9" w14:textId="733940B3" w:rsidR="007422FD" w:rsidRPr="003C4B2B" w:rsidRDefault="007422FD" w:rsidP="00DB3627">
      <w:pPr>
        <w:autoSpaceDE w:val="0"/>
        <w:autoSpaceDN w:val="0"/>
        <w:adjustRightInd w:val="0"/>
        <w:spacing w:after="0" w:line="240" w:lineRule="auto"/>
      </w:pPr>
    </w:p>
    <w:p w14:paraId="3FA16F56" w14:textId="20D11229" w:rsidR="0075426A" w:rsidRPr="0075426A" w:rsidRDefault="0075426A" w:rsidP="00E37E1B">
      <w:pPr>
        <w:autoSpaceDE w:val="0"/>
        <w:autoSpaceDN w:val="0"/>
        <w:adjustRightInd w:val="0"/>
        <w:spacing w:after="0" w:line="240" w:lineRule="auto"/>
        <w:rPr>
          <w:rFonts w:cstheme="minorHAnsi"/>
          <w:bCs/>
        </w:rPr>
      </w:pPr>
      <w:r w:rsidRPr="0075426A">
        <w:rPr>
          <w:rFonts w:cstheme="minorHAnsi"/>
          <w:bCs/>
        </w:rPr>
        <w:t>We a</w:t>
      </w:r>
      <w:r>
        <w:rPr>
          <w:rFonts w:cstheme="minorHAnsi"/>
          <w:bCs/>
        </w:rPr>
        <w:t xml:space="preserve">lso used claims data for 7.5 million women between the ages of 18 and 64 from one large health plan. </w:t>
      </w:r>
      <w:r w:rsidR="00F87582">
        <w:rPr>
          <w:rFonts w:cstheme="minorHAnsi"/>
          <w:bCs/>
        </w:rPr>
        <w:t xml:space="preserve">Of these, 2,508,693 were between the ages of 50 and 64. </w:t>
      </w:r>
    </w:p>
    <w:p w14:paraId="2F3914BA" w14:textId="77777777" w:rsidR="0075426A" w:rsidRDefault="0075426A" w:rsidP="00E37E1B">
      <w:pPr>
        <w:autoSpaceDE w:val="0"/>
        <w:autoSpaceDN w:val="0"/>
        <w:adjustRightInd w:val="0"/>
        <w:spacing w:after="0" w:line="240" w:lineRule="auto"/>
        <w:rPr>
          <w:rFonts w:cstheme="minorHAnsi"/>
          <w:b/>
          <w:bCs/>
        </w:rPr>
      </w:pPr>
    </w:p>
    <w:p w14:paraId="0CABCFCA" w14:textId="0951653C"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12A56E57" w14:textId="737ECEDF" w:rsidR="001A64BD" w:rsidRDefault="001A64BD" w:rsidP="00E37E1B">
      <w:pPr>
        <w:autoSpaceDE w:val="0"/>
        <w:autoSpaceDN w:val="0"/>
        <w:adjustRightInd w:val="0"/>
        <w:spacing w:after="0" w:line="240" w:lineRule="auto"/>
        <w:rPr>
          <w:rFonts w:cstheme="minorHAnsi"/>
          <w:bCs/>
        </w:rPr>
      </w:pPr>
    </w:p>
    <w:p w14:paraId="62D33F7D" w14:textId="49D0CC23" w:rsidR="001A64BD" w:rsidRDefault="001D03BE" w:rsidP="00E37E1B">
      <w:pPr>
        <w:autoSpaceDE w:val="0"/>
        <w:autoSpaceDN w:val="0"/>
        <w:adjustRightInd w:val="0"/>
        <w:spacing w:after="0" w:line="240" w:lineRule="auto"/>
        <w:rPr>
          <w:rFonts w:cstheme="minorHAnsi"/>
          <w:bCs/>
        </w:rPr>
      </w:pPr>
      <w:r>
        <w:rPr>
          <w:rFonts w:cstheme="minorHAnsi"/>
          <w:bCs/>
        </w:rPr>
        <w:t xml:space="preserve">We used EHR data from </w:t>
      </w:r>
      <w:r w:rsidR="006B5E06">
        <w:rPr>
          <w:rFonts w:cstheme="minorHAnsi"/>
          <w:bCs/>
        </w:rPr>
        <w:t>three</w:t>
      </w:r>
      <w:r>
        <w:rPr>
          <w:rFonts w:cstheme="minorHAnsi"/>
          <w:bCs/>
        </w:rPr>
        <w:t xml:space="preserve"> sites to test the </w:t>
      </w:r>
      <w:r w:rsidR="00936CB3">
        <w:rPr>
          <w:rFonts w:cstheme="minorHAnsi"/>
          <w:bCs/>
        </w:rPr>
        <w:t xml:space="preserve">validity of the </w:t>
      </w:r>
      <w:r>
        <w:rPr>
          <w:rFonts w:cstheme="minorHAnsi"/>
          <w:bCs/>
        </w:rPr>
        <w:t>data element</w:t>
      </w:r>
      <w:r w:rsidR="00936CB3">
        <w:rPr>
          <w:rFonts w:cstheme="minorHAnsi"/>
          <w:bCs/>
        </w:rPr>
        <w:t>s</w:t>
      </w:r>
      <w:r>
        <w:rPr>
          <w:rFonts w:cstheme="minorHAnsi"/>
          <w:bCs/>
        </w:rPr>
        <w:t xml:space="preserve"> </w:t>
      </w:r>
      <w:r w:rsidR="00936CB3">
        <w:rPr>
          <w:rFonts w:cstheme="minorHAnsi"/>
          <w:bCs/>
        </w:rPr>
        <w:t xml:space="preserve">and </w:t>
      </w:r>
      <w:r>
        <w:rPr>
          <w:rFonts w:cstheme="minorHAnsi"/>
          <w:bCs/>
        </w:rPr>
        <w:t>the frequency of denominator exclusions</w:t>
      </w:r>
      <w:r w:rsidR="00CF6D88">
        <w:rPr>
          <w:rFonts w:cstheme="minorHAnsi"/>
          <w:bCs/>
        </w:rPr>
        <w:t>. We also</w:t>
      </w:r>
      <w:r w:rsidR="00F43562">
        <w:rPr>
          <w:rFonts w:cstheme="minorHAnsi"/>
          <w:bCs/>
        </w:rPr>
        <w:t xml:space="preserve"> tested </w:t>
      </w:r>
      <w:r w:rsidR="004E317E">
        <w:rPr>
          <w:rFonts w:cstheme="minorHAnsi"/>
          <w:bCs/>
        </w:rPr>
        <w:t>ECs’</w:t>
      </w:r>
      <w:r w:rsidR="00936CB3">
        <w:rPr>
          <w:rFonts w:cstheme="minorHAnsi"/>
          <w:bCs/>
        </w:rPr>
        <w:t xml:space="preserve"> performance score distribution and </w:t>
      </w:r>
      <w:r>
        <w:rPr>
          <w:rFonts w:cstheme="minorHAnsi"/>
          <w:bCs/>
        </w:rPr>
        <w:t>the measure’s reliability</w:t>
      </w:r>
      <w:r w:rsidR="00F43562">
        <w:rPr>
          <w:rFonts w:cstheme="minorHAnsi"/>
          <w:bCs/>
        </w:rPr>
        <w:t xml:space="preserve"> at </w:t>
      </w:r>
      <w:r w:rsidR="004B7CBD">
        <w:rPr>
          <w:rFonts w:cstheme="minorHAnsi"/>
          <w:bCs/>
        </w:rPr>
        <w:t>S</w:t>
      </w:r>
      <w:r w:rsidR="00C6581B">
        <w:rPr>
          <w:rFonts w:cstheme="minorHAnsi"/>
          <w:bCs/>
        </w:rPr>
        <w:t>ites 2 and 3</w:t>
      </w:r>
      <w:r>
        <w:rPr>
          <w:rFonts w:cstheme="minorHAnsi"/>
          <w:bCs/>
        </w:rPr>
        <w:t xml:space="preserve">. We used claims data from one large health plan to test </w:t>
      </w:r>
      <w:r w:rsidRPr="001D03BE">
        <w:rPr>
          <w:rFonts w:cstheme="minorHAnsi"/>
          <w:bCs/>
        </w:rPr>
        <w:t xml:space="preserve">the frequency of denominator exclusions, </w:t>
      </w:r>
      <w:r w:rsidR="00D252BA">
        <w:rPr>
          <w:rFonts w:cstheme="minorHAnsi"/>
          <w:bCs/>
        </w:rPr>
        <w:t>and the frequency of inappropriate DXA scans among women ages 50</w:t>
      </w:r>
      <w:r w:rsidR="008F7F53">
        <w:rPr>
          <w:rFonts w:cstheme="minorHAnsi"/>
          <w:bCs/>
        </w:rPr>
        <w:t>–</w:t>
      </w:r>
      <w:r w:rsidR="00D252BA">
        <w:rPr>
          <w:rFonts w:cstheme="minorHAnsi"/>
          <w:bCs/>
        </w:rPr>
        <w:t>64.</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331BE933" w:rsidR="0021054A" w:rsidRDefault="0021054A" w:rsidP="00E37E1B">
      <w:pPr>
        <w:autoSpaceDE w:val="0"/>
        <w:autoSpaceDN w:val="0"/>
        <w:adjustRightInd w:val="0"/>
        <w:spacing w:after="0" w:line="240" w:lineRule="auto"/>
        <w:rPr>
          <w:rFonts w:cstheme="minorHAnsi"/>
          <w:bCs/>
        </w:rPr>
      </w:pPr>
      <w:r w:rsidRPr="004B7CBD">
        <w:rPr>
          <w:rFonts w:cstheme="minorHAnsi"/>
          <w:b/>
          <w:bCs/>
        </w:rPr>
        <w:t>1.8</w:t>
      </w:r>
      <w:r w:rsidRPr="004B7CBD">
        <w:rPr>
          <w:rFonts w:cstheme="minorHAnsi"/>
          <w:bCs/>
        </w:rPr>
        <w:t xml:space="preserve"> </w:t>
      </w:r>
      <w:r w:rsidRPr="004B7CBD">
        <w:rPr>
          <w:rFonts w:cstheme="minorHAnsi"/>
          <w:b/>
          <w:bCs/>
        </w:rPr>
        <w:t xml:space="preserve">What were the </w:t>
      </w:r>
      <w:r w:rsidR="009C7513" w:rsidRPr="004B7CBD">
        <w:rPr>
          <w:rFonts w:cstheme="minorHAnsi"/>
          <w:b/>
          <w:bCs/>
        </w:rPr>
        <w:t>social risk factors</w:t>
      </w:r>
      <w:r w:rsidRPr="004B7CBD">
        <w:rPr>
          <w:rFonts w:cstheme="minorHAnsi"/>
          <w:b/>
          <w:bCs/>
        </w:rPr>
        <w:t xml:space="preserve"> that were available and analyzed</w:t>
      </w:r>
      <w:r w:rsidRPr="004B7CBD">
        <w:rPr>
          <w:rFonts w:cstheme="minorHAnsi"/>
          <w:bCs/>
        </w:rPr>
        <w:t>? For</w:t>
      </w:r>
      <w:r>
        <w:rPr>
          <w:rFonts w:cstheme="minorHAnsi"/>
          <w:bCs/>
        </w:rPr>
        <w:t xml:space="preserve"> example, patient-reported data (</w:t>
      </w:r>
      <w:r w:rsidR="00455C99">
        <w:rPr>
          <w:rFonts w:cstheme="minorHAnsi"/>
          <w:bCs/>
        </w:rPr>
        <w:t>such as</w:t>
      </w:r>
      <w:r>
        <w:rPr>
          <w:rFonts w:cstheme="minorHAnsi"/>
          <w:bCs/>
        </w:rPr>
        <w:t xml:space="preserve"> income, education, </w:t>
      </w:r>
      <w:r w:rsidR="00455C99">
        <w:rPr>
          <w:rFonts w:cstheme="minorHAnsi"/>
          <w:bCs/>
        </w:rPr>
        <w:t xml:space="preserve">and </w:t>
      </w:r>
      <w:r>
        <w:rPr>
          <w:rFonts w:cstheme="minorHAnsi"/>
          <w:bCs/>
        </w:rPr>
        <w:t xml:space="preserve">language), proxy variables when </w:t>
      </w:r>
      <w:r w:rsidR="009C7513">
        <w:rPr>
          <w:rFonts w:cstheme="minorHAnsi"/>
          <w:bCs/>
        </w:rPr>
        <w:t>social risk</w:t>
      </w:r>
      <w:r>
        <w:rPr>
          <w:rFonts w:cstheme="minorHAnsi"/>
          <w:bCs/>
        </w:rPr>
        <w:t xml:space="preserve"> data are not collected from each patient (</w:t>
      </w:r>
      <w:r w:rsidR="00455C99">
        <w:rPr>
          <w:rFonts w:cstheme="minorHAnsi"/>
          <w:bCs/>
        </w:rPr>
        <w:t>for example,</w:t>
      </w:r>
      <w:r>
        <w:rPr>
          <w:rFonts w:cstheme="minorHAnsi"/>
          <w:bCs/>
        </w:rPr>
        <w:t xml:space="preserve"> census tract), or patient community characteristics (percent vacant housing, crime rate)</w:t>
      </w:r>
      <w:r w:rsidR="00455C99">
        <w:rPr>
          <w:rFonts w:cstheme="minorHAnsi"/>
          <w:bCs/>
        </w:rPr>
        <w:t>,</w:t>
      </w:r>
      <w:r w:rsidR="009C7513">
        <w:rPr>
          <w:rFonts w:cstheme="minorHAnsi"/>
          <w:bCs/>
        </w:rPr>
        <w:t xml:space="preserve"> which do not have to be a proxy for patient-level data</w:t>
      </w:r>
      <w:r>
        <w:rPr>
          <w:rFonts w:cstheme="minorHAnsi"/>
          <w:bCs/>
        </w:rPr>
        <w:t xml:space="preserve">. </w:t>
      </w:r>
    </w:p>
    <w:p w14:paraId="6B98FA36" w14:textId="77777777" w:rsidR="001D03BE" w:rsidRDefault="001D03BE" w:rsidP="00E37E1B">
      <w:pPr>
        <w:autoSpaceDE w:val="0"/>
        <w:autoSpaceDN w:val="0"/>
        <w:adjustRightInd w:val="0"/>
        <w:spacing w:after="0" w:line="240" w:lineRule="auto"/>
        <w:rPr>
          <w:rFonts w:cstheme="minorHAnsi"/>
          <w:bCs/>
        </w:rPr>
      </w:pPr>
    </w:p>
    <w:p w14:paraId="397D6219" w14:textId="11DA135D" w:rsidR="001D03BE" w:rsidRDefault="001D03BE" w:rsidP="00E37E1B">
      <w:pPr>
        <w:autoSpaceDE w:val="0"/>
        <w:autoSpaceDN w:val="0"/>
        <w:adjustRightInd w:val="0"/>
        <w:spacing w:after="0" w:line="240" w:lineRule="auto"/>
        <w:rPr>
          <w:rFonts w:cstheme="minorHAnsi"/>
          <w:bCs/>
        </w:rPr>
      </w:pPr>
      <w:r>
        <w:rPr>
          <w:rFonts w:cstheme="minorHAnsi"/>
          <w:bCs/>
        </w:rPr>
        <w:t>We did not test social risk factors because none were available in the EHR or claims data.</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4B7CBD">
        <w:rPr>
          <w:rFonts w:cstheme="minorHAnsi"/>
          <w:b/>
          <w:noProof/>
        </w:rPr>
        <w:t>2</w:t>
      </w:r>
      <w:r w:rsidR="00EA5F47" w:rsidRPr="004B7CBD">
        <w:rPr>
          <w:rFonts w:cstheme="minorHAnsi"/>
          <w:b/>
          <w:noProof/>
        </w:rPr>
        <w:t>a</w:t>
      </w:r>
      <w:r w:rsidRPr="004B7CBD">
        <w:rPr>
          <w:rFonts w:cstheme="minorHAnsi"/>
          <w:b/>
          <w:noProof/>
        </w:rPr>
        <w:t xml:space="preserve">2. </w:t>
      </w:r>
      <w:r w:rsidRPr="004B7CBD">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045BD54D"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045EE0">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045EE0">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550D7B36" w14:textId="7B942202" w:rsidR="00C02B61" w:rsidRDefault="00C02B61" w:rsidP="008C54A9">
      <w:pPr>
        <w:autoSpaceDE w:val="0"/>
        <w:autoSpaceDN w:val="0"/>
        <w:adjustRightInd w:val="0"/>
        <w:spacing w:after="0" w:line="240" w:lineRule="auto"/>
        <w:rPr>
          <w:rFonts w:cstheme="minorHAnsi"/>
          <w:bCs/>
        </w:rPr>
      </w:pPr>
    </w:p>
    <w:p w14:paraId="198F5E09" w14:textId="6F1345CA" w:rsidR="004B7CBD" w:rsidRDefault="00EF7EBE" w:rsidP="004B7CBD">
      <w:pPr>
        <w:pStyle w:val="NumberedBullet"/>
        <w:numPr>
          <w:ilvl w:val="0"/>
          <w:numId w:val="0"/>
        </w:numPr>
        <w:spacing w:after="0"/>
        <w:rPr>
          <w:rFonts w:asciiTheme="minorHAnsi" w:eastAsiaTheme="minorEastAsia" w:hAnsiTheme="minorHAnsi" w:cstheme="minorHAnsi"/>
          <w:bCs/>
          <w:szCs w:val="22"/>
        </w:rPr>
      </w:pPr>
      <w:r w:rsidRPr="00045EE0">
        <w:rPr>
          <w:rFonts w:asciiTheme="minorHAnsi" w:eastAsiaTheme="minorEastAsia" w:hAnsiTheme="minorHAnsi" w:cstheme="minorHAnsi"/>
          <w:bCs/>
          <w:szCs w:val="22"/>
        </w:rPr>
        <w:t xml:space="preserve">To estimate the </w:t>
      </w:r>
      <w:r w:rsidR="006B5E06">
        <w:rPr>
          <w:rFonts w:asciiTheme="minorHAnsi" w:eastAsiaTheme="minorEastAsia" w:hAnsiTheme="minorHAnsi" w:cstheme="minorHAnsi"/>
          <w:bCs/>
          <w:szCs w:val="22"/>
        </w:rPr>
        <w:t xml:space="preserve">measure’s </w:t>
      </w:r>
      <w:r w:rsidRPr="00045EE0">
        <w:rPr>
          <w:rFonts w:asciiTheme="minorHAnsi" w:eastAsiaTheme="minorEastAsia" w:hAnsiTheme="minorHAnsi" w:cstheme="minorHAnsi"/>
          <w:bCs/>
          <w:szCs w:val="22"/>
        </w:rPr>
        <w:t>reliability, we used a random split-half correlation approach su</w:t>
      </w:r>
      <w:r w:rsidR="00460E03">
        <w:rPr>
          <w:rFonts w:asciiTheme="minorHAnsi" w:eastAsiaTheme="minorEastAsia" w:hAnsiTheme="minorHAnsi" w:cstheme="minorHAnsi"/>
          <w:bCs/>
          <w:szCs w:val="22"/>
        </w:rPr>
        <w:t xml:space="preserve">pplemented with bootstrapping. </w:t>
      </w:r>
      <w:r w:rsidRPr="00045EE0">
        <w:rPr>
          <w:rFonts w:asciiTheme="minorHAnsi" w:eastAsiaTheme="minorEastAsia" w:hAnsiTheme="minorHAnsi" w:cstheme="minorHAnsi"/>
          <w:bCs/>
          <w:szCs w:val="22"/>
        </w:rPr>
        <w:t>This approach</w:t>
      </w:r>
      <w:r w:rsidR="00460E03">
        <w:rPr>
          <w:rFonts w:asciiTheme="minorHAnsi" w:eastAsiaTheme="minorEastAsia" w:hAnsiTheme="minorHAnsi" w:cstheme="minorHAnsi"/>
          <w:bCs/>
          <w:szCs w:val="22"/>
        </w:rPr>
        <w:t xml:space="preserve"> included the following steps. </w:t>
      </w:r>
      <w:r w:rsidRPr="00045EE0">
        <w:rPr>
          <w:rFonts w:asciiTheme="minorHAnsi" w:eastAsiaTheme="minorEastAsia" w:hAnsiTheme="minorHAnsi" w:cstheme="minorHAnsi"/>
          <w:bCs/>
          <w:szCs w:val="22"/>
        </w:rPr>
        <w:t>First, we split pati</w:t>
      </w:r>
      <w:r w:rsidR="00460E03">
        <w:rPr>
          <w:rFonts w:asciiTheme="minorHAnsi" w:eastAsiaTheme="minorEastAsia" w:hAnsiTheme="minorHAnsi" w:cstheme="minorHAnsi"/>
          <w:bCs/>
          <w:szCs w:val="22"/>
        </w:rPr>
        <w:t xml:space="preserve">ents randomly into two groups. </w:t>
      </w:r>
      <w:r w:rsidRPr="00045EE0">
        <w:rPr>
          <w:rFonts w:asciiTheme="minorHAnsi" w:eastAsiaTheme="minorEastAsia" w:hAnsiTheme="minorHAnsi" w:cstheme="minorHAnsi"/>
          <w:bCs/>
          <w:szCs w:val="22"/>
        </w:rPr>
        <w:t xml:space="preserve">For each group, we calculated the average performance rate per </w:t>
      </w:r>
      <w:r w:rsidR="006B5E06">
        <w:rPr>
          <w:rFonts w:asciiTheme="minorHAnsi" w:eastAsiaTheme="minorEastAsia" w:hAnsiTheme="minorHAnsi" w:cstheme="minorHAnsi"/>
          <w:bCs/>
          <w:szCs w:val="22"/>
        </w:rPr>
        <w:t>EC</w:t>
      </w:r>
      <w:r w:rsidRPr="00045EE0">
        <w:rPr>
          <w:rFonts w:asciiTheme="minorHAnsi" w:eastAsiaTheme="minorEastAsia" w:hAnsiTheme="minorHAnsi" w:cstheme="minorHAnsi"/>
          <w:bCs/>
          <w:szCs w:val="22"/>
        </w:rPr>
        <w:t xml:space="preserve">. With the </w:t>
      </w:r>
      <w:r w:rsidR="006B5E06">
        <w:rPr>
          <w:rFonts w:asciiTheme="minorHAnsi" w:eastAsiaTheme="minorEastAsia" w:hAnsiTheme="minorHAnsi" w:cstheme="minorHAnsi"/>
          <w:bCs/>
          <w:szCs w:val="22"/>
        </w:rPr>
        <w:t>EC</w:t>
      </w:r>
      <w:r w:rsidR="006B5E06" w:rsidRPr="00045EE0">
        <w:rPr>
          <w:rFonts w:asciiTheme="minorHAnsi" w:eastAsiaTheme="minorEastAsia" w:hAnsiTheme="minorHAnsi" w:cstheme="minorHAnsi"/>
          <w:bCs/>
          <w:szCs w:val="22"/>
        </w:rPr>
        <w:t xml:space="preserve"> </w:t>
      </w:r>
      <w:r w:rsidRPr="00045EE0">
        <w:rPr>
          <w:rFonts w:asciiTheme="minorHAnsi" w:eastAsiaTheme="minorEastAsia" w:hAnsiTheme="minorHAnsi" w:cstheme="minorHAnsi"/>
          <w:bCs/>
          <w:szCs w:val="22"/>
        </w:rPr>
        <w:t xml:space="preserve">as the unit of analysis, we then estimated the Pearson correlation coefficient to measure the strength of association between the two rates, using a resampling (bootstrapping) technique to increase the precision of the estimate. The resampling repeated </w:t>
      </w:r>
      <w:r w:rsidR="001F78A2">
        <w:rPr>
          <w:rFonts w:asciiTheme="minorHAnsi" w:eastAsiaTheme="minorEastAsia" w:hAnsiTheme="minorHAnsi" w:cstheme="minorHAnsi"/>
          <w:bCs/>
          <w:szCs w:val="22"/>
        </w:rPr>
        <w:t xml:space="preserve">these </w:t>
      </w:r>
      <w:r w:rsidRPr="00045EE0">
        <w:rPr>
          <w:rFonts w:asciiTheme="minorHAnsi" w:eastAsiaTheme="minorEastAsia" w:hAnsiTheme="minorHAnsi" w:cstheme="minorHAnsi"/>
          <w:bCs/>
          <w:szCs w:val="22"/>
        </w:rPr>
        <w:t>steps 2,500 times, with the average correlation calculated across iterations. We considered reliability coefficients of 0.70 and higher satisfactory (Nu</w:t>
      </w:r>
      <w:r w:rsidR="001F78A2">
        <w:rPr>
          <w:rFonts w:asciiTheme="minorHAnsi" w:eastAsiaTheme="minorEastAsia" w:hAnsiTheme="minorHAnsi" w:cstheme="minorHAnsi"/>
          <w:bCs/>
          <w:szCs w:val="22"/>
        </w:rPr>
        <w:t>n</w:t>
      </w:r>
      <w:r w:rsidRPr="00045EE0">
        <w:rPr>
          <w:rFonts w:asciiTheme="minorHAnsi" w:eastAsiaTheme="minorEastAsia" w:hAnsiTheme="minorHAnsi" w:cstheme="minorHAnsi"/>
          <w:bCs/>
          <w:szCs w:val="22"/>
        </w:rPr>
        <w:t xml:space="preserve">nally and Bernstein 1994). For each tested measure, we also assessed the proportion of variance in </w:t>
      </w:r>
      <w:r w:rsidR="006B5E06">
        <w:rPr>
          <w:rFonts w:asciiTheme="minorHAnsi" w:eastAsiaTheme="minorEastAsia" w:hAnsiTheme="minorHAnsi" w:cstheme="minorHAnsi"/>
          <w:bCs/>
          <w:szCs w:val="22"/>
        </w:rPr>
        <w:t>EC</w:t>
      </w:r>
      <w:r w:rsidR="006B5E06" w:rsidRPr="00045EE0">
        <w:rPr>
          <w:rFonts w:asciiTheme="minorHAnsi" w:eastAsiaTheme="minorEastAsia" w:hAnsiTheme="minorHAnsi" w:cstheme="minorHAnsi"/>
          <w:bCs/>
          <w:szCs w:val="22"/>
        </w:rPr>
        <w:t xml:space="preserve"> </w:t>
      </w:r>
      <w:r w:rsidRPr="00045EE0">
        <w:rPr>
          <w:rFonts w:asciiTheme="minorHAnsi" w:eastAsiaTheme="minorEastAsia" w:hAnsiTheme="minorHAnsi" w:cstheme="minorHAnsi"/>
          <w:bCs/>
          <w:szCs w:val="22"/>
        </w:rPr>
        <w:t xml:space="preserve">performance scores attributable to </w:t>
      </w:r>
      <w:r w:rsidR="006B5E06">
        <w:rPr>
          <w:rFonts w:asciiTheme="minorHAnsi" w:eastAsiaTheme="minorEastAsia" w:hAnsiTheme="minorHAnsi" w:cstheme="minorHAnsi"/>
          <w:bCs/>
          <w:szCs w:val="22"/>
        </w:rPr>
        <w:t>EC</w:t>
      </w:r>
      <w:r w:rsidR="006B5E06" w:rsidRPr="00045EE0">
        <w:rPr>
          <w:rFonts w:asciiTheme="minorHAnsi" w:eastAsiaTheme="minorEastAsia" w:hAnsiTheme="minorHAnsi" w:cstheme="minorHAnsi"/>
          <w:bCs/>
          <w:szCs w:val="22"/>
        </w:rPr>
        <w:t xml:space="preserve"> </w:t>
      </w:r>
      <w:r w:rsidRPr="00045EE0">
        <w:rPr>
          <w:rFonts w:asciiTheme="minorHAnsi" w:eastAsiaTheme="minorEastAsia" w:hAnsiTheme="minorHAnsi" w:cstheme="minorHAnsi"/>
          <w:bCs/>
          <w:szCs w:val="22"/>
        </w:rPr>
        <w:t>performance, which we calculated by squaring the reliability estimate.</w:t>
      </w:r>
    </w:p>
    <w:p w14:paraId="2C9C5277" w14:textId="77777777" w:rsidR="004B7CBD" w:rsidRDefault="004B7CBD" w:rsidP="004B7CBD">
      <w:pPr>
        <w:pStyle w:val="NumberedBullet"/>
        <w:numPr>
          <w:ilvl w:val="0"/>
          <w:numId w:val="0"/>
        </w:numPr>
        <w:spacing w:after="0"/>
        <w:rPr>
          <w:rFonts w:asciiTheme="minorHAnsi" w:eastAsiaTheme="minorEastAsia" w:hAnsiTheme="minorHAnsi" w:cstheme="minorHAnsi"/>
          <w:bCs/>
          <w:szCs w:val="22"/>
        </w:rPr>
      </w:pPr>
    </w:p>
    <w:p w14:paraId="69F3BBB0" w14:textId="6D85069C" w:rsidR="009D73E2" w:rsidRDefault="004B204C" w:rsidP="004B7CBD">
      <w:pPr>
        <w:pStyle w:val="NumberedBullet"/>
        <w:numPr>
          <w:ilvl w:val="0"/>
          <w:numId w:val="0"/>
        </w:numPr>
        <w:spacing w:after="0"/>
        <w:rPr>
          <w:rFonts w:asciiTheme="minorHAnsi" w:eastAsiaTheme="minorEastAsia" w:hAnsiTheme="minorHAnsi" w:cstheme="minorHAnsi"/>
          <w:bCs/>
          <w:szCs w:val="22"/>
        </w:rPr>
      </w:pPr>
      <w:r>
        <w:rPr>
          <w:rFonts w:asciiTheme="minorHAnsi" w:eastAsiaTheme="minorEastAsia" w:hAnsiTheme="minorHAnsi" w:cstheme="minorHAnsi"/>
          <w:bCs/>
          <w:szCs w:val="22"/>
        </w:rPr>
        <w:lastRenderedPageBreak/>
        <w:t xml:space="preserve">We limited our </w:t>
      </w:r>
      <w:r w:rsidR="00460E03">
        <w:rPr>
          <w:rFonts w:asciiTheme="minorHAnsi" w:eastAsiaTheme="minorEastAsia" w:hAnsiTheme="minorHAnsi" w:cstheme="minorHAnsi"/>
          <w:bCs/>
          <w:szCs w:val="22"/>
        </w:rPr>
        <w:t>sample</w:t>
      </w:r>
      <w:r w:rsidR="000B0B9B">
        <w:rPr>
          <w:rFonts w:asciiTheme="minorHAnsi" w:eastAsiaTheme="minorEastAsia" w:hAnsiTheme="minorHAnsi" w:cstheme="minorHAnsi"/>
          <w:bCs/>
          <w:szCs w:val="22"/>
        </w:rPr>
        <w:t xml:space="preserve"> in the reliability analysis</w:t>
      </w:r>
      <w:r w:rsidR="00460E03">
        <w:rPr>
          <w:rFonts w:asciiTheme="minorHAnsi" w:eastAsiaTheme="minorEastAsia" w:hAnsiTheme="minorHAnsi" w:cstheme="minorHAnsi"/>
          <w:bCs/>
          <w:szCs w:val="22"/>
        </w:rPr>
        <w:t xml:space="preserve"> </w:t>
      </w:r>
      <w:r>
        <w:rPr>
          <w:rFonts w:asciiTheme="minorHAnsi" w:eastAsiaTheme="minorEastAsia" w:hAnsiTheme="minorHAnsi" w:cstheme="minorHAnsi"/>
          <w:bCs/>
          <w:szCs w:val="22"/>
        </w:rPr>
        <w:t xml:space="preserve">to </w:t>
      </w:r>
      <w:r w:rsidR="00460E03">
        <w:rPr>
          <w:rFonts w:asciiTheme="minorHAnsi" w:eastAsiaTheme="minorEastAsia" w:hAnsiTheme="minorHAnsi" w:cstheme="minorHAnsi"/>
          <w:bCs/>
          <w:szCs w:val="22"/>
        </w:rPr>
        <w:t>primary care physicians (PCPs)</w:t>
      </w:r>
      <w:r w:rsidR="008921DD">
        <w:rPr>
          <w:rFonts w:asciiTheme="minorHAnsi" w:eastAsiaTheme="minorEastAsia" w:hAnsiTheme="minorHAnsi" w:cstheme="minorHAnsi"/>
          <w:bCs/>
          <w:szCs w:val="22"/>
        </w:rPr>
        <w:t xml:space="preserve"> who ordered DXA scans during the measurement period</w:t>
      </w:r>
      <w:r w:rsidR="00460E03">
        <w:rPr>
          <w:rFonts w:asciiTheme="minorHAnsi" w:eastAsiaTheme="minorEastAsia" w:hAnsiTheme="minorHAnsi" w:cstheme="minorHAnsi"/>
          <w:bCs/>
          <w:szCs w:val="22"/>
        </w:rPr>
        <w:t xml:space="preserve"> </w:t>
      </w:r>
      <w:r w:rsidR="00A43958">
        <w:rPr>
          <w:rFonts w:asciiTheme="minorHAnsi" w:eastAsiaTheme="minorEastAsia" w:hAnsiTheme="minorHAnsi" w:cstheme="minorHAnsi"/>
          <w:bCs/>
          <w:szCs w:val="22"/>
        </w:rPr>
        <w:t xml:space="preserve">for </w:t>
      </w:r>
      <w:r w:rsidR="00460E03">
        <w:rPr>
          <w:rFonts w:asciiTheme="minorHAnsi" w:eastAsiaTheme="minorEastAsia" w:hAnsiTheme="minorHAnsi" w:cstheme="minorHAnsi"/>
          <w:bCs/>
          <w:szCs w:val="22"/>
        </w:rPr>
        <w:t>female patients ages 50</w:t>
      </w:r>
      <w:r w:rsidR="00A43958">
        <w:rPr>
          <w:rFonts w:asciiTheme="minorHAnsi" w:eastAsiaTheme="minorEastAsia" w:hAnsiTheme="minorHAnsi" w:cstheme="minorHAnsi"/>
          <w:bCs/>
          <w:szCs w:val="22"/>
        </w:rPr>
        <w:t>–</w:t>
      </w:r>
      <w:r w:rsidR="000432B6">
        <w:rPr>
          <w:rFonts w:asciiTheme="minorHAnsi" w:eastAsiaTheme="minorEastAsia" w:hAnsiTheme="minorHAnsi" w:cstheme="minorHAnsi"/>
          <w:bCs/>
          <w:szCs w:val="22"/>
        </w:rPr>
        <w:t>6</w:t>
      </w:r>
      <w:r w:rsidR="00460E03">
        <w:rPr>
          <w:rFonts w:asciiTheme="minorHAnsi" w:eastAsiaTheme="minorEastAsia" w:hAnsiTheme="minorHAnsi" w:cstheme="minorHAnsi"/>
          <w:bCs/>
          <w:szCs w:val="22"/>
        </w:rPr>
        <w:t>4.</w:t>
      </w:r>
      <w:r w:rsidR="008921DD">
        <w:rPr>
          <w:rFonts w:asciiTheme="minorHAnsi" w:eastAsiaTheme="minorEastAsia" w:hAnsiTheme="minorHAnsi" w:cstheme="minorHAnsi"/>
          <w:bCs/>
          <w:szCs w:val="22"/>
        </w:rPr>
        <w:t xml:space="preserve"> Site</w:t>
      </w:r>
      <w:r w:rsidR="004E317E">
        <w:rPr>
          <w:rFonts w:asciiTheme="minorHAnsi" w:eastAsiaTheme="minorEastAsia" w:hAnsiTheme="minorHAnsi" w:cstheme="minorHAnsi"/>
          <w:bCs/>
          <w:szCs w:val="22"/>
        </w:rPr>
        <w:t>s</w:t>
      </w:r>
      <w:r w:rsidR="008921DD">
        <w:rPr>
          <w:rFonts w:asciiTheme="minorHAnsi" w:eastAsiaTheme="minorEastAsia" w:hAnsiTheme="minorHAnsi" w:cstheme="minorHAnsi"/>
          <w:bCs/>
          <w:szCs w:val="22"/>
        </w:rPr>
        <w:t xml:space="preserve"> included a provider type code in the EHR data reports, which we used to identify PCPs.</w:t>
      </w:r>
      <w:r w:rsidR="00460E03">
        <w:rPr>
          <w:rFonts w:asciiTheme="minorHAnsi" w:eastAsiaTheme="minorEastAsia" w:hAnsiTheme="minorHAnsi" w:cstheme="minorHAnsi"/>
          <w:bCs/>
          <w:szCs w:val="22"/>
        </w:rPr>
        <w:t xml:space="preserve"> </w:t>
      </w:r>
    </w:p>
    <w:p w14:paraId="162D6A8E" w14:textId="77777777" w:rsidR="004B7CBD" w:rsidRDefault="004B7CBD" w:rsidP="004B7CBD">
      <w:pPr>
        <w:pStyle w:val="NumberedBullet"/>
        <w:numPr>
          <w:ilvl w:val="0"/>
          <w:numId w:val="0"/>
        </w:numPr>
        <w:spacing w:after="0"/>
        <w:rPr>
          <w:rFonts w:asciiTheme="minorHAnsi" w:eastAsiaTheme="minorEastAsia" w:hAnsiTheme="minorHAnsi" w:cstheme="minorHAnsi"/>
          <w:bCs/>
          <w:szCs w:val="22"/>
        </w:rPr>
      </w:pPr>
    </w:p>
    <w:p w14:paraId="67E46E91" w14:textId="64B4E0C3" w:rsidR="00EF7EBE" w:rsidRPr="00045EE0" w:rsidRDefault="00EF7EBE" w:rsidP="00392B8E">
      <w:pPr>
        <w:pStyle w:val="NumberedBulletLastDS"/>
        <w:numPr>
          <w:ilvl w:val="0"/>
          <w:numId w:val="0"/>
        </w:numPr>
        <w:spacing w:after="0"/>
        <w:rPr>
          <w:rFonts w:asciiTheme="minorHAnsi" w:eastAsiaTheme="minorEastAsia" w:hAnsiTheme="minorHAnsi" w:cstheme="minorHAnsi"/>
          <w:bCs/>
          <w:szCs w:val="22"/>
        </w:rPr>
      </w:pPr>
      <w:r w:rsidRPr="00045EE0">
        <w:rPr>
          <w:rFonts w:asciiTheme="minorHAnsi" w:eastAsiaTheme="minorEastAsia" w:hAnsiTheme="minorHAnsi" w:cstheme="minorHAnsi"/>
          <w:bCs/>
          <w:szCs w:val="22"/>
        </w:rPr>
        <w:t xml:space="preserve">We tested reliability across different denominator thresholds because prior work had shown reliability is dependent on the number of denominator cases (Scholle et al. 2008). </w:t>
      </w:r>
    </w:p>
    <w:p w14:paraId="0887E140" w14:textId="77777777" w:rsidR="006B5E06" w:rsidRDefault="006B5E06" w:rsidP="008C54A9">
      <w:pPr>
        <w:autoSpaceDE w:val="0"/>
        <w:autoSpaceDN w:val="0"/>
        <w:adjustRightInd w:val="0"/>
        <w:spacing w:after="0" w:line="240" w:lineRule="auto"/>
        <w:rPr>
          <w:rFonts w:cstheme="minorHAnsi"/>
          <w:bCs/>
        </w:rPr>
      </w:pPr>
    </w:p>
    <w:p w14:paraId="68500F59" w14:textId="309CEDBE" w:rsidR="001465B3" w:rsidRDefault="00A43958" w:rsidP="008C54A9">
      <w:pPr>
        <w:autoSpaceDE w:val="0"/>
        <w:autoSpaceDN w:val="0"/>
        <w:adjustRightInd w:val="0"/>
        <w:spacing w:after="0" w:line="240" w:lineRule="auto"/>
        <w:rPr>
          <w:rFonts w:cstheme="minorHAnsi"/>
          <w:bCs/>
        </w:rPr>
      </w:pPr>
      <w:r>
        <w:rPr>
          <w:rFonts w:cstheme="minorHAnsi"/>
          <w:bCs/>
        </w:rPr>
        <w:t>References</w:t>
      </w:r>
      <w:r w:rsidR="00EF7EBE">
        <w:rPr>
          <w:rFonts w:cstheme="minorHAnsi"/>
          <w:bCs/>
        </w:rPr>
        <w:t xml:space="preserve"> </w:t>
      </w:r>
    </w:p>
    <w:p w14:paraId="054C7BBA" w14:textId="77777777" w:rsidR="001465B3" w:rsidRDefault="001465B3" w:rsidP="008C54A9">
      <w:pPr>
        <w:autoSpaceDE w:val="0"/>
        <w:autoSpaceDN w:val="0"/>
        <w:adjustRightInd w:val="0"/>
        <w:spacing w:after="0" w:line="240" w:lineRule="auto"/>
        <w:rPr>
          <w:rFonts w:cstheme="minorHAnsi"/>
          <w:bCs/>
        </w:rPr>
      </w:pPr>
    </w:p>
    <w:p w14:paraId="3BD3A5C6" w14:textId="5ABEB23C" w:rsidR="00EF7EBE" w:rsidRDefault="008F7F53" w:rsidP="00DC754D">
      <w:pPr>
        <w:autoSpaceDE w:val="0"/>
        <w:autoSpaceDN w:val="0"/>
        <w:adjustRightInd w:val="0"/>
        <w:spacing w:after="0" w:line="240" w:lineRule="auto"/>
        <w:outlineLvl w:val="0"/>
      </w:pPr>
      <w:r>
        <w:rPr>
          <w:rFonts w:cstheme="minorHAnsi"/>
          <w:bCs/>
        </w:rPr>
        <w:t>Nunnally, J.</w:t>
      </w:r>
      <w:r w:rsidR="00EF7EBE" w:rsidRPr="00645FA2">
        <w:rPr>
          <w:rFonts w:cstheme="minorHAnsi"/>
          <w:bCs/>
        </w:rPr>
        <w:t xml:space="preserve">C., </w:t>
      </w:r>
      <w:r>
        <w:rPr>
          <w:rFonts w:cstheme="minorHAnsi"/>
          <w:bCs/>
        </w:rPr>
        <w:t>and I.H.</w:t>
      </w:r>
      <w:r w:rsidR="00EF7EBE" w:rsidRPr="00645FA2">
        <w:rPr>
          <w:rFonts w:cstheme="minorHAnsi"/>
          <w:bCs/>
        </w:rPr>
        <w:t xml:space="preserve"> Bernstein. </w:t>
      </w:r>
      <w:r w:rsidR="00EF7EBE" w:rsidRPr="008F7F53">
        <w:rPr>
          <w:rFonts w:cstheme="minorHAnsi"/>
          <w:bCs/>
          <w:i/>
        </w:rPr>
        <w:t xml:space="preserve">Psychometric </w:t>
      </w:r>
      <w:r>
        <w:rPr>
          <w:rFonts w:cstheme="minorHAnsi"/>
          <w:bCs/>
          <w:i/>
        </w:rPr>
        <w:t>T</w:t>
      </w:r>
      <w:r w:rsidR="00EF7EBE" w:rsidRPr="008F7F53">
        <w:rPr>
          <w:rFonts w:cstheme="minorHAnsi"/>
          <w:bCs/>
          <w:i/>
        </w:rPr>
        <w:t>heory</w:t>
      </w:r>
      <w:r w:rsidR="00EF7EBE" w:rsidRPr="00645FA2">
        <w:rPr>
          <w:rFonts w:cstheme="minorHAnsi"/>
          <w:bCs/>
        </w:rPr>
        <w:t>. New York: McGraw-Hill</w:t>
      </w:r>
      <w:r>
        <w:rPr>
          <w:rFonts w:cstheme="minorHAnsi"/>
          <w:bCs/>
        </w:rPr>
        <w:t>, 1994</w:t>
      </w:r>
      <w:r w:rsidR="00EF7EBE" w:rsidRPr="00645FA2">
        <w:rPr>
          <w:rFonts w:cstheme="minorHAnsi"/>
          <w:bCs/>
        </w:rPr>
        <w:t>.</w:t>
      </w:r>
      <w:r w:rsidR="00EF7EBE" w:rsidRPr="00EF7EBE">
        <w:t xml:space="preserve"> </w:t>
      </w:r>
    </w:p>
    <w:p w14:paraId="4556C5D9" w14:textId="77777777" w:rsidR="00EF7EBE" w:rsidRDefault="00EF7EBE" w:rsidP="008C54A9">
      <w:pPr>
        <w:autoSpaceDE w:val="0"/>
        <w:autoSpaceDN w:val="0"/>
        <w:adjustRightInd w:val="0"/>
        <w:spacing w:after="0" w:line="240" w:lineRule="auto"/>
      </w:pPr>
    </w:p>
    <w:p w14:paraId="7CE99EAF" w14:textId="73460137" w:rsidR="00C02B61" w:rsidRDefault="00EF7EBE" w:rsidP="008C54A9">
      <w:pPr>
        <w:autoSpaceDE w:val="0"/>
        <w:autoSpaceDN w:val="0"/>
        <w:adjustRightInd w:val="0"/>
        <w:spacing w:after="0" w:line="240" w:lineRule="auto"/>
        <w:rPr>
          <w:rFonts w:cstheme="minorHAnsi"/>
          <w:bCs/>
        </w:rPr>
      </w:pPr>
      <w:r>
        <w:t xml:space="preserve">Scholle, </w:t>
      </w:r>
      <w:r w:rsidR="00545B75">
        <w:t xml:space="preserve">S.H., J. </w:t>
      </w:r>
      <w:r>
        <w:t xml:space="preserve">Roski, </w:t>
      </w:r>
      <w:r w:rsidR="00545B75">
        <w:t>J.</w:t>
      </w:r>
      <w:r>
        <w:t xml:space="preserve">L. Adams, </w:t>
      </w:r>
      <w:r w:rsidR="00545B75">
        <w:t>D.</w:t>
      </w:r>
      <w:r>
        <w:t xml:space="preserve">L. Dunn, </w:t>
      </w:r>
      <w:r w:rsidR="00545B75">
        <w:t xml:space="preserve">E.A. </w:t>
      </w:r>
      <w:r w:rsidR="004E317E">
        <w:t xml:space="preserve">Kerr, </w:t>
      </w:r>
      <w:r w:rsidR="00545B75">
        <w:t xml:space="preserve">D.P. </w:t>
      </w:r>
      <w:r w:rsidR="004E317E">
        <w:t xml:space="preserve">Dugan, </w:t>
      </w:r>
      <w:r>
        <w:t xml:space="preserve">and </w:t>
      </w:r>
      <w:r w:rsidR="00545B75">
        <w:t>R.</w:t>
      </w:r>
      <w:r>
        <w:t>E. Jensen</w:t>
      </w:r>
      <w:r w:rsidR="00A43958">
        <w:t>.</w:t>
      </w:r>
      <w:r>
        <w:t xml:space="preserve"> </w:t>
      </w:r>
      <w:r w:rsidR="00A43958">
        <w:t>“</w:t>
      </w:r>
      <w:r>
        <w:t>Benchmarking Physician Performance: Reliability of Individual and Composite Measures,</w:t>
      </w:r>
      <w:r w:rsidR="00A43958">
        <w:t>”</w:t>
      </w:r>
      <w:r>
        <w:t xml:space="preserve"> </w:t>
      </w:r>
      <w:r w:rsidRPr="00FC00A8">
        <w:rPr>
          <w:i/>
        </w:rPr>
        <w:t>Am J Manag Care</w:t>
      </w:r>
      <w:r w:rsidR="00A43958">
        <w:t>, vol</w:t>
      </w:r>
      <w:r w:rsidR="00904CCF">
        <w:t>.</w:t>
      </w:r>
      <w:r w:rsidR="00A43958">
        <w:t xml:space="preserve"> </w:t>
      </w:r>
      <w:r>
        <w:t>14</w:t>
      </w:r>
      <w:r w:rsidR="00A43958">
        <w:t xml:space="preserve">, no. </w:t>
      </w:r>
      <w:r>
        <w:t>12</w:t>
      </w:r>
      <w:r w:rsidR="00A43958">
        <w:t>, Dec. 2008, pp.</w:t>
      </w:r>
      <w:r>
        <w:t xml:space="preserve"> 833–838.</w:t>
      </w:r>
    </w:p>
    <w:p w14:paraId="6F88980B" w14:textId="77777777" w:rsidR="00EF7EBE" w:rsidRPr="00A25024" w:rsidRDefault="00EF7EBE" w:rsidP="008C54A9">
      <w:pPr>
        <w:autoSpaceDE w:val="0"/>
        <w:autoSpaceDN w:val="0"/>
        <w:adjustRightInd w:val="0"/>
        <w:spacing w:after="0" w:line="240" w:lineRule="auto"/>
        <w:rPr>
          <w:rFonts w:cstheme="minorHAnsi"/>
          <w:bCs/>
        </w:rPr>
      </w:pPr>
    </w:p>
    <w:p w14:paraId="5390C0D7" w14:textId="115DC63C" w:rsidR="004B7CBD" w:rsidRDefault="00092566" w:rsidP="004B7CBD">
      <w:pPr>
        <w:autoSpaceDE w:val="0"/>
        <w:autoSpaceDN w:val="0"/>
        <w:adjustRightInd w:val="0"/>
        <w:spacing w:after="0" w:line="240" w:lineRule="auto"/>
        <w:rPr>
          <w:rFonts w:cstheme="minorHAnsi"/>
          <w:b/>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4B7CBD">
        <w:rPr>
          <w:rFonts w:cstheme="minorHAnsi"/>
          <w:b/>
          <w:bCs/>
        </w:rPr>
        <w:t>?</w:t>
      </w:r>
      <w:r w:rsidR="00B037BA" w:rsidRPr="004B7CBD">
        <w:rPr>
          <w:rFonts w:cstheme="minorHAnsi"/>
          <w:b/>
          <w:bCs/>
        </w:rPr>
        <w:t xml:space="preserve"> </w:t>
      </w:r>
      <w:r w:rsidR="00AA5213" w:rsidRPr="004B7CBD">
        <w:rPr>
          <w:rFonts w:cstheme="minorHAnsi"/>
          <w:b/>
          <w:bCs/>
        </w:rPr>
        <w:t xml:space="preserve"> </w:t>
      </w:r>
      <w:r w:rsidR="00AA5213" w:rsidRPr="004B7CBD">
        <w:rPr>
          <w:rFonts w:cstheme="minorHAnsi"/>
          <w:bCs/>
        </w:rPr>
        <w:t>(e.g., percent agreement and kappa for the critical data elements; distribution of reliability statistics from a signal-to-noise analysis)</w:t>
      </w:r>
      <w:r w:rsidR="00EF7EBE" w:rsidRPr="004B7CBD">
        <w:rPr>
          <w:rFonts w:cstheme="minorHAnsi"/>
          <w:b/>
          <w:bCs/>
        </w:rPr>
        <w:t xml:space="preserve"> </w:t>
      </w:r>
    </w:p>
    <w:p w14:paraId="558AB18E" w14:textId="77777777" w:rsidR="004B7CBD" w:rsidRPr="004B7CBD" w:rsidRDefault="004B7CBD" w:rsidP="004B7CBD">
      <w:pPr>
        <w:autoSpaceDE w:val="0"/>
        <w:autoSpaceDN w:val="0"/>
        <w:adjustRightInd w:val="0"/>
        <w:spacing w:after="0" w:line="240" w:lineRule="auto"/>
        <w:rPr>
          <w:rFonts w:cstheme="minorHAnsi"/>
          <w:b/>
          <w:bCs/>
        </w:rPr>
      </w:pPr>
    </w:p>
    <w:p w14:paraId="616D414D" w14:textId="2CFCAA69" w:rsidR="004B7CBD" w:rsidRDefault="00BE5F42" w:rsidP="004B7CBD">
      <w:pPr>
        <w:autoSpaceDE w:val="0"/>
        <w:autoSpaceDN w:val="0"/>
        <w:adjustRightInd w:val="0"/>
        <w:spacing w:after="0" w:line="240" w:lineRule="auto"/>
      </w:pPr>
      <w:r>
        <w:t xml:space="preserve">Table </w:t>
      </w:r>
      <w:r w:rsidR="0034146F">
        <w:t xml:space="preserve">4 </w:t>
      </w:r>
      <w:r>
        <w:t xml:space="preserve">displays the results of the reliability analysis. </w:t>
      </w:r>
      <w:r w:rsidR="00B30AB0">
        <w:t>T</w:t>
      </w:r>
      <w:r w:rsidR="00645FA2">
        <w:t xml:space="preserve">he average reliability coefficient among </w:t>
      </w:r>
      <w:r w:rsidR="00D8012C">
        <w:t xml:space="preserve">PCPs </w:t>
      </w:r>
      <w:r w:rsidR="00645FA2">
        <w:t>with at least 20 patients ages 50</w:t>
      </w:r>
      <w:r w:rsidR="00AC3C02">
        <w:t>–</w:t>
      </w:r>
      <w:r w:rsidR="00645FA2">
        <w:t>64 was 0.</w:t>
      </w:r>
      <w:r>
        <w:t>82</w:t>
      </w:r>
      <w:r w:rsidR="00645FA2">
        <w:t>.</w:t>
      </w:r>
      <w:r w:rsidR="007E0AE6">
        <w:t xml:space="preserve"> </w:t>
      </w:r>
    </w:p>
    <w:p w14:paraId="2978E958" w14:textId="1A7F94B6" w:rsidR="00B30AB0" w:rsidRPr="00B30AB0" w:rsidRDefault="00B30AB0" w:rsidP="00DC754D">
      <w:pPr>
        <w:keepNext/>
        <w:spacing w:before="240" w:after="60" w:line="240" w:lineRule="auto"/>
        <w:outlineLvl w:val="0"/>
        <w:rPr>
          <w:rFonts w:ascii="Arial Black" w:eastAsia="Times New Roman" w:hAnsi="Arial Black" w:cs="Times New Roman"/>
          <w:szCs w:val="20"/>
        </w:rPr>
      </w:pPr>
      <w:r w:rsidRPr="00B30AB0">
        <w:rPr>
          <w:rFonts w:ascii="Arial Black" w:eastAsia="Times New Roman" w:hAnsi="Arial Black" w:cs="Times New Roman"/>
          <w:szCs w:val="20"/>
        </w:rPr>
        <w:t xml:space="preserve">Table </w:t>
      </w:r>
      <w:r w:rsidR="0034146F">
        <w:rPr>
          <w:rFonts w:ascii="Arial Black" w:eastAsia="Times New Roman" w:hAnsi="Arial Black" w:cs="Times New Roman"/>
          <w:szCs w:val="20"/>
        </w:rPr>
        <w:t>4</w:t>
      </w:r>
      <w:r w:rsidRPr="00B30AB0">
        <w:rPr>
          <w:rFonts w:ascii="Arial Black" w:eastAsia="Times New Roman" w:hAnsi="Arial Black" w:cs="Times New Roman"/>
          <w:szCs w:val="20"/>
        </w:rPr>
        <w:t>. Reliability results</w:t>
      </w:r>
    </w:p>
    <w:tbl>
      <w:tblPr>
        <w:tblStyle w:val="LightList1"/>
        <w:tblW w:w="5000" w:type="pct"/>
        <w:tblBorders>
          <w:top w:val="none" w:sz="0" w:space="0" w:color="auto"/>
          <w:left w:val="none" w:sz="0" w:space="0" w:color="auto"/>
          <w:bottom w:val="none" w:sz="0" w:space="0" w:color="auto"/>
          <w:right w:val="none" w:sz="0" w:space="0" w:color="auto"/>
        </w:tblBorders>
        <w:tblLook w:val="0620" w:firstRow="1" w:lastRow="0" w:firstColumn="0" w:lastColumn="0" w:noHBand="1" w:noVBand="1"/>
      </w:tblPr>
      <w:tblGrid>
        <w:gridCol w:w="1328"/>
        <w:gridCol w:w="1372"/>
        <w:gridCol w:w="1179"/>
        <w:gridCol w:w="927"/>
        <w:gridCol w:w="824"/>
        <w:gridCol w:w="1077"/>
        <w:gridCol w:w="837"/>
        <w:gridCol w:w="1077"/>
        <w:gridCol w:w="739"/>
      </w:tblGrid>
      <w:tr w:rsidR="00FB5DF2" w:rsidRPr="00B30AB0" w14:paraId="76EC17A4" w14:textId="77777777" w:rsidTr="00FB5DF2">
        <w:trPr>
          <w:cnfStyle w:val="100000000000" w:firstRow="1" w:lastRow="0" w:firstColumn="0" w:lastColumn="0" w:oddVBand="0" w:evenVBand="0" w:oddHBand="0" w:evenHBand="0" w:firstRowFirstColumn="0" w:firstRowLastColumn="0" w:lastRowFirstColumn="0" w:lastRowLastColumn="0"/>
          <w:tblHeader/>
        </w:trPr>
        <w:tc>
          <w:tcPr>
            <w:tcW w:w="709" w:type="pct"/>
            <w:tcBorders>
              <w:top w:val="single" w:sz="8" w:space="0" w:color="FFFFFF" w:themeColor="background1"/>
              <w:bottom w:val="single" w:sz="8" w:space="0" w:color="000000" w:themeColor="text1"/>
            </w:tcBorders>
            <w:shd w:val="clear" w:color="auto" w:fill="808080" w:themeFill="background1" w:themeFillShade="80"/>
            <w:vAlign w:val="bottom"/>
          </w:tcPr>
          <w:p w14:paraId="1E9C8B85" w14:textId="77777777" w:rsidR="00935E51" w:rsidRPr="00B30AB0" w:rsidRDefault="00935E51" w:rsidP="00FB5DF2">
            <w:pPr>
              <w:spacing w:before="120" w:after="60"/>
              <w:jc w:val="center"/>
              <w:rPr>
                <w:rFonts w:ascii="Arial" w:eastAsia="Times New Roman" w:hAnsi="Arial" w:cs="Times New Roman"/>
                <w:sz w:val="18"/>
                <w:szCs w:val="20"/>
              </w:rPr>
            </w:pPr>
            <w:r w:rsidRPr="00B30AB0">
              <w:rPr>
                <w:rFonts w:ascii="Arial" w:eastAsia="Times New Roman" w:hAnsi="Arial" w:cs="Times New Roman"/>
                <w:sz w:val="18"/>
                <w:szCs w:val="20"/>
              </w:rPr>
              <w:t>Denominator threshold</w:t>
            </w:r>
          </w:p>
        </w:tc>
        <w:tc>
          <w:tcPr>
            <w:tcW w:w="733" w:type="pct"/>
            <w:tcBorders>
              <w:top w:val="single" w:sz="8" w:space="0" w:color="FFFFFF" w:themeColor="background1"/>
              <w:bottom w:val="single" w:sz="8" w:space="0" w:color="000000" w:themeColor="text1"/>
            </w:tcBorders>
            <w:shd w:val="clear" w:color="auto" w:fill="808080" w:themeFill="background1" w:themeFillShade="80"/>
            <w:vAlign w:val="bottom"/>
          </w:tcPr>
          <w:p w14:paraId="76A129C8" w14:textId="77777777" w:rsidR="00935E51" w:rsidRPr="00B30AB0" w:rsidRDefault="00935E51" w:rsidP="00FB5DF2">
            <w:pPr>
              <w:spacing w:before="120" w:after="60"/>
              <w:jc w:val="center"/>
              <w:rPr>
                <w:rFonts w:ascii="Arial" w:eastAsia="Times New Roman" w:hAnsi="Arial" w:cs="Times New Roman"/>
                <w:sz w:val="18"/>
                <w:szCs w:val="20"/>
              </w:rPr>
            </w:pPr>
            <w:r w:rsidRPr="00B30AB0">
              <w:rPr>
                <w:rFonts w:ascii="Arial" w:eastAsia="Times New Roman" w:hAnsi="Arial" w:cs="Times New Roman"/>
                <w:sz w:val="18"/>
                <w:szCs w:val="20"/>
              </w:rPr>
              <w:t>Number of PCPs</w:t>
            </w:r>
          </w:p>
        </w:tc>
        <w:tc>
          <w:tcPr>
            <w:tcW w:w="630" w:type="pct"/>
            <w:tcBorders>
              <w:top w:val="single" w:sz="8" w:space="0" w:color="FFFFFF" w:themeColor="background1"/>
              <w:bottom w:val="single" w:sz="8" w:space="0" w:color="000000" w:themeColor="text1"/>
            </w:tcBorders>
            <w:shd w:val="clear" w:color="auto" w:fill="808080" w:themeFill="background1" w:themeFillShade="80"/>
            <w:vAlign w:val="bottom"/>
          </w:tcPr>
          <w:p w14:paraId="495ED4D8" w14:textId="43E796CB" w:rsidR="00935E51" w:rsidRPr="00B30AB0" w:rsidRDefault="00935E51" w:rsidP="00FB5DF2">
            <w:pPr>
              <w:spacing w:before="120" w:after="60"/>
              <w:jc w:val="center"/>
              <w:rPr>
                <w:rFonts w:ascii="Arial" w:eastAsia="Times New Roman" w:hAnsi="Arial" w:cs="Times New Roman"/>
                <w:sz w:val="18"/>
                <w:szCs w:val="20"/>
              </w:rPr>
            </w:pPr>
            <w:r>
              <w:rPr>
                <w:rFonts w:ascii="Arial" w:eastAsia="Times New Roman" w:hAnsi="Arial" w:cs="Times New Roman"/>
                <w:sz w:val="18"/>
                <w:szCs w:val="20"/>
              </w:rPr>
              <w:t>Number of patients</w:t>
            </w:r>
          </w:p>
        </w:tc>
        <w:tc>
          <w:tcPr>
            <w:tcW w:w="495" w:type="pct"/>
            <w:tcBorders>
              <w:top w:val="single" w:sz="8" w:space="0" w:color="FFFFFF" w:themeColor="background1"/>
              <w:bottom w:val="single" w:sz="8" w:space="0" w:color="000000" w:themeColor="text1"/>
            </w:tcBorders>
            <w:shd w:val="clear" w:color="auto" w:fill="808080" w:themeFill="background1" w:themeFillShade="80"/>
            <w:vAlign w:val="bottom"/>
          </w:tcPr>
          <w:p w14:paraId="1FCCCDE7" w14:textId="6B196C5B" w:rsidR="00935E51" w:rsidRPr="00B30AB0" w:rsidRDefault="00935E51" w:rsidP="00FB5DF2">
            <w:pPr>
              <w:spacing w:before="120" w:after="60"/>
              <w:jc w:val="center"/>
              <w:rPr>
                <w:rFonts w:ascii="Arial" w:eastAsia="Times New Roman" w:hAnsi="Arial" w:cs="Times New Roman"/>
                <w:sz w:val="18"/>
                <w:szCs w:val="20"/>
              </w:rPr>
            </w:pPr>
            <w:r w:rsidRPr="00B30AB0">
              <w:rPr>
                <w:rFonts w:ascii="Arial" w:eastAsia="Times New Roman" w:hAnsi="Arial" w:cs="Times New Roman"/>
                <w:sz w:val="18"/>
                <w:szCs w:val="20"/>
              </w:rPr>
              <w:t>Average</w:t>
            </w:r>
          </w:p>
        </w:tc>
        <w:tc>
          <w:tcPr>
            <w:tcW w:w="440" w:type="pct"/>
            <w:tcBorders>
              <w:top w:val="single" w:sz="8" w:space="0" w:color="FFFFFF" w:themeColor="background1"/>
              <w:bottom w:val="single" w:sz="8" w:space="0" w:color="000000" w:themeColor="text1"/>
            </w:tcBorders>
            <w:shd w:val="clear" w:color="auto" w:fill="808080" w:themeFill="background1" w:themeFillShade="80"/>
            <w:vAlign w:val="bottom"/>
          </w:tcPr>
          <w:p w14:paraId="0F03CE4B" w14:textId="77777777" w:rsidR="00935E51" w:rsidRPr="00B30AB0" w:rsidRDefault="00935E51" w:rsidP="00FB5DF2">
            <w:pPr>
              <w:spacing w:before="120" w:after="60"/>
              <w:jc w:val="center"/>
              <w:rPr>
                <w:rFonts w:ascii="Arial" w:eastAsia="Times New Roman" w:hAnsi="Arial" w:cs="Times New Roman"/>
                <w:sz w:val="18"/>
                <w:szCs w:val="20"/>
              </w:rPr>
            </w:pPr>
            <w:r w:rsidRPr="00B30AB0">
              <w:rPr>
                <w:rFonts w:ascii="Arial" w:eastAsia="Times New Roman" w:hAnsi="Arial" w:cs="Times New Roman"/>
                <w:sz w:val="18"/>
                <w:szCs w:val="20"/>
              </w:rPr>
              <w:t>Min</w:t>
            </w:r>
          </w:p>
        </w:tc>
        <w:tc>
          <w:tcPr>
            <w:tcW w:w="575" w:type="pct"/>
            <w:tcBorders>
              <w:top w:val="single" w:sz="8" w:space="0" w:color="FFFFFF" w:themeColor="background1"/>
              <w:bottom w:val="single" w:sz="8" w:space="0" w:color="000000" w:themeColor="text1"/>
            </w:tcBorders>
            <w:shd w:val="clear" w:color="auto" w:fill="808080" w:themeFill="background1" w:themeFillShade="80"/>
            <w:vAlign w:val="bottom"/>
          </w:tcPr>
          <w:p w14:paraId="200DCFA4" w14:textId="77777777" w:rsidR="00935E51" w:rsidRPr="00B30AB0" w:rsidRDefault="00935E51" w:rsidP="00FB5DF2">
            <w:pPr>
              <w:spacing w:before="120" w:after="60"/>
              <w:jc w:val="center"/>
              <w:rPr>
                <w:rFonts w:ascii="Arial" w:eastAsia="Times New Roman" w:hAnsi="Arial" w:cs="Times New Roman"/>
                <w:sz w:val="18"/>
                <w:szCs w:val="20"/>
              </w:rPr>
            </w:pPr>
            <w:r w:rsidRPr="00B30AB0">
              <w:rPr>
                <w:rFonts w:ascii="Arial" w:eastAsia="Times New Roman" w:hAnsi="Arial" w:cs="Times New Roman"/>
                <w:sz w:val="18"/>
                <w:szCs w:val="20"/>
              </w:rPr>
              <w:t>25th Percentile</w:t>
            </w:r>
          </w:p>
        </w:tc>
        <w:tc>
          <w:tcPr>
            <w:tcW w:w="447" w:type="pct"/>
            <w:tcBorders>
              <w:top w:val="single" w:sz="8" w:space="0" w:color="FFFFFF" w:themeColor="background1"/>
              <w:bottom w:val="single" w:sz="8" w:space="0" w:color="000000" w:themeColor="text1"/>
            </w:tcBorders>
            <w:shd w:val="clear" w:color="auto" w:fill="808080" w:themeFill="background1" w:themeFillShade="80"/>
            <w:vAlign w:val="bottom"/>
          </w:tcPr>
          <w:p w14:paraId="4CE3897D" w14:textId="77777777" w:rsidR="00935E51" w:rsidRPr="00B30AB0" w:rsidRDefault="00935E51" w:rsidP="00FB5DF2">
            <w:pPr>
              <w:spacing w:before="120" w:after="60"/>
              <w:jc w:val="center"/>
              <w:rPr>
                <w:rFonts w:ascii="Arial" w:eastAsia="Times New Roman" w:hAnsi="Arial" w:cs="Times New Roman"/>
                <w:sz w:val="18"/>
                <w:szCs w:val="20"/>
              </w:rPr>
            </w:pPr>
            <w:r w:rsidRPr="00B30AB0">
              <w:rPr>
                <w:rFonts w:ascii="Arial" w:eastAsia="Times New Roman" w:hAnsi="Arial" w:cs="Times New Roman"/>
                <w:sz w:val="18"/>
                <w:szCs w:val="20"/>
              </w:rPr>
              <w:t>Median</w:t>
            </w:r>
          </w:p>
        </w:tc>
        <w:tc>
          <w:tcPr>
            <w:tcW w:w="575" w:type="pct"/>
            <w:tcBorders>
              <w:top w:val="single" w:sz="8" w:space="0" w:color="FFFFFF" w:themeColor="background1"/>
              <w:bottom w:val="single" w:sz="8" w:space="0" w:color="000000" w:themeColor="text1"/>
            </w:tcBorders>
            <w:shd w:val="clear" w:color="auto" w:fill="808080" w:themeFill="background1" w:themeFillShade="80"/>
            <w:vAlign w:val="bottom"/>
          </w:tcPr>
          <w:p w14:paraId="501E621E" w14:textId="77777777" w:rsidR="00935E51" w:rsidRPr="00B30AB0" w:rsidRDefault="00935E51" w:rsidP="00FB5DF2">
            <w:pPr>
              <w:spacing w:before="120" w:after="60"/>
              <w:jc w:val="center"/>
              <w:rPr>
                <w:rFonts w:ascii="Arial" w:eastAsia="Times New Roman" w:hAnsi="Arial" w:cs="Times New Roman"/>
                <w:sz w:val="18"/>
                <w:szCs w:val="20"/>
              </w:rPr>
            </w:pPr>
            <w:r w:rsidRPr="00B30AB0">
              <w:rPr>
                <w:rFonts w:ascii="Arial" w:eastAsia="Times New Roman" w:hAnsi="Arial" w:cs="Times New Roman"/>
                <w:sz w:val="18"/>
                <w:szCs w:val="20"/>
              </w:rPr>
              <w:t>75th Percentile</w:t>
            </w:r>
          </w:p>
        </w:tc>
        <w:tc>
          <w:tcPr>
            <w:tcW w:w="395" w:type="pct"/>
            <w:tcBorders>
              <w:top w:val="single" w:sz="8" w:space="0" w:color="FFFFFF" w:themeColor="background1"/>
              <w:bottom w:val="single" w:sz="8" w:space="0" w:color="000000" w:themeColor="text1"/>
            </w:tcBorders>
            <w:shd w:val="clear" w:color="auto" w:fill="808080" w:themeFill="background1" w:themeFillShade="80"/>
            <w:vAlign w:val="bottom"/>
          </w:tcPr>
          <w:p w14:paraId="38A6ED58" w14:textId="77777777" w:rsidR="00935E51" w:rsidRPr="00B30AB0" w:rsidRDefault="00935E51" w:rsidP="00FB5DF2">
            <w:pPr>
              <w:spacing w:before="120" w:after="60"/>
              <w:jc w:val="center"/>
              <w:rPr>
                <w:rFonts w:ascii="Arial" w:eastAsia="Times New Roman" w:hAnsi="Arial" w:cs="Times New Roman"/>
                <w:sz w:val="18"/>
                <w:szCs w:val="20"/>
              </w:rPr>
            </w:pPr>
            <w:r w:rsidRPr="00B30AB0">
              <w:rPr>
                <w:rFonts w:ascii="Arial" w:eastAsia="Times New Roman" w:hAnsi="Arial" w:cs="Times New Roman"/>
                <w:sz w:val="18"/>
                <w:szCs w:val="20"/>
              </w:rPr>
              <w:t>Max</w:t>
            </w:r>
          </w:p>
        </w:tc>
      </w:tr>
      <w:tr w:rsidR="00935E51" w:rsidRPr="00B30AB0" w14:paraId="063BF023" w14:textId="77777777" w:rsidTr="00FB5DF2">
        <w:tc>
          <w:tcPr>
            <w:tcW w:w="709" w:type="pct"/>
          </w:tcPr>
          <w:p w14:paraId="5A53E424" w14:textId="77777777" w:rsidR="00935E51" w:rsidRPr="00B30AB0" w:rsidRDefault="00935E51" w:rsidP="00B30AB0">
            <w:pPr>
              <w:rPr>
                <w:rFonts w:ascii="Arial" w:eastAsia="Times New Roman" w:hAnsi="Arial" w:cs="Times New Roman"/>
                <w:sz w:val="18"/>
                <w:szCs w:val="20"/>
              </w:rPr>
            </w:pPr>
            <w:r w:rsidRPr="00B30AB0">
              <w:rPr>
                <w:rFonts w:ascii="Arial" w:eastAsia="Times New Roman" w:hAnsi="Arial" w:cs="Times New Roman"/>
                <w:sz w:val="18"/>
                <w:szCs w:val="20"/>
              </w:rPr>
              <w:t>1 or more patients</w:t>
            </w:r>
          </w:p>
        </w:tc>
        <w:tc>
          <w:tcPr>
            <w:tcW w:w="733" w:type="pct"/>
          </w:tcPr>
          <w:p w14:paraId="5F6412C4" w14:textId="080638B1" w:rsidR="00935E51" w:rsidRPr="00B30AB0" w:rsidRDefault="00935E51" w:rsidP="007E0AE6">
            <w:pPr>
              <w:jc w:val="center"/>
              <w:rPr>
                <w:rFonts w:ascii="Arial" w:eastAsia="Times New Roman" w:hAnsi="Arial" w:cs="Times New Roman"/>
                <w:sz w:val="18"/>
                <w:szCs w:val="20"/>
              </w:rPr>
            </w:pPr>
            <w:r w:rsidRPr="00B30AB0">
              <w:rPr>
                <w:rFonts w:ascii="Arial" w:eastAsia="Times New Roman" w:hAnsi="Arial" w:cs="Times New Roman"/>
                <w:sz w:val="18"/>
                <w:szCs w:val="20"/>
              </w:rPr>
              <w:t>2</w:t>
            </w:r>
            <w:r>
              <w:rPr>
                <w:rFonts w:ascii="Arial" w:eastAsia="Times New Roman" w:hAnsi="Arial" w:cs="Times New Roman"/>
                <w:sz w:val="18"/>
                <w:szCs w:val="20"/>
              </w:rPr>
              <w:t>69</w:t>
            </w:r>
          </w:p>
        </w:tc>
        <w:tc>
          <w:tcPr>
            <w:tcW w:w="630" w:type="pct"/>
          </w:tcPr>
          <w:p w14:paraId="7DE7D0AC" w14:textId="2690C709" w:rsidR="00935E51" w:rsidRPr="00B30AB0" w:rsidRDefault="00935E51" w:rsidP="00B30AB0">
            <w:pPr>
              <w:jc w:val="center"/>
              <w:rPr>
                <w:rFonts w:ascii="Arial" w:eastAsia="Times New Roman" w:hAnsi="Arial" w:cs="Times New Roman"/>
                <w:sz w:val="18"/>
                <w:szCs w:val="20"/>
              </w:rPr>
            </w:pPr>
            <w:r>
              <w:rPr>
                <w:rFonts w:ascii="Arial" w:eastAsia="Times New Roman" w:hAnsi="Arial" w:cs="Times New Roman"/>
                <w:sz w:val="18"/>
                <w:szCs w:val="20"/>
              </w:rPr>
              <w:t>19,162</w:t>
            </w:r>
          </w:p>
        </w:tc>
        <w:tc>
          <w:tcPr>
            <w:tcW w:w="495" w:type="pct"/>
          </w:tcPr>
          <w:p w14:paraId="1D30D34E" w14:textId="561850FD" w:rsidR="00935E51" w:rsidRPr="00B30AB0" w:rsidRDefault="00935E51" w:rsidP="00B30AB0">
            <w:pPr>
              <w:jc w:val="center"/>
              <w:rPr>
                <w:rFonts w:ascii="Arial" w:eastAsia="Times New Roman" w:hAnsi="Arial" w:cs="Times New Roman"/>
                <w:sz w:val="18"/>
                <w:szCs w:val="20"/>
              </w:rPr>
            </w:pPr>
            <w:r w:rsidRPr="00B30AB0">
              <w:rPr>
                <w:rFonts w:ascii="Arial" w:eastAsia="Times New Roman" w:hAnsi="Arial" w:cs="Times New Roman"/>
                <w:sz w:val="18"/>
                <w:szCs w:val="20"/>
              </w:rPr>
              <w:t>0.25</w:t>
            </w:r>
          </w:p>
        </w:tc>
        <w:tc>
          <w:tcPr>
            <w:tcW w:w="440" w:type="pct"/>
          </w:tcPr>
          <w:p w14:paraId="7527129A" w14:textId="77777777" w:rsidR="00935E51" w:rsidRPr="00B30AB0" w:rsidRDefault="00935E51" w:rsidP="00B30AB0">
            <w:pPr>
              <w:jc w:val="center"/>
              <w:rPr>
                <w:rFonts w:ascii="Arial" w:eastAsia="Times New Roman" w:hAnsi="Arial" w:cs="Times New Roman"/>
                <w:sz w:val="18"/>
                <w:szCs w:val="20"/>
              </w:rPr>
            </w:pPr>
            <w:r w:rsidRPr="00B30AB0">
              <w:rPr>
                <w:rFonts w:ascii="Arial" w:eastAsia="Times New Roman" w:hAnsi="Arial" w:cs="Times New Roman"/>
                <w:sz w:val="18"/>
                <w:szCs w:val="20"/>
              </w:rPr>
              <w:t>0.02</w:t>
            </w:r>
          </w:p>
        </w:tc>
        <w:tc>
          <w:tcPr>
            <w:tcW w:w="575" w:type="pct"/>
          </w:tcPr>
          <w:p w14:paraId="770191C8" w14:textId="77777777" w:rsidR="00935E51" w:rsidRPr="00B30AB0" w:rsidRDefault="00935E51" w:rsidP="00B30AB0">
            <w:pPr>
              <w:jc w:val="center"/>
              <w:rPr>
                <w:rFonts w:ascii="Arial" w:eastAsia="Times New Roman" w:hAnsi="Arial" w:cs="Times New Roman"/>
                <w:iCs/>
                <w:sz w:val="18"/>
                <w:szCs w:val="20"/>
              </w:rPr>
            </w:pPr>
            <w:r w:rsidRPr="00B30AB0">
              <w:rPr>
                <w:rFonts w:ascii="Arial" w:eastAsia="Times New Roman" w:hAnsi="Arial" w:cs="Times New Roman"/>
                <w:iCs/>
                <w:sz w:val="18"/>
                <w:szCs w:val="20"/>
              </w:rPr>
              <w:t>0.13</w:t>
            </w:r>
          </w:p>
        </w:tc>
        <w:tc>
          <w:tcPr>
            <w:tcW w:w="447" w:type="pct"/>
          </w:tcPr>
          <w:p w14:paraId="12429EF8" w14:textId="77777777" w:rsidR="00935E51" w:rsidRPr="00B30AB0" w:rsidRDefault="00935E51" w:rsidP="00B30AB0">
            <w:pPr>
              <w:jc w:val="center"/>
              <w:rPr>
                <w:rFonts w:ascii="Arial" w:eastAsia="Times New Roman" w:hAnsi="Arial" w:cs="Times New Roman"/>
                <w:sz w:val="18"/>
                <w:szCs w:val="20"/>
              </w:rPr>
            </w:pPr>
            <w:r w:rsidRPr="00B30AB0">
              <w:rPr>
                <w:rFonts w:ascii="Arial" w:eastAsia="Times New Roman" w:hAnsi="Arial" w:cs="Times New Roman"/>
                <w:sz w:val="18"/>
                <w:szCs w:val="20"/>
              </w:rPr>
              <w:t>0.24</w:t>
            </w:r>
          </w:p>
        </w:tc>
        <w:tc>
          <w:tcPr>
            <w:tcW w:w="575" w:type="pct"/>
          </w:tcPr>
          <w:p w14:paraId="20D94692" w14:textId="77777777" w:rsidR="00935E51" w:rsidRPr="00B30AB0" w:rsidRDefault="00935E51" w:rsidP="00B30AB0">
            <w:pPr>
              <w:jc w:val="center"/>
              <w:rPr>
                <w:rFonts w:ascii="Arial" w:eastAsia="Times New Roman" w:hAnsi="Arial" w:cs="Times New Roman"/>
                <w:sz w:val="18"/>
                <w:szCs w:val="20"/>
              </w:rPr>
            </w:pPr>
            <w:r w:rsidRPr="00B30AB0">
              <w:rPr>
                <w:rFonts w:ascii="Arial" w:eastAsia="Times New Roman" w:hAnsi="Arial" w:cs="Times New Roman"/>
                <w:sz w:val="18"/>
                <w:szCs w:val="20"/>
              </w:rPr>
              <w:t>0.34</w:t>
            </w:r>
          </w:p>
        </w:tc>
        <w:tc>
          <w:tcPr>
            <w:tcW w:w="395" w:type="pct"/>
          </w:tcPr>
          <w:p w14:paraId="4A75048A" w14:textId="77777777" w:rsidR="00935E51" w:rsidRPr="00B30AB0" w:rsidRDefault="00935E51" w:rsidP="00B30AB0">
            <w:pPr>
              <w:jc w:val="center"/>
              <w:rPr>
                <w:rFonts w:ascii="Arial" w:eastAsia="Times New Roman" w:hAnsi="Arial" w:cs="Times New Roman"/>
                <w:iCs/>
                <w:sz w:val="18"/>
                <w:szCs w:val="20"/>
              </w:rPr>
            </w:pPr>
            <w:r w:rsidRPr="00B30AB0">
              <w:rPr>
                <w:rFonts w:ascii="Arial" w:eastAsia="Times New Roman" w:hAnsi="Arial" w:cs="Times New Roman"/>
                <w:iCs/>
                <w:sz w:val="18"/>
                <w:szCs w:val="20"/>
              </w:rPr>
              <w:t>0.60</w:t>
            </w:r>
          </w:p>
        </w:tc>
      </w:tr>
      <w:tr w:rsidR="00935E51" w:rsidRPr="00B30AB0" w14:paraId="63156C08" w14:textId="77777777" w:rsidTr="00FB5DF2">
        <w:tc>
          <w:tcPr>
            <w:tcW w:w="709" w:type="pct"/>
          </w:tcPr>
          <w:p w14:paraId="44782590" w14:textId="77777777" w:rsidR="00935E51" w:rsidRPr="00B30AB0" w:rsidRDefault="00935E51" w:rsidP="00B30AB0">
            <w:pPr>
              <w:rPr>
                <w:rFonts w:ascii="Arial" w:eastAsia="Times New Roman" w:hAnsi="Arial" w:cs="Times New Roman"/>
                <w:sz w:val="18"/>
                <w:szCs w:val="20"/>
              </w:rPr>
            </w:pPr>
            <w:r w:rsidRPr="00B30AB0">
              <w:rPr>
                <w:rFonts w:ascii="Arial" w:eastAsia="Times New Roman" w:hAnsi="Arial" w:cs="Times New Roman"/>
                <w:sz w:val="18"/>
                <w:szCs w:val="20"/>
              </w:rPr>
              <w:t>10 or more patient</w:t>
            </w:r>
          </w:p>
        </w:tc>
        <w:tc>
          <w:tcPr>
            <w:tcW w:w="733" w:type="pct"/>
          </w:tcPr>
          <w:p w14:paraId="5045DDA7" w14:textId="77777777" w:rsidR="00935E51" w:rsidRPr="00B30AB0" w:rsidRDefault="00935E51" w:rsidP="00B30AB0">
            <w:pPr>
              <w:jc w:val="center"/>
              <w:rPr>
                <w:rFonts w:ascii="Arial" w:eastAsia="Times New Roman" w:hAnsi="Arial" w:cs="Times New Roman"/>
                <w:sz w:val="18"/>
                <w:szCs w:val="20"/>
              </w:rPr>
            </w:pPr>
            <w:r w:rsidRPr="00B30AB0">
              <w:rPr>
                <w:rFonts w:ascii="Arial" w:eastAsia="Times New Roman" w:hAnsi="Arial" w:cs="Times New Roman"/>
                <w:sz w:val="18"/>
                <w:szCs w:val="20"/>
              </w:rPr>
              <w:t>170</w:t>
            </w:r>
          </w:p>
        </w:tc>
        <w:tc>
          <w:tcPr>
            <w:tcW w:w="630" w:type="pct"/>
          </w:tcPr>
          <w:p w14:paraId="6B27992E" w14:textId="1B305D38" w:rsidR="00935E51" w:rsidRPr="00B30AB0" w:rsidRDefault="00935E51" w:rsidP="00B30AB0">
            <w:pPr>
              <w:jc w:val="center"/>
              <w:rPr>
                <w:rFonts w:ascii="Arial" w:eastAsia="Times New Roman" w:hAnsi="Arial" w:cs="Times New Roman"/>
                <w:sz w:val="18"/>
                <w:szCs w:val="20"/>
              </w:rPr>
            </w:pPr>
            <w:r>
              <w:rPr>
                <w:rFonts w:ascii="Arial" w:eastAsia="Times New Roman" w:hAnsi="Arial" w:cs="Times New Roman"/>
                <w:sz w:val="18"/>
                <w:szCs w:val="20"/>
              </w:rPr>
              <w:t>18,791</w:t>
            </w:r>
          </w:p>
        </w:tc>
        <w:tc>
          <w:tcPr>
            <w:tcW w:w="495" w:type="pct"/>
          </w:tcPr>
          <w:p w14:paraId="23552F6E" w14:textId="413D63B9" w:rsidR="00935E51" w:rsidRPr="00B30AB0" w:rsidRDefault="00935E51" w:rsidP="00B30AB0">
            <w:pPr>
              <w:jc w:val="center"/>
              <w:rPr>
                <w:rFonts w:ascii="Arial" w:eastAsia="Times New Roman" w:hAnsi="Arial" w:cs="Times New Roman"/>
                <w:sz w:val="18"/>
                <w:szCs w:val="20"/>
              </w:rPr>
            </w:pPr>
            <w:r w:rsidRPr="00B30AB0">
              <w:rPr>
                <w:rFonts w:ascii="Arial" w:eastAsia="Times New Roman" w:hAnsi="Arial" w:cs="Times New Roman"/>
                <w:sz w:val="18"/>
                <w:szCs w:val="20"/>
              </w:rPr>
              <w:t>0.68</w:t>
            </w:r>
          </w:p>
        </w:tc>
        <w:tc>
          <w:tcPr>
            <w:tcW w:w="440" w:type="pct"/>
          </w:tcPr>
          <w:p w14:paraId="160947AF" w14:textId="77777777" w:rsidR="00935E51" w:rsidRPr="00B30AB0" w:rsidRDefault="00935E51" w:rsidP="00B30AB0">
            <w:pPr>
              <w:jc w:val="center"/>
              <w:rPr>
                <w:rFonts w:ascii="Arial" w:eastAsia="Times New Roman" w:hAnsi="Arial" w:cs="Times New Roman"/>
                <w:sz w:val="18"/>
                <w:szCs w:val="20"/>
              </w:rPr>
            </w:pPr>
            <w:r w:rsidRPr="00B30AB0">
              <w:rPr>
                <w:rFonts w:ascii="Arial" w:eastAsia="Times New Roman" w:hAnsi="Arial" w:cs="Times New Roman"/>
                <w:sz w:val="18"/>
                <w:szCs w:val="20"/>
              </w:rPr>
              <w:t>0.35</w:t>
            </w:r>
          </w:p>
        </w:tc>
        <w:tc>
          <w:tcPr>
            <w:tcW w:w="575" w:type="pct"/>
          </w:tcPr>
          <w:p w14:paraId="7D0FCB4E" w14:textId="77777777" w:rsidR="00935E51" w:rsidRPr="00B30AB0" w:rsidRDefault="00935E51" w:rsidP="00B30AB0">
            <w:pPr>
              <w:jc w:val="center"/>
              <w:rPr>
                <w:rFonts w:ascii="Arial" w:eastAsia="Times New Roman" w:hAnsi="Arial" w:cs="Times New Roman"/>
                <w:iCs/>
                <w:sz w:val="18"/>
                <w:szCs w:val="20"/>
              </w:rPr>
            </w:pPr>
            <w:r w:rsidRPr="00B30AB0">
              <w:rPr>
                <w:rFonts w:ascii="Arial" w:eastAsia="Times New Roman" w:hAnsi="Arial" w:cs="Times New Roman"/>
                <w:iCs/>
                <w:sz w:val="18"/>
                <w:szCs w:val="20"/>
              </w:rPr>
              <w:t>0.61</w:t>
            </w:r>
          </w:p>
        </w:tc>
        <w:tc>
          <w:tcPr>
            <w:tcW w:w="447" w:type="pct"/>
          </w:tcPr>
          <w:p w14:paraId="61F75B28" w14:textId="77777777" w:rsidR="00935E51" w:rsidRPr="00B30AB0" w:rsidRDefault="00935E51" w:rsidP="00B30AB0">
            <w:pPr>
              <w:jc w:val="center"/>
              <w:rPr>
                <w:rFonts w:ascii="Arial" w:eastAsia="Times New Roman" w:hAnsi="Arial" w:cs="Times New Roman"/>
                <w:sz w:val="18"/>
                <w:szCs w:val="20"/>
              </w:rPr>
            </w:pPr>
            <w:r w:rsidRPr="00B30AB0">
              <w:rPr>
                <w:rFonts w:ascii="Arial" w:eastAsia="Times New Roman" w:hAnsi="Arial" w:cs="Times New Roman"/>
                <w:sz w:val="18"/>
                <w:szCs w:val="20"/>
              </w:rPr>
              <w:t>0.69</w:t>
            </w:r>
          </w:p>
        </w:tc>
        <w:tc>
          <w:tcPr>
            <w:tcW w:w="575" w:type="pct"/>
          </w:tcPr>
          <w:p w14:paraId="6970F60E" w14:textId="77777777" w:rsidR="00935E51" w:rsidRPr="00B30AB0" w:rsidRDefault="00935E51" w:rsidP="00B30AB0">
            <w:pPr>
              <w:jc w:val="center"/>
              <w:rPr>
                <w:rFonts w:ascii="Arial" w:eastAsia="Times New Roman" w:hAnsi="Arial" w:cs="Times New Roman"/>
                <w:sz w:val="18"/>
                <w:szCs w:val="20"/>
              </w:rPr>
            </w:pPr>
            <w:r w:rsidRPr="00B30AB0">
              <w:rPr>
                <w:rFonts w:ascii="Arial" w:eastAsia="Times New Roman" w:hAnsi="Arial" w:cs="Times New Roman"/>
                <w:sz w:val="18"/>
                <w:szCs w:val="20"/>
              </w:rPr>
              <w:t>0.76</w:t>
            </w:r>
          </w:p>
        </w:tc>
        <w:tc>
          <w:tcPr>
            <w:tcW w:w="395" w:type="pct"/>
          </w:tcPr>
          <w:p w14:paraId="2D9C5FD6" w14:textId="77777777" w:rsidR="00935E51" w:rsidRPr="00B30AB0" w:rsidRDefault="00935E51" w:rsidP="00B30AB0">
            <w:pPr>
              <w:jc w:val="center"/>
              <w:rPr>
                <w:rFonts w:ascii="Arial" w:eastAsia="Times New Roman" w:hAnsi="Arial" w:cs="Times New Roman"/>
                <w:iCs/>
                <w:sz w:val="18"/>
                <w:szCs w:val="20"/>
              </w:rPr>
            </w:pPr>
            <w:r w:rsidRPr="00B30AB0">
              <w:rPr>
                <w:rFonts w:ascii="Arial" w:eastAsia="Times New Roman" w:hAnsi="Arial" w:cs="Times New Roman"/>
                <w:iCs/>
                <w:sz w:val="18"/>
                <w:szCs w:val="20"/>
              </w:rPr>
              <w:t>0.91</w:t>
            </w:r>
          </w:p>
        </w:tc>
      </w:tr>
      <w:tr w:rsidR="00935E51" w:rsidRPr="00B30AB0" w14:paraId="6333A344" w14:textId="77777777" w:rsidTr="00FB5DF2">
        <w:tc>
          <w:tcPr>
            <w:tcW w:w="709" w:type="pct"/>
            <w:tcBorders>
              <w:bottom w:val="single" w:sz="8" w:space="0" w:color="000000" w:themeColor="text1"/>
            </w:tcBorders>
          </w:tcPr>
          <w:p w14:paraId="47DE6033" w14:textId="77777777" w:rsidR="00935E51" w:rsidRPr="00B30AB0" w:rsidRDefault="00935E51" w:rsidP="00B30AB0">
            <w:pPr>
              <w:rPr>
                <w:rFonts w:ascii="Arial" w:eastAsia="Times New Roman" w:hAnsi="Arial" w:cs="Times New Roman"/>
                <w:sz w:val="18"/>
                <w:szCs w:val="20"/>
              </w:rPr>
            </w:pPr>
            <w:r w:rsidRPr="00B30AB0">
              <w:rPr>
                <w:rFonts w:ascii="Arial" w:eastAsia="Times New Roman" w:hAnsi="Arial" w:cs="Times New Roman"/>
                <w:sz w:val="18"/>
                <w:szCs w:val="20"/>
              </w:rPr>
              <w:t>20 or more patients</w:t>
            </w:r>
          </w:p>
        </w:tc>
        <w:tc>
          <w:tcPr>
            <w:tcW w:w="733" w:type="pct"/>
            <w:tcBorders>
              <w:bottom w:val="single" w:sz="8" w:space="0" w:color="000000" w:themeColor="text1"/>
            </w:tcBorders>
          </w:tcPr>
          <w:p w14:paraId="391D5095" w14:textId="77777777" w:rsidR="00935E51" w:rsidRPr="00B30AB0" w:rsidRDefault="00935E51" w:rsidP="00B30AB0">
            <w:pPr>
              <w:jc w:val="center"/>
              <w:rPr>
                <w:rFonts w:ascii="Arial" w:eastAsia="Times New Roman" w:hAnsi="Arial" w:cs="Times New Roman"/>
                <w:sz w:val="18"/>
                <w:szCs w:val="20"/>
              </w:rPr>
            </w:pPr>
            <w:r w:rsidRPr="00B30AB0">
              <w:rPr>
                <w:rFonts w:ascii="Arial" w:eastAsia="Times New Roman" w:hAnsi="Arial" w:cs="Times New Roman"/>
                <w:sz w:val="18"/>
                <w:szCs w:val="20"/>
              </w:rPr>
              <w:t>138</w:t>
            </w:r>
          </w:p>
        </w:tc>
        <w:tc>
          <w:tcPr>
            <w:tcW w:w="630" w:type="pct"/>
            <w:tcBorders>
              <w:bottom w:val="single" w:sz="8" w:space="0" w:color="000000" w:themeColor="text1"/>
            </w:tcBorders>
          </w:tcPr>
          <w:p w14:paraId="674E5A35" w14:textId="2974E29F" w:rsidR="00935E51" w:rsidRPr="00B30AB0" w:rsidRDefault="00935E51" w:rsidP="00B30AB0">
            <w:pPr>
              <w:jc w:val="center"/>
              <w:rPr>
                <w:rFonts w:ascii="Arial" w:eastAsia="Times New Roman" w:hAnsi="Arial" w:cs="Times New Roman"/>
                <w:sz w:val="18"/>
                <w:szCs w:val="20"/>
              </w:rPr>
            </w:pPr>
            <w:r>
              <w:rPr>
                <w:rFonts w:ascii="Arial" w:eastAsia="Times New Roman" w:hAnsi="Arial" w:cs="Times New Roman"/>
                <w:sz w:val="18"/>
                <w:szCs w:val="20"/>
              </w:rPr>
              <w:t>18,370</w:t>
            </w:r>
          </w:p>
        </w:tc>
        <w:tc>
          <w:tcPr>
            <w:tcW w:w="495" w:type="pct"/>
            <w:tcBorders>
              <w:bottom w:val="single" w:sz="8" w:space="0" w:color="000000" w:themeColor="text1"/>
            </w:tcBorders>
          </w:tcPr>
          <w:p w14:paraId="34A9259E" w14:textId="692C65E8" w:rsidR="00935E51" w:rsidRPr="00B30AB0" w:rsidRDefault="00935E51" w:rsidP="00B30AB0">
            <w:pPr>
              <w:jc w:val="center"/>
              <w:rPr>
                <w:rFonts w:ascii="Arial" w:eastAsia="Times New Roman" w:hAnsi="Arial" w:cs="Times New Roman"/>
                <w:sz w:val="18"/>
                <w:szCs w:val="20"/>
              </w:rPr>
            </w:pPr>
            <w:r w:rsidRPr="00B30AB0">
              <w:rPr>
                <w:rFonts w:ascii="Arial" w:eastAsia="Times New Roman" w:hAnsi="Arial" w:cs="Times New Roman"/>
                <w:sz w:val="18"/>
                <w:szCs w:val="20"/>
              </w:rPr>
              <w:t>0.82</w:t>
            </w:r>
          </w:p>
        </w:tc>
        <w:tc>
          <w:tcPr>
            <w:tcW w:w="440" w:type="pct"/>
            <w:tcBorders>
              <w:bottom w:val="single" w:sz="8" w:space="0" w:color="000000" w:themeColor="text1"/>
            </w:tcBorders>
          </w:tcPr>
          <w:p w14:paraId="5814EECC" w14:textId="77777777" w:rsidR="00935E51" w:rsidRPr="00B30AB0" w:rsidRDefault="00935E51" w:rsidP="00B30AB0">
            <w:pPr>
              <w:jc w:val="center"/>
              <w:rPr>
                <w:rFonts w:ascii="Arial" w:eastAsia="Times New Roman" w:hAnsi="Arial" w:cs="Times New Roman"/>
                <w:sz w:val="18"/>
                <w:szCs w:val="20"/>
              </w:rPr>
            </w:pPr>
            <w:r w:rsidRPr="00B30AB0">
              <w:rPr>
                <w:rFonts w:ascii="Arial" w:eastAsia="Times New Roman" w:hAnsi="Arial" w:cs="Times New Roman"/>
                <w:sz w:val="18"/>
                <w:szCs w:val="20"/>
              </w:rPr>
              <w:t>0.64</w:t>
            </w:r>
          </w:p>
        </w:tc>
        <w:tc>
          <w:tcPr>
            <w:tcW w:w="575" w:type="pct"/>
            <w:tcBorders>
              <w:bottom w:val="single" w:sz="8" w:space="0" w:color="000000" w:themeColor="text1"/>
            </w:tcBorders>
          </w:tcPr>
          <w:p w14:paraId="3619DE21" w14:textId="77777777" w:rsidR="00935E51" w:rsidRPr="00B30AB0" w:rsidRDefault="00935E51" w:rsidP="00B30AB0">
            <w:pPr>
              <w:jc w:val="center"/>
              <w:rPr>
                <w:rFonts w:ascii="Arial" w:eastAsia="Times New Roman" w:hAnsi="Arial" w:cs="Times New Roman"/>
                <w:iCs/>
                <w:sz w:val="18"/>
                <w:szCs w:val="20"/>
              </w:rPr>
            </w:pPr>
            <w:r w:rsidRPr="00B30AB0">
              <w:rPr>
                <w:rFonts w:ascii="Arial" w:eastAsia="Times New Roman" w:hAnsi="Arial" w:cs="Times New Roman"/>
                <w:iCs/>
                <w:sz w:val="18"/>
                <w:szCs w:val="20"/>
              </w:rPr>
              <w:t>0.80</w:t>
            </w:r>
          </w:p>
        </w:tc>
        <w:tc>
          <w:tcPr>
            <w:tcW w:w="447" w:type="pct"/>
            <w:tcBorders>
              <w:bottom w:val="single" w:sz="8" w:space="0" w:color="000000" w:themeColor="text1"/>
            </w:tcBorders>
          </w:tcPr>
          <w:p w14:paraId="196B5F8C" w14:textId="77777777" w:rsidR="00935E51" w:rsidRPr="00B30AB0" w:rsidRDefault="00935E51" w:rsidP="00B30AB0">
            <w:pPr>
              <w:jc w:val="center"/>
              <w:rPr>
                <w:rFonts w:ascii="Arial" w:eastAsia="Times New Roman" w:hAnsi="Arial" w:cs="Times New Roman"/>
                <w:sz w:val="18"/>
                <w:szCs w:val="20"/>
              </w:rPr>
            </w:pPr>
            <w:r w:rsidRPr="00B30AB0">
              <w:rPr>
                <w:rFonts w:ascii="Arial" w:eastAsia="Times New Roman" w:hAnsi="Arial" w:cs="Times New Roman"/>
                <w:sz w:val="18"/>
                <w:szCs w:val="20"/>
              </w:rPr>
              <w:t>0.83</w:t>
            </w:r>
          </w:p>
        </w:tc>
        <w:tc>
          <w:tcPr>
            <w:tcW w:w="575" w:type="pct"/>
            <w:tcBorders>
              <w:bottom w:val="single" w:sz="8" w:space="0" w:color="000000" w:themeColor="text1"/>
            </w:tcBorders>
          </w:tcPr>
          <w:p w14:paraId="473D433E" w14:textId="77777777" w:rsidR="00935E51" w:rsidRPr="00B30AB0" w:rsidRDefault="00935E51" w:rsidP="00B30AB0">
            <w:pPr>
              <w:jc w:val="center"/>
              <w:rPr>
                <w:rFonts w:ascii="Arial" w:eastAsia="Times New Roman" w:hAnsi="Arial" w:cs="Times New Roman"/>
                <w:sz w:val="18"/>
                <w:szCs w:val="20"/>
              </w:rPr>
            </w:pPr>
            <w:r w:rsidRPr="00B30AB0">
              <w:rPr>
                <w:rFonts w:ascii="Arial" w:eastAsia="Times New Roman" w:hAnsi="Arial" w:cs="Times New Roman"/>
                <w:sz w:val="18"/>
                <w:szCs w:val="20"/>
              </w:rPr>
              <w:t>0.85</w:t>
            </w:r>
          </w:p>
        </w:tc>
        <w:tc>
          <w:tcPr>
            <w:tcW w:w="395" w:type="pct"/>
            <w:tcBorders>
              <w:bottom w:val="single" w:sz="8" w:space="0" w:color="000000" w:themeColor="text1"/>
            </w:tcBorders>
          </w:tcPr>
          <w:p w14:paraId="14498302" w14:textId="77777777" w:rsidR="00935E51" w:rsidRPr="00B30AB0" w:rsidRDefault="00935E51" w:rsidP="00B30AB0">
            <w:pPr>
              <w:jc w:val="center"/>
              <w:rPr>
                <w:rFonts w:ascii="Arial" w:eastAsia="Times New Roman" w:hAnsi="Arial" w:cs="Times New Roman"/>
                <w:iCs/>
                <w:sz w:val="18"/>
                <w:szCs w:val="20"/>
              </w:rPr>
            </w:pPr>
            <w:r w:rsidRPr="00B30AB0">
              <w:rPr>
                <w:rFonts w:ascii="Arial" w:eastAsia="Times New Roman" w:hAnsi="Arial" w:cs="Times New Roman"/>
                <w:iCs/>
                <w:sz w:val="18"/>
                <w:szCs w:val="20"/>
              </w:rPr>
              <w:t>0.91</w:t>
            </w:r>
          </w:p>
        </w:tc>
      </w:tr>
    </w:tbl>
    <w:p w14:paraId="4F0B42BE" w14:textId="291E50CA" w:rsidR="00B30AB0" w:rsidRPr="00B30AB0" w:rsidRDefault="00B30AB0" w:rsidP="00B30AB0">
      <w:pPr>
        <w:tabs>
          <w:tab w:val="left" w:pos="792"/>
        </w:tabs>
        <w:spacing w:before="60" w:after="0" w:line="240" w:lineRule="auto"/>
        <w:ind w:left="792" w:hanging="792"/>
        <w:rPr>
          <w:rFonts w:ascii="Arial" w:eastAsia="Times New Roman" w:hAnsi="Arial" w:cs="Times New Roman"/>
          <w:sz w:val="18"/>
          <w:szCs w:val="20"/>
        </w:rPr>
      </w:pPr>
      <w:r w:rsidRPr="00B30AB0">
        <w:rPr>
          <w:rFonts w:ascii="Arial" w:eastAsia="Times New Roman" w:hAnsi="Arial" w:cs="Times New Roman"/>
          <w:sz w:val="18"/>
          <w:szCs w:val="20"/>
        </w:rPr>
        <w:t>Source:</w:t>
      </w:r>
      <w:r w:rsidR="00986EF0">
        <w:rPr>
          <w:rFonts w:ascii="Arial" w:eastAsia="Times New Roman" w:hAnsi="Arial" w:cs="Times New Roman"/>
          <w:sz w:val="18"/>
          <w:szCs w:val="20"/>
        </w:rPr>
        <w:t xml:space="preserve"> </w:t>
      </w:r>
      <w:r w:rsidRPr="00B30AB0">
        <w:rPr>
          <w:rFonts w:ascii="Arial" w:eastAsia="Times New Roman" w:hAnsi="Arial" w:cs="Times New Roman"/>
          <w:sz w:val="18"/>
          <w:szCs w:val="20"/>
        </w:rPr>
        <w:t xml:space="preserve">Rates were calculated using EHR data from </w:t>
      </w:r>
      <w:r w:rsidR="00986EF0">
        <w:rPr>
          <w:rFonts w:ascii="Arial" w:eastAsia="Times New Roman" w:hAnsi="Arial" w:cs="Times New Roman"/>
          <w:sz w:val="18"/>
          <w:szCs w:val="20"/>
        </w:rPr>
        <w:t xml:space="preserve">Sites </w:t>
      </w:r>
      <w:r w:rsidR="007E0AE6">
        <w:rPr>
          <w:rFonts w:ascii="Arial" w:eastAsia="Times New Roman" w:hAnsi="Arial" w:cs="Times New Roman"/>
          <w:sz w:val="18"/>
          <w:szCs w:val="20"/>
        </w:rPr>
        <w:t>2 and 3</w:t>
      </w:r>
      <w:r w:rsidR="002C67B3">
        <w:rPr>
          <w:rFonts w:ascii="Arial" w:eastAsia="Times New Roman" w:hAnsi="Arial" w:cs="Times New Roman"/>
          <w:sz w:val="18"/>
          <w:szCs w:val="20"/>
        </w:rPr>
        <w:t xml:space="preserve">. </w:t>
      </w:r>
      <w:r w:rsidR="00124D61">
        <w:rPr>
          <w:rFonts w:ascii="Arial" w:eastAsia="Times New Roman" w:hAnsi="Arial" w:cs="Times New Roman"/>
          <w:sz w:val="18"/>
          <w:szCs w:val="20"/>
        </w:rPr>
        <w:t>Site 1 did not conduct a reliability analysis.</w:t>
      </w:r>
    </w:p>
    <w:p w14:paraId="7E0C4118" w14:textId="43122923" w:rsidR="00B30AB0" w:rsidRPr="00B30AB0" w:rsidRDefault="00B30AB0" w:rsidP="00B30AB0">
      <w:pPr>
        <w:tabs>
          <w:tab w:val="left" w:pos="792"/>
        </w:tabs>
        <w:spacing w:before="60" w:after="0" w:line="240" w:lineRule="auto"/>
        <w:ind w:left="792" w:hanging="792"/>
        <w:rPr>
          <w:rFonts w:ascii="Arial" w:eastAsia="Times New Roman" w:hAnsi="Arial" w:cs="Times New Roman"/>
          <w:sz w:val="18"/>
          <w:szCs w:val="20"/>
        </w:rPr>
      </w:pPr>
      <w:r w:rsidRPr="00B30AB0">
        <w:rPr>
          <w:rFonts w:ascii="Arial" w:eastAsia="Times New Roman" w:hAnsi="Arial" w:cs="Times New Roman"/>
          <w:sz w:val="18"/>
          <w:szCs w:val="20"/>
        </w:rPr>
        <w:t>Note:</w:t>
      </w:r>
      <w:r w:rsidR="00986EF0">
        <w:rPr>
          <w:rFonts w:ascii="Arial" w:eastAsia="Times New Roman" w:hAnsi="Arial" w:cs="Times New Roman"/>
          <w:sz w:val="18"/>
          <w:szCs w:val="20"/>
        </w:rPr>
        <w:t xml:space="preserve"> </w:t>
      </w:r>
      <w:r w:rsidRPr="00B30AB0">
        <w:rPr>
          <w:rFonts w:ascii="Arial" w:eastAsia="Times New Roman" w:hAnsi="Arial" w:cs="Times New Roman"/>
          <w:sz w:val="18"/>
          <w:szCs w:val="20"/>
        </w:rPr>
        <w:t>Reliability analysis restricted to primary care physicians and patients between the ages of 50 and 64</w:t>
      </w:r>
      <w:r w:rsidR="00857325">
        <w:rPr>
          <w:rFonts w:ascii="Arial" w:eastAsia="Times New Roman" w:hAnsi="Arial" w:cs="Times New Roman"/>
          <w:sz w:val="18"/>
          <w:szCs w:val="20"/>
        </w:rPr>
        <w:t>.</w:t>
      </w:r>
    </w:p>
    <w:p w14:paraId="0CABCFD3" w14:textId="7F1616E4" w:rsidR="007422FD" w:rsidRPr="00FC00A8" w:rsidRDefault="007422FD" w:rsidP="00AC6459">
      <w:pPr>
        <w:pStyle w:val="MarkforTableTitle"/>
        <w:rPr>
          <w:rFonts w:ascii="Arial" w:hAnsi="Arial"/>
          <w:sz w:val="18"/>
        </w:rPr>
      </w:pPr>
    </w:p>
    <w:p w14:paraId="21CD11C0" w14:textId="77777777" w:rsidR="005A1482"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4CAF73E0" w14:textId="77777777" w:rsidR="005A1482" w:rsidRDefault="005A1482" w:rsidP="00DB3627">
      <w:pPr>
        <w:autoSpaceDE w:val="0"/>
        <w:autoSpaceDN w:val="0"/>
        <w:adjustRightInd w:val="0"/>
        <w:spacing w:after="0" w:line="240" w:lineRule="auto"/>
        <w:rPr>
          <w:rFonts w:cstheme="minorHAnsi"/>
          <w:bCs/>
        </w:rPr>
      </w:pPr>
    </w:p>
    <w:p w14:paraId="0CABCFD4" w14:textId="29D5B47A" w:rsidR="007422FD" w:rsidRDefault="00D027F1" w:rsidP="00DB3627">
      <w:pPr>
        <w:autoSpaceDE w:val="0"/>
        <w:autoSpaceDN w:val="0"/>
        <w:adjustRightInd w:val="0"/>
        <w:spacing w:after="0" w:line="240" w:lineRule="auto"/>
        <w:rPr>
          <w:rFonts w:cstheme="minorHAnsi"/>
          <w:bCs/>
        </w:rPr>
      </w:pPr>
      <w:r>
        <w:rPr>
          <w:rFonts w:cstheme="minorHAnsi"/>
          <w:bCs/>
        </w:rPr>
        <w:t xml:space="preserve">The results indicate that </w:t>
      </w:r>
      <w:r w:rsidR="00C6691E">
        <w:rPr>
          <w:rFonts w:cstheme="minorHAnsi"/>
          <w:bCs/>
        </w:rPr>
        <w:t xml:space="preserve">for </w:t>
      </w:r>
      <w:r w:rsidR="00A56AAD">
        <w:rPr>
          <w:rFonts w:cstheme="minorHAnsi"/>
          <w:bCs/>
        </w:rPr>
        <w:t xml:space="preserve">ECs </w:t>
      </w:r>
      <w:r>
        <w:rPr>
          <w:rFonts w:cstheme="minorHAnsi"/>
          <w:bCs/>
        </w:rPr>
        <w:t xml:space="preserve">with 20 </w:t>
      </w:r>
      <w:r w:rsidR="00C6691E">
        <w:rPr>
          <w:rFonts w:cstheme="minorHAnsi"/>
          <w:bCs/>
        </w:rPr>
        <w:t xml:space="preserve">or </w:t>
      </w:r>
      <w:r>
        <w:rPr>
          <w:rFonts w:cstheme="minorHAnsi"/>
          <w:bCs/>
        </w:rPr>
        <w:t>more patients in the denominator, the measure is reliable</w:t>
      </w:r>
      <w:r w:rsidR="003C5386">
        <w:rPr>
          <w:rFonts w:cstheme="minorHAnsi"/>
          <w:bCs/>
        </w:rPr>
        <w:t>, with a median reliability of 0.83 and an interquartile range of 0.80–0.85.</w:t>
      </w:r>
      <w:r>
        <w:rPr>
          <w:rFonts w:cstheme="minorHAnsi"/>
          <w:bCs/>
        </w:rPr>
        <w:t xml:space="preserve"> </w:t>
      </w:r>
      <w:r w:rsidR="00BE5F42" w:rsidRPr="00BE5F42">
        <w:rPr>
          <w:rFonts w:cstheme="minorHAnsi"/>
          <w:bCs/>
        </w:rPr>
        <w:t>Measures with reliability coefficients of 0.70 are generally considered adequately reliable (Nunnally and Bernstein 1994). The lowest reliability estimate among the total group of 138 PCPs with at least 20 patients ages 50</w:t>
      </w:r>
      <w:r w:rsidR="00C6691E">
        <w:rPr>
          <w:rFonts w:cstheme="minorHAnsi"/>
          <w:bCs/>
        </w:rPr>
        <w:t>–</w:t>
      </w:r>
      <w:r w:rsidR="00BE5F42" w:rsidRPr="00BE5F42">
        <w:rPr>
          <w:rFonts w:cstheme="minorHAnsi"/>
          <w:bCs/>
        </w:rPr>
        <w:t>64 in the denominator was 0.64</w:t>
      </w:r>
      <w:r w:rsidR="00BB3A51">
        <w:rPr>
          <w:rFonts w:cstheme="minorHAnsi"/>
          <w:bCs/>
        </w:rPr>
        <w:t xml:space="preserve"> and the reliability estimate for the </w:t>
      </w:r>
      <w:r w:rsidR="00C6691E">
        <w:rPr>
          <w:rFonts w:cstheme="minorHAnsi"/>
          <w:bCs/>
        </w:rPr>
        <w:t xml:space="preserve">first </w:t>
      </w:r>
      <w:r w:rsidR="00BB3A51">
        <w:rPr>
          <w:rFonts w:cstheme="minorHAnsi"/>
          <w:bCs/>
        </w:rPr>
        <w:t>percentile among this group was 0.72. These results suggest that</w:t>
      </w:r>
      <w:r w:rsidR="007C02E0">
        <w:rPr>
          <w:rFonts w:cstheme="minorHAnsi"/>
          <w:bCs/>
        </w:rPr>
        <w:t xml:space="preserve"> </w:t>
      </w:r>
      <w:r w:rsidR="00BB3A51">
        <w:rPr>
          <w:rFonts w:cstheme="minorHAnsi"/>
          <w:bCs/>
        </w:rPr>
        <w:t xml:space="preserve">the vast majority of </w:t>
      </w:r>
      <w:r w:rsidR="00BE5F42">
        <w:rPr>
          <w:rFonts w:cstheme="minorHAnsi"/>
          <w:bCs/>
        </w:rPr>
        <w:t>PC</w:t>
      </w:r>
      <w:r w:rsidR="00BE5F42" w:rsidRPr="00BE5F42">
        <w:rPr>
          <w:rFonts w:cstheme="minorHAnsi"/>
          <w:bCs/>
        </w:rPr>
        <w:t>Ps were close to or above the reliability threshold of 0.70</w:t>
      </w:r>
      <w:r w:rsidR="00BE5F42">
        <w:rPr>
          <w:rFonts w:cstheme="minorHAnsi"/>
          <w:bCs/>
        </w:rPr>
        <w:t>. The measure was reliable for about half of the PCPs in our sample</w:t>
      </w:r>
      <w:r w:rsidR="00C6691E">
        <w:rPr>
          <w:rFonts w:cstheme="minorHAnsi"/>
          <w:bCs/>
        </w:rPr>
        <w:t>,</w:t>
      </w:r>
      <w:r w:rsidR="00BE5F42">
        <w:rPr>
          <w:rFonts w:cstheme="minorHAnsi"/>
          <w:bCs/>
        </w:rPr>
        <w:t xml:space="preserve"> with 10 or more patients eligible for the denominator.</w:t>
      </w:r>
      <w:r w:rsidR="007422FD" w:rsidRPr="00A25024">
        <w:rPr>
          <w:rFonts w:cstheme="minorHAnsi"/>
          <w:bCs/>
        </w:rPr>
        <w:br/>
      </w:r>
    </w:p>
    <w:p w14:paraId="196DB16D" w14:textId="37C96344" w:rsidR="00A56AAD" w:rsidRDefault="00A56AAD" w:rsidP="00DB3627">
      <w:pPr>
        <w:autoSpaceDE w:val="0"/>
        <w:autoSpaceDN w:val="0"/>
        <w:adjustRightInd w:val="0"/>
        <w:spacing w:after="0" w:line="240" w:lineRule="auto"/>
        <w:rPr>
          <w:rFonts w:cstheme="minorHAnsi"/>
          <w:bCs/>
        </w:rPr>
      </w:pPr>
      <w:r>
        <w:rPr>
          <w:rFonts w:cstheme="minorHAnsi"/>
          <w:bCs/>
        </w:rPr>
        <w:t>Reference</w:t>
      </w:r>
    </w:p>
    <w:p w14:paraId="497B5395" w14:textId="77777777" w:rsidR="00A56AAD" w:rsidRDefault="00A56AAD" w:rsidP="00DB3627">
      <w:pPr>
        <w:autoSpaceDE w:val="0"/>
        <w:autoSpaceDN w:val="0"/>
        <w:adjustRightInd w:val="0"/>
        <w:spacing w:after="0" w:line="240" w:lineRule="auto"/>
        <w:rPr>
          <w:rFonts w:cstheme="minorHAnsi"/>
          <w:bCs/>
        </w:rPr>
      </w:pPr>
    </w:p>
    <w:p w14:paraId="64C04D61" w14:textId="5A54CD47" w:rsidR="00BE5F42" w:rsidRPr="00A25024" w:rsidRDefault="00BE5F42" w:rsidP="00DB3627">
      <w:pPr>
        <w:autoSpaceDE w:val="0"/>
        <w:autoSpaceDN w:val="0"/>
        <w:adjustRightInd w:val="0"/>
        <w:spacing w:after="0" w:line="240" w:lineRule="auto"/>
        <w:rPr>
          <w:rFonts w:cstheme="minorHAnsi"/>
          <w:bCs/>
        </w:rPr>
      </w:pPr>
      <w:r w:rsidRPr="00BE5F42">
        <w:rPr>
          <w:rFonts w:cstheme="minorHAnsi"/>
          <w:bCs/>
        </w:rPr>
        <w:lastRenderedPageBreak/>
        <w:t xml:space="preserve">Nunnally, J. C., </w:t>
      </w:r>
      <w:r w:rsidR="00A56AAD">
        <w:rPr>
          <w:rFonts w:cstheme="minorHAnsi"/>
          <w:bCs/>
        </w:rPr>
        <w:t>and I.H.</w:t>
      </w:r>
      <w:r w:rsidR="00C6691E">
        <w:rPr>
          <w:rFonts w:cstheme="minorHAnsi"/>
          <w:bCs/>
        </w:rPr>
        <w:t xml:space="preserve"> </w:t>
      </w:r>
      <w:r w:rsidRPr="00BE5F42">
        <w:rPr>
          <w:rFonts w:cstheme="minorHAnsi"/>
          <w:bCs/>
        </w:rPr>
        <w:t xml:space="preserve">Bernstein. </w:t>
      </w:r>
      <w:r w:rsidRPr="00FC00A8">
        <w:rPr>
          <w:rFonts w:cstheme="minorHAnsi"/>
          <w:bCs/>
          <w:i/>
        </w:rPr>
        <w:t xml:space="preserve">Psychometric </w:t>
      </w:r>
      <w:r w:rsidR="00A56AAD">
        <w:rPr>
          <w:rFonts w:cstheme="minorHAnsi"/>
          <w:bCs/>
          <w:i/>
        </w:rPr>
        <w:t>T</w:t>
      </w:r>
      <w:r w:rsidRPr="00FC00A8">
        <w:rPr>
          <w:rFonts w:cstheme="minorHAnsi"/>
          <w:bCs/>
          <w:i/>
        </w:rPr>
        <w:t>heory</w:t>
      </w:r>
      <w:r w:rsidRPr="00BE5F42">
        <w:rPr>
          <w:rFonts w:cstheme="minorHAnsi"/>
          <w:bCs/>
        </w:rPr>
        <w:t>. New York: McGraw-Hill</w:t>
      </w:r>
      <w:r w:rsidR="00A56AAD">
        <w:rPr>
          <w:rFonts w:cstheme="minorHAnsi"/>
          <w:bCs/>
        </w:rPr>
        <w:t xml:space="preserve"> 1994</w:t>
      </w:r>
      <w:r w:rsidRPr="00BE5F42">
        <w:rPr>
          <w:rFonts w:cstheme="minorHAnsi"/>
          <w:bCs/>
        </w:rPr>
        <w:t>.</w:t>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4B7CBD">
        <w:rPr>
          <w:rFonts w:cstheme="minorHAnsi"/>
          <w:b/>
          <w:noProof/>
        </w:rPr>
        <w:t>2</w:t>
      </w:r>
      <w:r w:rsidR="00EA5F47" w:rsidRPr="004B7CBD">
        <w:rPr>
          <w:rFonts w:cstheme="minorHAnsi"/>
          <w:b/>
          <w:noProof/>
        </w:rPr>
        <w:t>b</w:t>
      </w:r>
      <w:r w:rsidR="009C7513" w:rsidRPr="004B7CBD">
        <w:rPr>
          <w:rFonts w:cstheme="minorHAnsi"/>
          <w:b/>
          <w:noProof/>
        </w:rPr>
        <w:t>1</w:t>
      </w:r>
      <w:r w:rsidRPr="004B7CBD">
        <w:rPr>
          <w:rFonts w:cstheme="minorHAnsi"/>
          <w:b/>
          <w:noProof/>
        </w:rPr>
        <w:t xml:space="preserve">. </w:t>
      </w:r>
      <w:r w:rsidRPr="004B7CBD">
        <w:rPr>
          <w:rFonts w:cstheme="minorHAnsi"/>
          <w:b/>
          <w:bCs/>
        </w:rPr>
        <w:t>VALIDITY TESTING</w:t>
      </w:r>
      <w:r w:rsidRPr="00A25024">
        <w:rPr>
          <w:rFonts w:cstheme="minorHAnsi"/>
          <w:b/>
          <w:bCs/>
        </w:rPr>
        <w:t xml:space="preserve"> </w:t>
      </w:r>
    </w:p>
    <w:p w14:paraId="0CABCFD7" w14:textId="1FA557A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EF7EBE">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2819A64E" w:rsidR="00696262" w:rsidRPr="00A25024" w:rsidRDefault="00F4209C"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58070830" w:rsidR="000574AB" w:rsidRPr="00A25024" w:rsidRDefault="00F4209C"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CF77A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5DBA8C9A" w14:textId="77777777" w:rsidR="00C1798F" w:rsidRDefault="009C7513" w:rsidP="004B7CBD">
      <w:pPr>
        <w:tabs>
          <w:tab w:val="left" w:pos="720"/>
        </w:tabs>
        <w:spacing w:after="0" w:line="240" w:lineRule="auto"/>
        <w:rPr>
          <w:rFonts w:ascii="Times New Roman" w:eastAsia="Times New Roman" w:hAnsi="Times New Roman" w:cs="Times New Roman"/>
          <w:szCs w:val="20"/>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C1798F">
        <w:rPr>
          <w:rFonts w:cstheme="minorHAnsi"/>
          <w:bCs/>
          <w:i/>
        </w:rPr>
        <w:t>.</w:t>
      </w:r>
      <w:r w:rsidR="00833325" w:rsidRPr="00A25024">
        <w:rPr>
          <w:rFonts w:cstheme="minorHAnsi"/>
          <w:bCs/>
        </w:rPr>
        <w:br/>
      </w:r>
    </w:p>
    <w:p w14:paraId="0308B67B" w14:textId="4ED1412A" w:rsidR="00EF7EBE" w:rsidRPr="00C92E46" w:rsidRDefault="00EF7EBE" w:rsidP="004B7CBD">
      <w:pPr>
        <w:tabs>
          <w:tab w:val="left" w:pos="720"/>
        </w:tabs>
        <w:spacing w:after="0" w:line="240" w:lineRule="auto"/>
      </w:pPr>
      <w:r w:rsidRPr="00C92E46">
        <w:t>To ensure data used in calculating a measure score accurately reflected the care a patient received,</w:t>
      </w:r>
      <w:r w:rsidR="00847318">
        <w:t xml:space="preserve"> such as whether she received a DXA scan or had risk factors for osteoporotic fracture,</w:t>
      </w:r>
      <w:r w:rsidRPr="00C92E46">
        <w:t xml:space="preserve"> we assessed valid</w:t>
      </w:r>
      <w:r w:rsidR="00460E03">
        <w:t xml:space="preserve">ity at the data element level. </w:t>
      </w:r>
      <w:r w:rsidRPr="00C92E46">
        <w:t xml:space="preserve">We drew a random sample of patients </w:t>
      </w:r>
      <w:r w:rsidR="00C6691E">
        <w:t>and</w:t>
      </w:r>
      <w:r w:rsidR="00C6691E" w:rsidRPr="00C92E46">
        <w:t xml:space="preserve"> </w:t>
      </w:r>
      <w:r w:rsidRPr="00C92E46">
        <w:t xml:space="preserve">extracted data elements </w:t>
      </w:r>
      <w:r w:rsidR="00C6691E">
        <w:t xml:space="preserve">from their EHR records </w:t>
      </w:r>
      <w:r w:rsidR="00C6691E" w:rsidRPr="00C92E46">
        <w:t>(EHR extract)</w:t>
      </w:r>
      <w:r w:rsidRPr="00C92E46">
        <w:t xml:space="preserve">, which we compared with data manually abstracted through a detailed, visual review of the patients’ </w:t>
      </w:r>
      <w:r w:rsidR="002D1CCE">
        <w:t>EHR</w:t>
      </w:r>
      <w:r w:rsidR="002D1CCE" w:rsidRPr="00C92E46">
        <w:t xml:space="preserve"> </w:t>
      </w:r>
      <w:r w:rsidRPr="00C92E46">
        <w:t xml:space="preserve">(manual abstract). </w:t>
      </w:r>
      <w:r w:rsidR="00FB76CD">
        <w:t xml:space="preserve">Using an </w:t>
      </w:r>
      <w:r w:rsidR="00FB76CD" w:rsidRPr="00044398">
        <w:t>a priori</w:t>
      </w:r>
      <w:r w:rsidR="00FB76CD">
        <w:t xml:space="preserve"> power analysis, we determined that each site needed to abstract a minimum of 200 charts per measure to achieve 80 percent power to detect </w:t>
      </w:r>
      <w:r w:rsidR="007C02E0">
        <w:t>statistically significant</w:t>
      </w:r>
      <w:r w:rsidR="00666397">
        <w:t xml:space="preserve"> </w:t>
      </w:r>
      <w:r w:rsidR="00FB76CD">
        <w:t>differences between manually abst</w:t>
      </w:r>
      <w:r w:rsidR="004B7CBD">
        <w:t xml:space="preserve">racted and EHR extracted data. </w:t>
      </w:r>
      <w:r w:rsidR="00666397">
        <w:t xml:space="preserve">We </w:t>
      </w:r>
      <w:r w:rsidR="00FB76CD">
        <w:t>manually abstracted data for 20</w:t>
      </w:r>
      <w:r w:rsidR="004B7CBD">
        <w:t>0 patients for each measure at S</w:t>
      </w:r>
      <w:r w:rsidR="00FB76CD">
        <w:t xml:space="preserve">ites </w:t>
      </w:r>
      <w:r w:rsidR="002011DD">
        <w:t>2</w:t>
      </w:r>
      <w:r w:rsidR="004B7CBD">
        <w:t xml:space="preserve"> and 3. </w:t>
      </w:r>
      <w:r w:rsidR="00FB76CD">
        <w:t xml:space="preserve">Clinical staff at </w:t>
      </w:r>
      <w:r w:rsidR="00C6691E">
        <w:t xml:space="preserve">Site </w:t>
      </w:r>
      <w:r w:rsidR="002011DD">
        <w:t>1</w:t>
      </w:r>
      <w:r w:rsidR="00FB76CD">
        <w:t xml:space="preserve"> were responsible for abstracting data for 216 patients. </w:t>
      </w:r>
      <w:r w:rsidRPr="00C92E46">
        <w:t xml:space="preserve">We assessed validity using kappa agreement statistics to estimate the chance-adjusted agreement between the two data sources for the sampled patients at each site. This approach </w:t>
      </w:r>
      <w:r w:rsidR="00986EF0">
        <w:t>allowed</w:t>
      </w:r>
      <w:r w:rsidR="00986EF0" w:rsidRPr="00C92E46">
        <w:t xml:space="preserve"> </w:t>
      </w:r>
      <w:r w:rsidRPr="00C92E46">
        <w:t>us to assess the validity of the EHR extract against a definitive record of the patients’ care and to report overall agreement, sensitivity, and specificity</w:t>
      </w:r>
      <w:r w:rsidR="00460E03">
        <w:t xml:space="preserve">. </w:t>
      </w:r>
      <w:r w:rsidRPr="00C92E46">
        <w:t>We then stratified validity results by site to obtain an understanding of how site characteristics (for example, documentation patterns) affected data element validity</w:t>
      </w:r>
      <w:r w:rsidR="00FE6A73">
        <w:t>.</w:t>
      </w:r>
    </w:p>
    <w:p w14:paraId="65377CB5" w14:textId="525FB6CC" w:rsidR="00EF7EBE" w:rsidRDefault="009C7513" w:rsidP="002C3664">
      <w:pPr>
        <w:autoSpaceDE w:val="0"/>
        <w:autoSpaceDN w:val="0"/>
        <w:adjustRightInd w:val="0"/>
        <w:spacing w:before="240"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44539157" w14:textId="77777777" w:rsidR="00EF7EBE" w:rsidRDefault="00EF7EBE" w:rsidP="00092566">
      <w:pPr>
        <w:autoSpaceDE w:val="0"/>
        <w:autoSpaceDN w:val="0"/>
        <w:adjustRightInd w:val="0"/>
        <w:spacing w:after="0" w:line="240" w:lineRule="auto"/>
        <w:rPr>
          <w:rFonts w:cstheme="minorHAnsi"/>
          <w:bCs/>
        </w:rPr>
      </w:pPr>
    </w:p>
    <w:p w14:paraId="28698943" w14:textId="0D7929DC" w:rsidR="009D534F" w:rsidRDefault="009D534F" w:rsidP="00092566">
      <w:pPr>
        <w:autoSpaceDE w:val="0"/>
        <w:autoSpaceDN w:val="0"/>
        <w:adjustRightInd w:val="0"/>
        <w:spacing w:after="0" w:line="240" w:lineRule="auto"/>
      </w:pPr>
      <w:r>
        <w:t>Chance-adjust</w:t>
      </w:r>
      <w:r w:rsidR="001416E7">
        <w:t>ed</w:t>
      </w:r>
      <w:r>
        <w:t xml:space="preserve"> agreement between sites’ EHR extracts and manually abstracted data for the numerator condition (DXA order) was </w:t>
      </w:r>
      <w:r w:rsidR="004E56B3">
        <w:t>0.91,</w:t>
      </w:r>
      <w:r w:rsidR="001C1E3C">
        <w:t xml:space="preserve"> -0.01,</w:t>
      </w:r>
      <w:r w:rsidR="004E56B3">
        <w:t xml:space="preserve"> and 0.93 at the three respective sites (Table</w:t>
      </w:r>
      <w:r w:rsidR="00FE6A73">
        <w:t xml:space="preserve"> </w:t>
      </w:r>
      <w:r w:rsidR="00E55137">
        <w:t>5</w:t>
      </w:r>
      <w:r w:rsidR="004E56B3">
        <w:t>). We also calculated chance-adjusted agreement for denominator exclusions; however, given the low prevalence of these data elements, these results are not reliable.</w:t>
      </w:r>
    </w:p>
    <w:p w14:paraId="26916693" w14:textId="77777777" w:rsidR="00941E51" w:rsidRDefault="00941E51" w:rsidP="00092566">
      <w:pPr>
        <w:autoSpaceDE w:val="0"/>
        <w:autoSpaceDN w:val="0"/>
        <w:adjustRightInd w:val="0"/>
        <w:spacing w:after="0" w:line="240" w:lineRule="auto"/>
      </w:pPr>
    </w:p>
    <w:p w14:paraId="16DB77BC" w14:textId="7C47884D" w:rsidR="00501DA9" w:rsidRPr="00501DA9" w:rsidRDefault="00501DA9" w:rsidP="00501DA9">
      <w:pPr>
        <w:keepNext/>
        <w:spacing w:after="60" w:line="240" w:lineRule="auto"/>
        <w:rPr>
          <w:rFonts w:ascii="Arial" w:eastAsia="Times New Roman" w:hAnsi="Arial" w:cs="Arial"/>
          <w:b/>
          <w:sz w:val="20"/>
          <w:szCs w:val="20"/>
        </w:rPr>
      </w:pPr>
      <w:bookmarkStart w:id="15" w:name="_Toc389472603"/>
      <w:bookmarkStart w:id="16" w:name="_Toc389635664"/>
      <w:r w:rsidRPr="00501DA9">
        <w:rPr>
          <w:rFonts w:ascii="Arial Black" w:eastAsia="Times New Roman" w:hAnsi="Arial Black" w:cs="Times New Roman"/>
          <w:szCs w:val="20"/>
        </w:rPr>
        <w:t xml:space="preserve">Table </w:t>
      </w:r>
      <w:r w:rsidR="00E55137">
        <w:rPr>
          <w:rFonts w:ascii="Arial Black" w:eastAsia="Times New Roman" w:hAnsi="Arial Black" w:cs="Times New Roman"/>
          <w:szCs w:val="20"/>
        </w:rPr>
        <w:t>5</w:t>
      </w:r>
      <w:r w:rsidRPr="00501DA9">
        <w:rPr>
          <w:rFonts w:ascii="Arial Black" w:eastAsia="Times New Roman" w:hAnsi="Arial Black" w:cs="Times New Roman"/>
          <w:szCs w:val="20"/>
        </w:rPr>
        <w:t>. Agreement between chart abstracted data and EHR extract</w:t>
      </w:r>
      <w:bookmarkEnd w:id="15"/>
      <w:bookmarkEnd w:id="16"/>
    </w:p>
    <w:tbl>
      <w:tblPr>
        <w:tblStyle w:val="Table1"/>
        <w:tblW w:w="5048" w:type="pct"/>
        <w:jc w:val="center"/>
        <w:tblInd w:w="0" w:type="dxa"/>
        <w:tblLayout w:type="fixed"/>
        <w:tblLook w:val="04A0" w:firstRow="1" w:lastRow="0" w:firstColumn="1" w:lastColumn="0" w:noHBand="0" w:noVBand="1"/>
      </w:tblPr>
      <w:tblGrid>
        <w:gridCol w:w="634"/>
        <w:gridCol w:w="989"/>
        <w:gridCol w:w="1711"/>
        <w:gridCol w:w="1080"/>
        <w:gridCol w:w="1080"/>
        <w:gridCol w:w="721"/>
        <w:gridCol w:w="1077"/>
        <w:gridCol w:w="1079"/>
        <w:gridCol w:w="1079"/>
      </w:tblGrid>
      <w:tr w:rsidR="00501DA9" w:rsidRPr="00501DA9" w14:paraId="2E499292" w14:textId="77777777" w:rsidTr="00090307">
        <w:trPr>
          <w:cnfStyle w:val="100000000000" w:firstRow="1" w:lastRow="0" w:firstColumn="0" w:lastColumn="0" w:oddVBand="0" w:evenVBand="0" w:oddHBand="0" w:evenHBand="0" w:firstRowFirstColumn="0" w:firstRowLastColumn="0" w:lastRowFirstColumn="0" w:lastRowLastColumn="0"/>
          <w:jc w:val="center"/>
        </w:trPr>
        <w:tc>
          <w:tcPr>
            <w:tcW w:w="335" w:type="pct"/>
            <w:shd w:val="clear" w:color="auto" w:fill="808080" w:themeFill="background1" w:themeFillShade="80"/>
          </w:tcPr>
          <w:p w14:paraId="7C8D3811" w14:textId="77777777" w:rsidR="00501DA9" w:rsidRPr="00501DA9" w:rsidRDefault="00501DA9" w:rsidP="00941E51">
            <w:pPr>
              <w:spacing w:before="40"/>
              <w:jc w:val="center"/>
              <w:rPr>
                <w:rFonts w:ascii="Arial" w:hAnsi="Arial" w:cs="Arial"/>
                <w:b/>
              </w:rPr>
            </w:pPr>
            <w:r w:rsidRPr="00501DA9">
              <w:rPr>
                <w:rFonts w:ascii="Arial" w:hAnsi="Arial" w:cs="Arial"/>
                <w:b/>
              </w:rPr>
              <w:t>Site</w:t>
            </w:r>
          </w:p>
        </w:tc>
        <w:tc>
          <w:tcPr>
            <w:tcW w:w="523" w:type="pct"/>
            <w:shd w:val="clear" w:color="auto" w:fill="808080" w:themeFill="background1" w:themeFillShade="80"/>
          </w:tcPr>
          <w:p w14:paraId="50ACDD09" w14:textId="77777777" w:rsidR="00501DA9" w:rsidRPr="00501DA9" w:rsidRDefault="00501DA9" w:rsidP="00941E51">
            <w:pPr>
              <w:spacing w:before="40"/>
              <w:jc w:val="center"/>
              <w:rPr>
                <w:rFonts w:ascii="Arial" w:hAnsi="Arial" w:cs="Arial"/>
                <w:b/>
              </w:rPr>
            </w:pPr>
            <w:r w:rsidRPr="00501DA9">
              <w:rPr>
                <w:rFonts w:ascii="Arial" w:hAnsi="Arial" w:cs="Arial"/>
                <w:b/>
              </w:rPr>
              <w:t>Measure element</w:t>
            </w:r>
          </w:p>
        </w:tc>
        <w:tc>
          <w:tcPr>
            <w:tcW w:w="905" w:type="pct"/>
            <w:shd w:val="clear" w:color="auto" w:fill="808080" w:themeFill="background1" w:themeFillShade="80"/>
          </w:tcPr>
          <w:p w14:paraId="12A87BA9" w14:textId="77777777" w:rsidR="00501DA9" w:rsidRPr="00501DA9" w:rsidRDefault="00501DA9" w:rsidP="00941E51">
            <w:pPr>
              <w:spacing w:before="40"/>
              <w:jc w:val="center"/>
              <w:rPr>
                <w:rFonts w:ascii="Arial" w:hAnsi="Arial" w:cs="Arial"/>
                <w:b/>
              </w:rPr>
            </w:pPr>
            <w:r w:rsidRPr="00501DA9">
              <w:rPr>
                <w:rFonts w:ascii="Arial" w:hAnsi="Arial" w:cs="Arial"/>
                <w:b/>
              </w:rPr>
              <w:t>Data element</w:t>
            </w:r>
          </w:p>
        </w:tc>
        <w:tc>
          <w:tcPr>
            <w:tcW w:w="571" w:type="pct"/>
            <w:shd w:val="clear" w:color="auto" w:fill="808080" w:themeFill="background1" w:themeFillShade="80"/>
          </w:tcPr>
          <w:p w14:paraId="649CD09E" w14:textId="77777777" w:rsidR="00501DA9" w:rsidRPr="00501DA9" w:rsidRDefault="00501DA9" w:rsidP="00941E51">
            <w:pPr>
              <w:spacing w:before="40"/>
              <w:jc w:val="center"/>
              <w:rPr>
                <w:rFonts w:ascii="Arial" w:hAnsi="Arial" w:cs="Arial"/>
                <w:b/>
                <w:sz w:val="16"/>
                <w:szCs w:val="16"/>
              </w:rPr>
            </w:pPr>
            <w:r w:rsidRPr="00501DA9">
              <w:rPr>
                <w:rFonts w:ascii="Arial" w:hAnsi="Arial" w:cs="Arial"/>
                <w:b/>
                <w:sz w:val="16"/>
                <w:szCs w:val="16"/>
              </w:rPr>
              <w:t>Chart prevalence</w:t>
            </w:r>
          </w:p>
        </w:tc>
        <w:tc>
          <w:tcPr>
            <w:tcW w:w="571" w:type="pct"/>
            <w:shd w:val="clear" w:color="auto" w:fill="808080" w:themeFill="background1" w:themeFillShade="80"/>
          </w:tcPr>
          <w:p w14:paraId="6EFC2F83" w14:textId="77777777" w:rsidR="00501DA9" w:rsidRPr="00501DA9" w:rsidRDefault="00501DA9" w:rsidP="00941E51">
            <w:pPr>
              <w:spacing w:before="40"/>
              <w:jc w:val="center"/>
              <w:rPr>
                <w:rFonts w:ascii="Arial" w:hAnsi="Arial" w:cs="Arial"/>
                <w:b/>
                <w:sz w:val="16"/>
                <w:szCs w:val="16"/>
              </w:rPr>
            </w:pPr>
            <w:r w:rsidRPr="00501DA9">
              <w:rPr>
                <w:rFonts w:ascii="Arial" w:hAnsi="Arial" w:cs="Arial"/>
                <w:b/>
                <w:sz w:val="16"/>
                <w:szCs w:val="16"/>
              </w:rPr>
              <w:t>EHR prevalence</w:t>
            </w:r>
          </w:p>
        </w:tc>
        <w:tc>
          <w:tcPr>
            <w:tcW w:w="381" w:type="pct"/>
            <w:shd w:val="clear" w:color="auto" w:fill="808080" w:themeFill="background1" w:themeFillShade="80"/>
          </w:tcPr>
          <w:p w14:paraId="5BB7A6EE" w14:textId="77777777" w:rsidR="00501DA9" w:rsidRPr="00501DA9" w:rsidRDefault="00501DA9" w:rsidP="00941E51">
            <w:pPr>
              <w:spacing w:before="40"/>
              <w:jc w:val="center"/>
              <w:rPr>
                <w:rFonts w:ascii="Arial" w:hAnsi="Arial" w:cs="Arial"/>
                <w:b/>
                <w:sz w:val="16"/>
                <w:szCs w:val="16"/>
              </w:rPr>
            </w:pPr>
            <w:r w:rsidRPr="00501DA9">
              <w:rPr>
                <w:rFonts w:ascii="Arial" w:hAnsi="Arial" w:cs="Arial"/>
                <w:b/>
                <w:sz w:val="16"/>
                <w:szCs w:val="16"/>
              </w:rPr>
              <w:t>Kappa</w:t>
            </w:r>
          </w:p>
        </w:tc>
        <w:tc>
          <w:tcPr>
            <w:tcW w:w="570" w:type="pct"/>
            <w:shd w:val="clear" w:color="auto" w:fill="808080" w:themeFill="background1" w:themeFillShade="80"/>
          </w:tcPr>
          <w:p w14:paraId="2F8BD97F" w14:textId="77777777" w:rsidR="00501DA9" w:rsidRPr="00501DA9" w:rsidRDefault="00501DA9" w:rsidP="00941E51">
            <w:pPr>
              <w:spacing w:before="40"/>
              <w:jc w:val="center"/>
              <w:rPr>
                <w:rFonts w:ascii="Arial" w:hAnsi="Arial" w:cs="Arial"/>
                <w:b/>
                <w:sz w:val="16"/>
                <w:szCs w:val="16"/>
              </w:rPr>
            </w:pPr>
            <w:r w:rsidRPr="00501DA9">
              <w:rPr>
                <w:rFonts w:ascii="Arial" w:hAnsi="Arial" w:cs="Arial"/>
                <w:b/>
                <w:sz w:val="16"/>
                <w:szCs w:val="16"/>
              </w:rPr>
              <w:t>Overall agreement</w:t>
            </w:r>
          </w:p>
        </w:tc>
        <w:tc>
          <w:tcPr>
            <w:tcW w:w="571" w:type="pct"/>
            <w:shd w:val="clear" w:color="auto" w:fill="808080" w:themeFill="background1" w:themeFillShade="80"/>
          </w:tcPr>
          <w:p w14:paraId="2323993B" w14:textId="77777777" w:rsidR="00501DA9" w:rsidRPr="00501DA9" w:rsidRDefault="00501DA9" w:rsidP="00941E51">
            <w:pPr>
              <w:spacing w:before="40"/>
              <w:jc w:val="center"/>
              <w:rPr>
                <w:rFonts w:ascii="Arial" w:hAnsi="Arial" w:cs="Arial"/>
                <w:b/>
                <w:sz w:val="16"/>
                <w:szCs w:val="16"/>
              </w:rPr>
            </w:pPr>
            <w:r w:rsidRPr="00501DA9">
              <w:rPr>
                <w:rFonts w:ascii="Arial" w:hAnsi="Arial" w:cs="Arial"/>
                <w:b/>
                <w:sz w:val="16"/>
                <w:szCs w:val="16"/>
              </w:rPr>
              <w:t>Sensitivity</w:t>
            </w:r>
          </w:p>
        </w:tc>
        <w:tc>
          <w:tcPr>
            <w:tcW w:w="571" w:type="pct"/>
            <w:tcBorders>
              <w:right w:val="nil"/>
            </w:tcBorders>
            <w:shd w:val="clear" w:color="auto" w:fill="808080" w:themeFill="background1" w:themeFillShade="80"/>
          </w:tcPr>
          <w:p w14:paraId="27BA39D6" w14:textId="77777777" w:rsidR="00501DA9" w:rsidRPr="00501DA9" w:rsidRDefault="00501DA9" w:rsidP="00941E51">
            <w:pPr>
              <w:spacing w:before="40"/>
              <w:jc w:val="center"/>
              <w:rPr>
                <w:rFonts w:ascii="Arial" w:hAnsi="Arial" w:cs="Arial"/>
                <w:b/>
                <w:sz w:val="16"/>
                <w:szCs w:val="16"/>
              </w:rPr>
            </w:pPr>
            <w:r w:rsidRPr="00501DA9">
              <w:rPr>
                <w:rFonts w:ascii="Arial" w:hAnsi="Arial" w:cs="Arial"/>
                <w:b/>
                <w:sz w:val="16"/>
                <w:szCs w:val="16"/>
              </w:rPr>
              <w:t>Specificity</w:t>
            </w:r>
          </w:p>
        </w:tc>
      </w:tr>
      <w:tr w:rsidR="00090307" w:rsidRPr="00501DA9" w14:paraId="5F352958" w14:textId="77777777" w:rsidTr="00090307">
        <w:trPr>
          <w:jc w:val="center"/>
        </w:trPr>
        <w:tc>
          <w:tcPr>
            <w:tcW w:w="335" w:type="pct"/>
            <w:tcBorders>
              <w:top w:val="single" w:sz="4" w:space="0" w:color="auto"/>
              <w:bottom w:val="single" w:sz="4" w:space="0" w:color="BFBFBF" w:themeColor="background1" w:themeShade="BF"/>
            </w:tcBorders>
            <w:vAlign w:val="top"/>
          </w:tcPr>
          <w:p w14:paraId="761E17FE" w14:textId="7D325579" w:rsidR="00090307" w:rsidRPr="00501DA9" w:rsidRDefault="00090307" w:rsidP="00090307">
            <w:pPr>
              <w:spacing w:before="40"/>
              <w:jc w:val="center"/>
              <w:rPr>
                <w:sz w:val="16"/>
                <w:szCs w:val="16"/>
              </w:rPr>
            </w:pPr>
            <w:r w:rsidRPr="0033170F">
              <w:rPr>
                <w:sz w:val="16"/>
                <w:szCs w:val="16"/>
              </w:rPr>
              <w:t>1</w:t>
            </w:r>
          </w:p>
        </w:tc>
        <w:tc>
          <w:tcPr>
            <w:tcW w:w="523" w:type="pct"/>
            <w:tcBorders>
              <w:top w:val="single" w:sz="4" w:space="0" w:color="auto"/>
              <w:bottom w:val="single" w:sz="4" w:space="0" w:color="BFBFBF" w:themeColor="background1" w:themeShade="BF"/>
            </w:tcBorders>
          </w:tcPr>
          <w:p w14:paraId="7B8B6554" w14:textId="4DCD2418" w:rsidR="00090307" w:rsidRPr="00501DA9" w:rsidRDefault="00090307" w:rsidP="00090307">
            <w:pPr>
              <w:spacing w:before="40"/>
              <w:rPr>
                <w:sz w:val="16"/>
                <w:szCs w:val="16"/>
              </w:rPr>
            </w:pPr>
            <w:r w:rsidRPr="00501DA9">
              <w:rPr>
                <w:sz w:val="16"/>
                <w:szCs w:val="16"/>
              </w:rPr>
              <w:t>Numerator</w:t>
            </w:r>
          </w:p>
        </w:tc>
        <w:tc>
          <w:tcPr>
            <w:tcW w:w="905" w:type="pct"/>
            <w:tcBorders>
              <w:top w:val="single" w:sz="4" w:space="0" w:color="auto"/>
              <w:bottom w:val="single" w:sz="4" w:space="0" w:color="BFBFBF" w:themeColor="background1" w:themeShade="BF"/>
            </w:tcBorders>
          </w:tcPr>
          <w:p w14:paraId="2DBB43AC" w14:textId="51EE8B0D" w:rsidR="00090307" w:rsidRPr="00501DA9" w:rsidRDefault="00090307" w:rsidP="00090307">
            <w:pPr>
              <w:spacing w:before="40"/>
              <w:rPr>
                <w:sz w:val="16"/>
                <w:szCs w:val="16"/>
              </w:rPr>
            </w:pPr>
            <w:r w:rsidRPr="00501DA9">
              <w:rPr>
                <w:sz w:val="16"/>
                <w:szCs w:val="16"/>
              </w:rPr>
              <w:t>DXA order</w:t>
            </w:r>
          </w:p>
        </w:tc>
        <w:tc>
          <w:tcPr>
            <w:tcW w:w="571" w:type="pct"/>
            <w:tcBorders>
              <w:top w:val="single" w:sz="4" w:space="0" w:color="auto"/>
              <w:bottom w:val="single" w:sz="4" w:space="0" w:color="BFBFBF" w:themeColor="background1" w:themeShade="BF"/>
            </w:tcBorders>
          </w:tcPr>
          <w:p w14:paraId="041FF694" w14:textId="475965DD" w:rsidR="00090307" w:rsidRPr="00501DA9" w:rsidRDefault="00090307" w:rsidP="00AF2E60">
            <w:pPr>
              <w:spacing w:before="40"/>
              <w:ind w:left="-110" w:right="154"/>
              <w:jc w:val="right"/>
              <w:rPr>
                <w:sz w:val="16"/>
                <w:szCs w:val="16"/>
              </w:rPr>
            </w:pPr>
            <w:r w:rsidRPr="00501DA9">
              <w:rPr>
                <w:sz w:val="16"/>
                <w:szCs w:val="16"/>
              </w:rPr>
              <w:t>30.6%</w:t>
            </w:r>
          </w:p>
        </w:tc>
        <w:tc>
          <w:tcPr>
            <w:tcW w:w="571" w:type="pct"/>
            <w:tcBorders>
              <w:top w:val="single" w:sz="4" w:space="0" w:color="auto"/>
              <w:bottom w:val="single" w:sz="4" w:space="0" w:color="BFBFBF" w:themeColor="background1" w:themeShade="BF"/>
            </w:tcBorders>
          </w:tcPr>
          <w:p w14:paraId="59433E1E" w14:textId="4BA59797" w:rsidR="00090307" w:rsidRPr="00501DA9" w:rsidRDefault="00090307" w:rsidP="00AF2E60">
            <w:pPr>
              <w:spacing w:before="40"/>
              <w:ind w:left="-106" w:right="154"/>
              <w:jc w:val="right"/>
              <w:rPr>
                <w:sz w:val="16"/>
                <w:szCs w:val="16"/>
              </w:rPr>
            </w:pPr>
            <w:r w:rsidRPr="00501DA9">
              <w:rPr>
                <w:sz w:val="16"/>
                <w:szCs w:val="16"/>
              </w:rPr>
              <w:t>33.3%</w:t>
            </w:r>
          </w:p>
        </w:tc>
        <w:tc>
          <w:tcPr>
            <w:tcW w:w="381" w:type="pct"/>
            <w:tcBorders>
              <w:top w:val="single" w:sz="4" w:space="0" w:color="auto"/>
              <w:bottom w:val="single" w:sz="4" w:space="0" w:color="BFBFBF" w:themeColor="background1" w:themeShade="BF"/>
            </w:tcBorders>
            <w:vAlign w:val="top"/>
          </w:tcPr>
          <w:p w14:paraId="03B2E124" w14:textId="2AB56090" w:rsidR="00090307" w:rsidRPr="00501DA9" w:rsidRDefault="00090307" w:rsidP="00AF2E60">
            <w:pPr>
              <w:spacing w:before="40"/>
              <w:ind w:left="-111" w:right="154"/>
              <w:jc w:val="right"/>
              <w:rPr>
                <w:sz w:val="16"/>
                <w:szCs w:val="16"/>
              </w:rPr>
            </w:pPr>
            <w:r w:rsidRPr="00501DA9">
              <w:rPr>
                <w:sz w:val="16"/>
                <w:szCs w:val="16"/>
              </w:rPr>
              <w:t>0.91</w:t>
            </w:r>
          </w:p>
        </w:tc>
        <w:tc>
          <w:tcPr>
            <w:tcW w:w="570" w:type="pct"/>
            <w:tcBorders>
              <w:top w:val="single" w:sz="4" w:space="0" w:color="auto"/>
              <w:bottom w:val="single" w:sz="4" w:space="0" w:color="BFBFBF" w:themeColor="background1" w:themeShade="BF"/>
            </w:tcBorders>
            <w:vAlign w:val="top"/>
          </w:tcPr>
          <w:p w14:paraId="0073C633" w14:textId="0B462C96" w:rsidR="00090307" w:rsidRPr="00501DA9" w:rsidRDefault="00090307" w:rsidP="00AF2E60">
            <w:pPr>
              <w:spacing w:before="40"/>
              <w:ind w:left="-109" w:right="154"/>
              <w:jc w:val="right"/>
              <w:rPr>
                <w:sz w:val="16"/>
                <w:szCs w:val="16"/>
              </w:rPr>
            </w:pPr>
            <w:r w:rsidRPr="00501DA9">
              <w:rPr>
                <w:sz w:val="16"/>
                <w:szCs w:val="16"/>
              </w:rPr>
              <w:t>96.3%</w:t>
            </w:r>
          </w:p>
        </w:tc>
        <w:tc>
          <w:tcPr>
            <w:tcW w:w="571" w:type="pct"/>
            <w:tcBorders>
              <w:top w:val="single" w:sz="4" w:space="0" w:color="auto"/>
              <w:bottom w:val="single" w:sz="4" w:space="0" w:color="BFBFBF" w:themeColor="background1" w:themeShade="BF"/>
            </w:tcBorders>
            <w:vAlign w:val="top"/>
          </w:tcPr>
          <w:p w14:paraId="748734C4" w14:textId="1E2939C8" w:rsidR="00090307" w:rsidRPr="00501DA9" w:rsidRDefault="00090307" w:rsidP="00AF2E60">
            <w:pPr>
              <w:spacing w:before="40"/>
              <w:ind w:left="-111" w:right="154"/>
              <w:jc w:val="right"/>
              <w:rPr>
                <w:sz w:val="16"/>
                <w:szCs w:val="16"/>
              </w:rPr>
            </w:pPr>
            <w:r w:rsidRPr="00501DA9">
              <w:rPr>
                <w:sz w:val="16"/>
                <w:szCs w:val="16"/>
              </w:rPr>
              <w:t>98.5%</w:t>
            </w:r>
          </w:p>
        </w:tc>
        <w:tc>
          <w:tcPr>
            <w:tcW w:w="571" w:type="pct"/>
            <w:tcBorders>
              <w:top w:val="single" w:sz="4" w:space="0" w:color="auto"/>
              <w:bottom w:val="single" w:sz="4" w:space="0" w:color="BFBFBF" w:themeColor="background1" w:themeShade="BF"/>
              <w:right w:val="nil"/>
            </w:tcBorders>
            <w:vAlign w:val="top"/>
          </w:tcPr>
          <w:p w14:paraId="020043C9" w14:textId="2E9A657B" w:rsidR="00090307" w:rsidRPr="00501DA9" w:rsidRDefault="00090307" w:rsidP="00AF2E60">
            <w:pPr>
              <w:spacing w:before="40"/>
              <w:ind w:left="-79" w:right="154"/>
              <w:jc w:val="right"/>
              <w:rPr>
                <w:sz w:val="16"/>
                <w:szCs w:val="16"/>
              </w:rPr>
            </w:pPr>
            <w:r w:rsidRPr="00501DA9">
              <w:rPr>
                <w:sz w:val="16"/>
                <w:szCs w:val="16"/>
              </w:rPr>
              <w:t>95.3%</w:t>
            </w:r>
          </w:p>
        </w:tc>
      </w:tr>
      <w:tr w:rsidR="00090307" w:rsidRPr="00501DA9" w14:paraId="353DBED9" w14:textId="77777777" w:rsidTr="00090307">
        <w:trPr>
          <w:jc w:val="center"/>
        </w:trPr>
        <w:tc>
          <w:tcPr>
            <w:tcW w:w="335" w:type="pct"/>
            <w:tcBorders>
              <w:top w:val="single" w:sz="4" w:space="0" w:color="BFBFBF" w:themeColor="background1" w:themeShade="BF"/>
              <w:bottom w:val="single" w:sz="4" w:space="0" w:color="BFBFBF" w:themeColor="background1" w:themeShade="BF"/>
            </w:tcBorders>
            <w:vAlign w:val="top"/>
          </w:tcPr>
          <w:p w14:paraId="157FFF13" w14:textId="74CB0C9B" w:rsidR="00090307" w:rsidRPr="00501DA9" w:rsidRDefault="00090307" w:rsidP="00090307">
            <w:pPr>
              <w:spacing w:before="40"/>
              <w:jc w:val="center"/>
              <w:rPr>
                <w:sz w:val="16"/>
                <w:szCs w:val="16"/>
              </w:rPr>
            </w:pPr>
            <w:r w:rsidRPr="0033170F">
              <w:rPr>
                <w:sz w:val="16"/>
                <w:szCs w:val="16"/>
              </w:rPr>
              <w:t>1</w:t>
            </w:r>
          </w:p>
        </w:tc>
        <w:tc>
          <w:tcPr>
            <w:tcW w:w="523" w:type="pct"/>
            <w:tcBorders>
              <w:top w:val="single" w:sz="4" w:space="0" w:color="BFBFBF" w:themeColor="background1" w:themeShade="BF"/>
              <w:bottom w:val="single" w:sz="4" w:space="0" w:color="BFBFBF" w:themeColor="background1" w:themeShade="BF"/>
            </w:tcBorders>
            <w:vAlign w:val="top"/>
          </w:tcPr>
          <w:p w14:paraId="6A6927CF" w14:textId="0512E83B"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BFBFBF" w:themeColor="background1" w:themeShade="BF"/>
              <w:bottom w:val="single" w:sz="4" w:space="0" w:color="BFBFBF" w:themeColor="background1" w:themeShade="BF"/>
            </w:tcBorders>
          </w:tcPr>
          <w:p w14:paraId="5F291AF8" w14:textId="4163DD1A" w:rsidR="00090307" w:rsidRPr="00501DA9" w:rsidRDefault="00090307" w:rsidP="00090307">
            <w:pPr>
              <w:spacing w:before="40"/>
              <w:rPr>
                <w:sz w:val="16"/>
                <w:szCs w:val="16"/>
              </w:rPr>
            </w:pPr>
            <w:r w:rsidRPr="00501DA9">
              <w:rPr>
                <w:sz w:val="16"/>
                <w:szCs w:val="16"/>
              </w:rPr>
              <w:t>Chronic malnutrition</w:t>
            </w:r>
          </w:p>
        </w:tc>
        <w:tc>
          <w:tcPr>
            <w:tcW w:w="571" w:type="pct"/>
            <w:tcBorders>
              <w:top w:val="single" w:sz="4" w:space="0" w:color="BFBFBF" w:themeColor="background1" w:themeShade="BF"/>
              <w:bottom w:val="single" w:sz="4" w:space="0" w:color="BFBFBF" w:themeColor="background1" w:themeShade="BF"/>
            </w:tcBorders>
          </w:tcPr>
          <w:p w14:paraId="46FC9614" w14:textId="2F25F4BB" w:rsidR="00090307" w:rsidRPr="00501DA9" w:rsidRDefault="00090307" w:rsidP="00AF2E60">
            <w:pPr>
              <w:spacing w:before="40"/>
              <w:ind w:left="-110" w:right="154"/>
              <w:jc w:val="right"/>
              <w:rPr>
                <w:sz w:val="16"/>
                <w:szCs w:val="16"/>
              </w:rPr>
            </w:pPr>
            <w:r w:rsidRPr="00501DA9">
              <w:rPr>
                <w:sz w:val="16"/>
                <w:szCs w:val="16"/>
              </w:rPr>
              <w:t>0.0%</w:t>
            </w:r>
          </w:p>
        </w:tc>
        <w:tc>
          <w:tcPr>
            <w:tcW w:w="571" w:type="pct"/>
            <w:tcBorders>
              <w:top w:val="single" w:sz="4" w:space="0" w:color="BFBFBF" w:themeColor="background1" w:themeShade="BF"/>
              <w:bottom w:val="single" w:sz="4" w:space="0" w:color="BFBFBF" w:themeColor="background1" w:themeShade="BF"/>
            </w:tcBorders>
          </w:tcPr>
          <w:p w14:paraId="63164C03" w14:textId="5E2A6BF2" w:rsidR="00090307" w:rsidRPr="00501DA9" w:rsidRDefault="00090307" w:rsidP="00AF2E60">
            <w:pPr>
              <w:spacing w:before="40"/>
              <w:ind w:left="-106" w:right="154"/>
              <w:jc w:val="right"/>
              <w:rPr>
                <w:sz w:val="16"/>
                <w:szCs w:val="16"/>
              </w:rPr>
            </w:pPr>
            <w:r w:rsidRPr="00501DA9">
              <w:rPr>
                <w:sz w:val="16"/>
                <w:szCs w:val="16"/>
              </w:rPr>
              <w:t>0.5%</w:t>
            </w:r>
          </w:p>
        </w:tc>
        <w:tc>
          <w:tcPr>
            <w:tcW w:w="381" w:type="pct"/>
            <w:tcBorders>
              <w:top w:val="single" w:sz="4" w:space="0" w:color="BFBFBF" w:themeColor="background1" w:themeShade="BF"/>
              <w:bottom w:val="single" w:sz="4" w:space="0" w:color="BFBFBF" w:themeColor="background1" w:themeShade="BF"/>
            </w:tcBorders>
            <w:vAlign w:val="top"/>
          </w:tcPr>
          <w:p w14:paraId="696F0B9E" w14:textId="1C7BFDBB" w:rsidR="00090307" w:rsidRPr="00501DA9" w:rsidRDefault="00090307" w:rsidP="00AF2E60">
            <w:pPr>
              <w:spacing w:before="40"/>
              <w:ind w:left="-111" w:right="154"/>
              <w:jc w:val="right"/>
              <w:rPr>
                <w:sz w:val="16"/>
                <w:szCs w:val="16"/>
              </w:rPr>
            </w:pPr>
            <w:r>
              <w:rPr>
                <w:sz w:val="16"/>
                <w:szCs w:val="16"/>
              </w:rPr>
              <w:t>N/A</w:t>
            </w:r>
          </w:p>
        </w:tc>
        <w:tc>
          <w:tcPr>
            <w:tcW w:w="570" w:type="pct"/>
            <w:tcBorders>
              <w:top w:val="single" w:sz="4" w:space="0" w:color="BFBFBF" w:themeColor="background1" w:themeShade="BF"/>
              <w:bottom w:val="single" w:sz="4" w:space="0" w:color="BFBFBF" w:themeColor="background1" w:themeShade="BF"/>
            </w:tcBorders>
            <w:vAlign w:val="top"/>
          </w:tcPr>
          <w:p w14:paraId="641DA841" w14:textId="5BC1A81A" w:rsidR="00090307" w:rsidRPr="00501DA9" w:rsidRDefault="00090307" w:rsidP="00AF2E60">
            <w:pPr>
              <w:spacing w:before="40"/>
              <w:ind w:left="-109" w:right="154"/>
              <w:jc w:val="right"/>
              <w:rPr>
                <w:sz w:val="16"/>
                <w:szCs w:val="16"/>
              </w:rPr>
            </w:pPr>
            <w:r w:rsidRPr="00501DA9">
              <w:rPr>
                <w:sz w:val="16"/>
                <w:szCs w:val="16"/>
              </w:rPr>
              <w:t>99.5%</w:t>
            </w:r>
          </w:p>
        </w:tc>
        <w:tc>
          <w:tcPr>
            <w:tcW w:w="571" w:type="pct"/>
            <w:tcBorders>
              <w:top w:val="single" w:sz="4" w:space="0" w:color="BFBFBF" w:themeColor="background1" w:themeShade="BF"/>
              <w:bottom w:val="single" w:sz="4" w:space="0" w:color="BFBFBF" w:themeColor="background1" w:themeShade="BF"/>
            </w:tcBorders>
            <w:vAlign w:val="top"/>
          </w:tcPr>
          <w:p w14:paraId="60CCA91E" w14:textId="2F5ADDFD" w:rsidR="00090307" w:rsidRPr="00501DA9" w:rsidRDefault="00090307" w:rsidP="00AF2E60">
            <w:pPr>
              <w:spacing w:before="40"/>
              <w:ind w:left="-111" w:right="154"/>
              <w:jc w:val="right"/>
              <w:rPr>
                <w:sz w:val="16"/>
                <w:szCs w:val="16"/>
              </w:rPr>
            </w:pPr>
            <w:r>
              <w:rPr>
                <w:sz w:val="16"/>
                <w:szCs w:val="16"/>
              </w:rPr>
              <w:t>N/A</w:t>
            </w:r>
          </w:p>
        </w:tc>
        <w:tc>
          <w:tcPr>
            <w:tcW w:w="571" w:type="pct"/>
            <w:tcBorders>
              <w:top w:val="single" w:sz="4" w:space="0" w:color="BFBFBF" w:themeColor="background1" w:themeShade="BF"/>
              <w:bottom w:val="single" w:sz="4" w:space="0" w:color="BFBFBF" w:themeColor="background1" w:themeShade="BF"/>
              <w:right w:val="nil"/>
            </w:tcBorders>
            <w:vAlign w:val="top"/>
          </w:tcPr>
          <w:p w14:paraId="2680C622" w14:textId="4C030601" w:rsidR="00090307" w:rsidRPr="00501DA9" w:rsidRDefault="00090307" w:rsidP="00AF2E60">
            <w:pPr>
              <w:spacing w:before="40"/>
              <w:ind w:left="-79" w:right="154"/>
              <w:jc w:val="right"/>
              <w:rPr>
                <w:sz w:val="16"/>
                <w:szCs w:val="16"/>
              </w:rPr>
            </w:pPr>
            <w:r w:rsidRPr="00501DA9">
              <w:rPr>
                <w:sz w:val="16"/>
                <w:szCs w:val="16"/>
              </w:rPr>
              <w:t>99.5%</w:t>
            </w:r>
          </w:p>
        </w:tc>
      </w:tr>
      <w:tr w:rsidR="00090307" w:rsidRPr="00501DA9" w14:paraId="6EA90A33" w14:textId="77777777" w:rsidTr="00090307">
        <w:trPr>
          <w:jc w:val="center"/>
        </w:trPr>
        <w:tc>
          <w:tcPr>
            <w:tcW w:w="335" w:type="pct"/>
            <w:tcBorders>
              <w:top w:val="single" w:sz="4" w:space="0" w:color="BFBFBF" w:themeColor="background1" w:themeShade="BF"/>
              <w:bottom w:val="single" w:sz="4" w:space="0" w:color="BFBFBF" w:themeColor="background1" w:themeShade="BF"/>
            </w:tcBorders>
            <w:vAlign w:val="top"/>
          </w:tcPr>
          <w:p w14:paraId="1CCF6306" w14:textId="63373F10" w:rsidR="00090307" w:rsidRPr="00501DA9" w:rsidRDefault="00090307" w:rsidP="00090307">
            <w:pPr>
              <w:spacing w:before="40"/>
              <w:jc w:val="center"/>
              <w:rPr>
                <w:sz w:val="16"/>
                <w:szCs w:val="16"/>
              </w:rPr>
            </w:pPr>
            <w:r w:rsidRPr="0033170F">
              <w:rPr>
                <w:sz w:val="16"/>
                <w:szCs w:val="16"/>
              </w:rPr>
              <w:t>1</w:t>
            </w:r>
          </w:p>
        </w:tc>
        <w:tc>
          <w:tcPr>
            <w:tcW w:w="523" w:type="pct"/>
            <w:tcBorders>
              <w:top w:val="single" w:sz="4" w:space="0" w:color="BFBFBF" w:themeColor="background1" w:themeShade="BF"/>
              <w:bottom w:val="single" w:sz="4" w:space="0" w:color="BFBFBF" w:themeColor="background1" w:themeShade="BF"/>
            </w:tcBorders>
            <w:vAlign w:val="top"/>
          </w:tcPr>
          <w:p w14:paraId="5B16AF00" w14:textId="4322157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BFBFBF" w:themeColor="background1" w:themeShade="BF"/>
              <w:bottom w:val="single" w:sz="4" w:space="0" w:color="BFBFBF" w:themeColor="background1" w:themeShade="BF"/>
            </w:tcBorders>
          </w:tcPr>
          <w:p w14:paraId="10447A54" w14:textId="0D9E491B" w:rsidR="00090307" w:rsidRPr="00501DA9" w:rsidRDefault="00090307" w:rsidP="00090307">
            <w:pPr>
              <w:spacing w:before="40"/>
              <w:rPr>
                <w:sz w:val="16"/>
                <w:szCs w:val="16"/>
              </w:rPr>
            </w:pPr>
            <w:r w:rsidRPr="00501DA9">
              <w:rPr>
                <w:sz w:val="16"/>
                <w:szCs w:val="16"/>
              </w:rPr>
              <w:t>Marfan syndrome</w:t>
            </w:r>
          </w:p>
        </w:tc>
        <w:tc>
          <w:tcPr>
            <w:tcW w:w="571" w:type="pct"/>
            <w:tcBorders>
              <w:top w:val="single" w:sz="4" w:space="0" w:color="BFBFBF" w:themeColor="background1" w:themeShade="BF"/>
              <w:bottom w:val="single" w:sz="4" w:space="0" w:color="BFBFBF" w:themeColor="background1" w:themeShade="BF"/>
            </w:tcBorders>
          </w:tcPr>
          <w:p w14:paraId="2E15AE80" w14:textId="0C67403E" w:rsidR="00090307" w:rsidRPr="00501DA9" w:rsidRDefault="00090307" w:rsidP="00AF2E60">
            <w:pPr>
              <w:spacing w:before="40"/>
              <w:ind w:left="-110" w:right="154"/>
              <w:jc w:val="right"/>
              <w:rPr>
                <w:sz w:val="16"/>
                <w:szCs w:val="16"/>
              </w:rPr>
            </w:pPr>
            <w:r w:rsidRPr="00501DA9">
              <w:rPr>
                <w:sz w:val="16"/>
                <w:szCs w:val="16"/>
              </w:rPr>
              <w:t>0.5%</w:t>
            </w:r>
          </w:p>
        </w:tc>
        <w:tc>
          <w:tcPr>
            <w:tcW w:w="571" w:type="pct"/>
            <w:tcBorders>
              <w:top w:val="single" w:sz="4" w:space="0" w:color="BFBFBF" w:themeColor="background1" w:themeShade="BF"/>
              <w:bottom w:val="single" w:sz="4" w:space="0" w:color="BFBFBF" w:themeColor="background1" w:themeShade="BF"/>
            </w:tcBorders>
          </w:tcPr>
          <w:p w14:paraId="10D43101" w14:textId="70183D2C" w:rsidR="00090307" w:rsidRPr="00501DA9" w:rsidRDefault="00090307" w:rsidP="00AF2E60">
            <w:pPr>
              <w:spacing w:before="40"/>
              <w:ind w:left="-106" w:right="154"/>
              <w:jc w:val="right"/>
              <w:rPr>
                <w:sz w:val="16"/>
                <w:szCs w:val="16"/>
              </w:rPr>
            </w:pPr>
            <w:r w:rsidRPr="00501DA9">
              <w:rPr>
                <w:sz w:val="16"/>
                <w:szCs w:val="16"/>
              </w:rPr>
              <w:t>0.0%</w:t>
            </w:r>
          </w:p>
        </w:tc>
        <w:tc>
          <w:tcPr>
            <w:tcW w:w="381" w:type="pct"/>
            <w:tcBorders>
              <w:top w:val="single" w:sz="4" w:space="0" w:color="BFBFBF" w:themeColor="background1" w:themeShade="BF"/>
              <w:bottom w:val="single" w:sz="4" w:space="0" w:color="BFBFBF" w:themeColor="background1" w:themeShade="BF"/>
            </w:tcBorders>
            <w:vAlign w:val="top"/>
          </w:tcPr>
          <w:p w14:paraId="3768B84C" w14:textId="6CEFB918" w:rsidR="00090307" w:rsidRPr="00501DA9" w:rsidRDefault="00090307" w:rsidP="00AF2E60">
            <w:pPr>
              <w:spacing w:before="40"/>
              <w:ind w:left="-111" w:right="154"/>
              <w:jc w:val="right"/>
              <w:rPr>
                <w:sz w:val="16"/>
                <w:szCs w:val="16"/>
              </w:rPr>
            </w:pPr>
            <w:r>
              <w:rPr>
                <w:sz w:val="16"/>
                <w:szCs w:val="16"/>
              </w:rPr>
              <w:t>N/A</w:t>
            </w:r>
          </w:p>
        </w:tc>
        <w:tc>
          <w:tcPr>
            <w:tcW w:w="570" w:type="pct"/>
            <w:tcBorders>
              <w:top w:val="single" w:sz="4" w:space="0" w:color="BFBFBF" w:themeColor="background1" w:themeShade="BF"/>
              <w:bottom w:val="single" w:sz="4" w:space="0" w:color="BFBFBF" w:themeColor="background1" w:themeShade="BF"/>
            </w:tcBorders>
            <w:vAlign w:val="top"/>
          </w:tcPr>
          <w:p w14:paraId="477319A5" w14:textId="439CAE27" w:rsidR="00090307" w:rsidRPr="00501DA9" w:rsidRDefault="00090307" w:rsidP="00AF2E60">
            <w:pPr>
              <w:spacing w:before="40"/>
              <w:ind w:left="-109" w:right="154"/>
              <w:jc w:val="right"/>
              <w:rPr>
                <w:sz w:val="16"/>
                <w:szCs w:val="16"/>
              </w:rPr>
            </w:pPr>
            <w:r w:rsidRPr="00501DA9">
              <w:rPr>
                <w:sz w:val="16"/>
                <w:szCs w:val="16"/>
              </w:rPr>
              <w:t>99.5%</w:t>
            </w:r>
          </w:p>
        </w:tc>
        <w:tc>
          <w:tcPr>
            <w:tcW w:w="571" w:type="pct"/>
            <w:tcBorders>
              <w:top w:val="single" w:sz="4" w:space="0" w:color="BFBFBF" w:themeColor="background1" w:themeShade="BF"/>
              <w:bottom w:val="single" w:sz="4" w:space="0" w:color="BFBFBF" w:themeColor="background1" w:themeShade="BF"/>
            </w:tcBorders>
            <w:vAlign w:val="top"/>
          </w:tcPr>
          <w:p w14:paraId="25ABA735" w14:textId="6CD1DF50" w:rsidR="00090307" w:rsidRPr="00501DA9" w:rsidRDefault="00090307" w:rsidP="00AF2E60">
            <w:pPr>
              <w:spacing w:before="40"/>
              <w:ind w:left="-111" w:right="154"/>
              <w:jc w:val="right"/>
              <w:rPr>
                <w:sz w:val="16"/>
                <w:szCs w:val="16"/>
              </w:rPr>
            </w:pPr>
            <w:r w:rsidRPr="00501DA9">
              <w:rPr>
                <w:sz w:val="16"/>
                <w:szCs w:val="16"/>
              </w:rPr>
              <w:t>0.0%</w:t>
            </w:r>
          </w:p>
        </w:tc>
        <w:tc>
          <w:tcPr>
            <w:tcW w:w="571" w:type="pct"/>
            <w:tcBorders>
              <w:top w:val="single" w:sz="4" w:space="0" w:color="BFBFBF" w:themeColor="background1" w:themeShade="BF"/>
              <w:bottom w:val="single" w:sz="4" w:space="0" w:color="BFBFBF" w:themeColor="background1" w:themeShade="BF"/>
              <w:right w:val="nil"/>
            </w:tcBorders>
            <w:vAlign w:val="top"/>
          </w:tcPr>
          <w:p w14:paraId="453A750B" w14:textId="4A70F566"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613F202C" w14:textId="77777777" w:rsidTr="00090307">
        <w:trPr>
          <w:jc w:val="center"/>
        </w:trPr>
        <w:tc>
          <w:tcPr>
            <w:tcW w:w="335" w:type="pct"/>
            <w:tcBorders>
              <w:top w:val="single" w:sz="4" w:space="0" w:color="BFBFBF" w:themeColor="background1" w:themeShade="BF"/>
              <w:bottom w:val="single" w:sz="4" w:space="0" w:color="BFBFBF" w:themeColor="background1" w:themeShade="BF"/>
            </w:tcBorders>
            <w:vAlign w:val="top"/>
          </w:tcPr>
          <w:p w14:paraId="65F9333F" w14:textId="657CC05D" w:rsidR="00090307" w:rsidRPr="00501DA9" w:rsidRDefault="00090307" w:rsidP="00090307">
            <w:pPr>
              <w:spacing w:before="40"/>
              <w:jc w:val="center"/>
              <w:rPr>
                <w:sz w:val="16"/>
                <w:szCs w:val="16"/>
              </w:rPr>
            </w:pPr>
            <w:r w:rsidRPr="0033170F">
              <w:rPr>
                <w:sz w:val="16"/>
                <w:szCs w:val="16"/>
              </w:rPr>
              <w:t>1</w:t>
            </w:r>
          </w:p>
        </w:tc>
        <w:tc>
          <w:tcPr>
            <w:tcW w:w="523" w:type="pct"/>
            <w:tcBorders>
              <w:top w:val="single" w:sz="4" w:space="0" w:color="BFBFBF" w:themeColor="background1" w:themeShade="BF"/>
              <w:bottom w:val="single" w:sz="4" w:space="0" w:color="BFBFBF" w:themeColor="background1" w:themeShade="BF"/>
            </w:tcBorders>
            <w:vAlign w:val="top"/>
          </w:tcPr>
          <w:p w14:paraId="242FE74F" w14:textId="469FBBDC"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BFBFBF" w:themeColor="background1" w:themeShade="BF"/>
              <w:bottom w:val="single" w:sz="4" w:space="0" w:color="BFBFBF" w:themeColor="background1" w:themeShade="BF"/>
            </w:tcBorders>
          </w:tcPr>
          <w:p w14:paraId="5CC978FF" w14:textId="78F6C34E" w:rsidR="00090307" w:rsidRPr="00501DA9" w:rsidRDefault="00090307" w:rsidP="00090307">
            <w:pPr>
              <w:spacing w:before="40"/>
              <w:rPr>
                <w:sz w:val="16"/>
                <w:szCs w:val="16"/>
              </w:rPr>
            </w:pPr>
            <w:r w:rsidRPr="00501DA9">
              <w:rPr>
                <w:sz w:val="16"/>
                <w:szCs w:val="16"/>
              </w:rPr>
              <w:t>Ehlers</w:t>
            </w:r>
            <w:r>
              <w:rPr>
                <w:sz w:val="16"/>
                <w:szCs w:val="16"/>
              </w:rPr>
              <w:t>-</w:t>
            </w:r>
            <w:r w:rsidRPr="00501DA9">
              <w:rPr>
                <w:sz w:val="16"/>
                <w:szCs w:val="16"/>
              </w:rPr>
              <w:t>Dan</w:t>
            </w:r>
            <w:r>
              <w:rPr>
                <w:sz w:val="16"/>
                <w:szCs w:val="16"/>
              </w:rPr>
              <w:t>l</w:t>
            </w:r>
            <w:r w:rsidRPr="00501DA9">
              <w:rPr>
                <w:sz w:val="16"/>
                <w:szCs w:val="16"/>
              </w:rPr>
              <w:t>os</w:t>
            </w:r>
            <w:r>
              <w:rPr>
                <w:sz w:val="16"/>
                <w:szCs w:val="16"/>
              </w:rPr>
              <w:t xml:space="preserve"> syndrome</w:t>
            </w:r>
          </w:p>
        </w:tc>
        <w:tc>
          <w:tcPr>
            <w:tcW w:w="571" w:type="pct"/>
            <w:tcBorders>
              <w:top w:val="single" w:sz="4" w:space="0" w:color="BFBFBF" w:themeColor="background1" w:themeShade="BF"/>
              <w:bottom w:val="single" w:sz="4" w:space="0" w:color="BFBFBF" w:themeColor="background1" w:themeShade="BF"/>
            </w:tcBorders>
          </w:tcPr>
          <w:p w14:paraId="3833AA6D" w14:textId="2DAF861E" w:rsidR="00090307" w:rsidRPr="00501DA9" w:rsidRDefault="00090307" w:rsidP="00AF2E60">
            <w:pPr>
              <w:spacing w:before="40"/>
              <w:ind w:left="-110" w:right="154"/>
              <w:jc w:val="right"/>
              <w:rPr>
                <w:sz w:val="16"/>
                <w:szCs w:val="16"/>
              </w:rPr>
            </w:pPr>
            <w:r w:rsidRPr="00501DA9">
              <w:rPr>
                <w:sz w:val="16"/>
                <w:szCs w:val="16"/>
              </w:rPr>
              <w:t>0.0%</w:t>
            </w:r>
          </w:p>
        </w:tc>
        <w:tc>
          <w:tcPr>
            <w:tcW w:w="571" w:type="pct"/>
            <w:tcBorders>
              <w:top w:val="single" w:sz="4" w:space="0" w:color="BFBFBF" w:themeColor="background1" w:themeShade="BF"/>
              <w:bottom w:val="single" w:sz="4" w:space="0" w:color="BFBFBF" w:themeColor="background1" w:themeShade="BF"/>
            </w:tcBorders>
          </w:tcPr>
          <w:p w14:paraId="311DDEA2" w14:textId="41B8ED43" w:rsidR="00090307" w:rsidRPr="00501DA9" w:rsidRDefault="00090307" w:rsidP="00AF2E60">
            <w:pPr>
              <w:spacing w:before="40"/>
              <w:ind w:left="-106" w:right="154"/>
              <w:jc w:val="right"/>
              <w:rPr>
                <w:sz w:val="16"/>
                <w:szCs w:val="16"/>
              </w:rPr>
            </w:pPr>
            <w:r w:rsidRPr="00501DA9">
              <w:rPr>
                <w:sz w:val="16"/>
                <w:szCs w:val="16"/>
              </w:rPr>
              <w:t>0.0%</w:t>
            </w:r>
          </w:p>
        </w:tc>
        <w:tc>
          <w:tcPr>
            <w:tcW w:w="381" w:type="pct"/>
            <w:tcBorders>
              <w:top w:val="single" w:sz="4" w:space="0" w:color="BFBFBF" w:themeColor="background1" w:themeShade="BF"/>
              <w:bottom w:val="single" w:sz="4" w:space="0" w:color="BFBFBF" w:themeColor="background1" w:themeShade="BF"/>
            </w:tcBorders>
            <w:vAlign w:val="top"/>
          </w:tcPr>
          <w:p w14:paraId="61F2A7D2" w14:textId="6E72FE4D" w:rsidR="00090307" w:rsidRPr="00501DA9" w:rsidRDefault="00090307" w:rsidP="00AF2E60">
            <w:pPr>
              <w:spacing w:before="40"/>
              <w:ind w:left="-111" w:right="154"/>
              <w:jc w:val="right"/>
              <w:rPr>
                <w:sz w:val="16"/>
                <w:szCs w:val="16"/>
              </w:rPr>
            </w:pPr>
            <w:r>
              <w:rPr>
                <w:sz w:val="16"/>
                <w:szCs w:val="16"/>
              </w:rPr>
              <w:t>N/A</w:t>
            </w:r>
          </w:p>
        </w:tc>
        <w:tc>
          <w:tcPr>
            <w:tcW w:w="570" w:type="pct"/>
            <w:tcBorders>
              <w:top w:val="single" w:sz="4" w:space="0" w:color="BFBFBF" w:themeColor="background1" w:themeShade="BF"/>
              <w:bottom w:val="single" w:sz="4" w:space="0" w:color="BFBFBF" w:themeColor="background1" w:themeShade="BF"/>
            </w:tcBorders>
            <w:vAlign w:val="top"/>
          </w:tcPr>
          <w:p w14:paraId="351CFB42" w14:textId="4C92BD71" w:rsidR="00090307" w:rsidRPr="00501DA9" w:rsidRDefault="00090307" w:rsidP="00AF2E60">
            <w:pPr>
              <w:spacing w:before="40"/>
              <w:ind w:left="-109" w:right="154"/>
              <w:jc w:val="right"/>
              <w:rPr>
                <w:sz w:val="16"/>
                <w:szCs w:val="16"/>
              </w:rPr>
            </w:pPr>
            <w:r w:rsidRPr="00501DA9">
              <w:rPr>
                <w:sz w:val="16"/>
                <w:szCs w:val="16"/>
              </w:rPr>
              <w:t>100.0%</w:t>
            </w:r>
          </w:p>
        </w:tc>
        <w:tc>
          <w:tcPr>
            <w:tcW w:w="571" w:type="pct"/>
            <w:tcBorders>
              <w:top w:val="single" w:sz="4" w:space="0" w:color="BFBFBF" w:themeColor="background1" w:themeShade="BF"/>
              <w:bottom w:val="single" w:sz="4" w:space="0" w:color="BFBFBF" w:themeColor="background1" w:themeShade="BF"/>
            </w:tcBorders>
            <w:vAlign w:val="top"/>
          </w:tcPr>
          <w:p w14:paraId="33DFCFE5" w14:textId="347A806D" w:rsidR="00090307" w:rsidRPr="00501DA9" w:rsidRDefault="00090307" w:rsidP="00AF2E60">
            <w:pPr>
              <w:spacing w:before="40"/>
              <w:ind w:left="-111" w:right="154"/>
              <w:jc w:val="right"/>
              <w:rPr>
                <w:sz w:val="16"/>
                <w:szCs w:val="16"/>
              </w:rPr>
            </w:pPr>
            <w:r>
              <w:rPr>
                <w:sz w:val="16"/>
                <w:szCs w:val="16"/>
              </w:rPr>
              <w:t>N/A</w:t>
            </w:r>
          </w:p>
        </w:tc>
        <w:tc>
          <w:tcPr>
            <w:tcW w:w="571" w:type="pct"/>
            <w:tcBorders>
              <w:top w:val="single" w:sz="4" w:space="0" w:color="BFBFBF" w:themeColor="background1" w:themeShade="BF"/>
              <w:bottom w:val="single" w:sz="4" w:space="0" w:color="BFBFBF" w:themeColor="background1" w:themeShade="BF"/>
              <w:right w:val="nil"/>
            </w:tcBorders>
            <w:vAlign w:val="top"/>
          </w:tcPr>
          <w:p w14:paraId="2C375185" w14:textId="5A9DB069"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069BB687" w14:textId="77777777" w:rsidTr="00090307">
        <w:trPr>
          <w:jc w:val="center"/>
        </w:trPr>
        <w:tc>
          <w:tcPr>
            <w:tcW w:w="335" w:type="pct"/>
            <w:tcBorders>
              <w:top w:val="single" w:sz="4" w:space="0" w:color="BFBFBF" w:themeColor="background1" w:themeShade="BF"/>
              <w:bottom w:val="single" w:sz="4" w:space="0" w:color="BFBFBF" w:themeColor="background1" w:themeShade="BF"/>
            </w:tcBorders>
            <w:vAlign w:val="top"/>
          </w:tcPr>
          <w:p w14:paraId="4DC2356A" w14:textId="76BBED0B" w:rsidR="00090307" w:rsidRPr="00501DA9" w:rsidRDefault="00090307" w:rsidP="00090307">
            <w:pPr>
              <w:spacing w:before="40"/>
              <w:jc w:val="center"/>
              <w:rPr>
                <w:sz w:val="16"/>
                <w:szCs w:val="16"/>
              </w:rPr>
            </w:pPr>
            <w:r w:rsidRPr="0033170F">
              <w:rPr>
                <w:sz w:val="16"/>
                <w:szCs w:val="16"/>
              </w:rPr>
              <w:t>1</w:t>
            </w:r>
          </w:p>
        </w:tc>
        <w:tc>
          <w:tcPr>
            <w:tcW w:w="523" w:type="pct"/>
            <w:tcBorders>
              <w:top w:val="single" w:sz="4" w:space="0" w:color="BFBFBF" w:themeColor="background1" w:themeShade="BF"/>
              <w:bottom w:val="single" w:sz="4" w:space="0" w:color="BFBFBF" w:themeColor="background1" w:themeShade="BF"/>
            </w:tcBorders>
            <w:vAlign w:val="top"/>
          </w:tcPr>
          <w:p w14:paraId="2E87FFE5" w14:textId="144C5C65"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BFBFBF" w:themeColor="background1" w:themeShade="BF"/>
              <w:bottom w:val="single" w:sz="4" w:space="0" w:color="BFBFBF" w:themeColor="background1" w:themeShade="BF"/>
            </w:tcBorders>
          </w:tcPr>
          <w:p w14:paraId="3270CC9C" w14:textId="50813B93" w:rsidR="00090307" w:rsidRPr="00501DA9" w:rsidRDefault="00090307" w:rsidP="00090307">
            <w:pPr>
              <w:spacing w:before="40"/>
              <w:rPr>
                <w:sz w:val="16"/>
                <w:szCs w:val="16"/>
              </w:rPr>
            </w:pPr>
            <w:r w:rsidRPr="00501DA9">
              <w:rPr>
                <w:sz w:val="16"/>
                <w:szCs w:val="16"/>
              </w:rPr>
              <w:t>Osteopenia</w:t>
            </w:r>
          </w:p>
        </w:tc>
        <w:tc>
          <w:tcPr>
            <w:tcW w:w="571" w:type="pct"/>
            <w:tcBorders>
              <w:top w:val="single" w:sz="4" w:space="0" w:color="BFBFBF" w:themeColor="background1" w:themeShade="BF"/>
              <w:bottom w:val="single" w:sz="4" w:space="0" w:color="BFBFBF" w:themeColor="background1" w:themeShade="BF"/>
            </w:tcBorders>
          </w:tcPr>
          <w:p w14:paraId="2C663D09" w14:textId="08D748AD" w:rsidR="00090307" w:rsidRPr="00501DA9" w:rsidRDefault="00090307" w:rsidP="00AF2E60">
            <w:pPr>
              <w:spacing w:before="40"/>
              <w:ind w:left="-110" w:right="154"/>
              <w:jc w:val="right"/>
              <w:rPr>
                <w:sz w:val="16"/>
                <w:szCs w:val="16"/>
              </w:rPr>
            </w:pPr>
            <w:r w:rsidRPr="00501DA9">
              <w:rPr>
                <w:sz w:val="16"/>
                <w:szCs w:val="16"/>
              </w:rPr>
              <w:t>13.9%</w:t>
            </w:r>
          </w:p>
        </w:tc>
        <w:tc>
          <w:tcPr>
            <w:tcW w:w="571" w:type="pct"/>
            <w:tcBorders>
              <w:top w:val="single" w:sz="4" w:space="0" w:color="BFBFBF" w:themeColor="background1" w:themeShade="BF"/>
              <w:bottom w:val="single" w:sz="4" w:space="0" w:color="BFBFBF" w:themeColor="background1" w:themeShade="BF"/>
            </w:tcBorders>
          </w:tcPr>
          <w:p w14:paraId="69405D3B" w14:textId="460BD942" w:rsidR="00090307" w:rsidRPr="00501DA9" w:rsidRDefault="00090307" w:rsidP="00AF2E60">
            <w:pPr>
              <w:spacing w:before="40"/>
              <w:ind w:left="-106" w:right="154"/>
              <w:jc w:val="right"/>
              <w:rPr>
                <w:sz w:val="16"/>
                <w:szCs w:val="16"/>
              </w:rPr>
            </w:pPr>
            <w:r w:rsidRPr="00501DA9">
              <w:rPr>
                <w:sz w:val="16"/>
                <w:szCs w:val="16"/>
              </w:rPr>
              <w:t>7.9%</w:t>
            </w:r>
          </w:p>
        </w:tc>
        <w:tc>
          <w:tcPr>
            <w:tcW w:w="381" w:type="pct"/>
            <w:tcBorders>
              <w:top w:val="single" w:sz="4" w:space="0" w:color="BFBFBF" w:themeColor="background1" w:themeShade="BF"/>
              <w:bottom w:val="single" w:sz="4" w:space="0" w:color="BFBFBF" w:themeColor="background1" w:themeShade="BF"/>
            </w:tcBorders>
            <w:vAlign w:val="top"/>
          </w:tcPr>
          <w:p w14:paraId="65458DE7" w14:textId="4F9A8C99" w:rsidR="00090307" w:rsidRPr="00501DA9" w:rsidRDefault="00090307" w:rsidP="00AF2E60">
            <w:pPr>
              <w:spacing w:before="40"/>
              <w:ind w:left="-111" w:right="154"/>
              <w:jc w:val="right"/>
              <w:rPr>
                <w:sz w:val="16"/>
                <w:szCs w:val="16"/>
              </w:rPr>
            </w:pPr>
            <w:r w:rsidRPr="00501DA9">
              <w:rPr>
                <w:sz w:val="16"/>
                <w:szCs w:val="16"/>
              </w:rPr>
              <w:t>0.60</w:t>
            </w:r>
          </w:p>
        </w:tc>
        <w:tc>
          <w:tcPr>
            <w:tcW w:w="570" w:type="pct"/>
            <w:tcBorders>
              <w:top w:val="single" w:sz="4" w:space="0" w:color="BFBFBF" w:themeColor="background1" w:themeShade="BF"/>
              <w:bottom w:val="single" w:sz="4" w:space="0" w:color="BFBFBF" w:themeColor="background1" w:themeShade="BF"/>
            </w:tcBorders>
            <w:vAlign w:val="top"/>
          </w:tcPr>
          <w:p w14:paraId="3861BF38" w14:textId="77109854" w:rsidR="00090307" w:rsidRPr="00501DA9" w:rsidRDefault="00090307" w:rsidP="00AF2E60">
            <w:pPr>
              <w:spacing w:before="40"/>
              <w:ind w:left="-109" w:right="154"/>
              <w:jc w:val="right"/>
              <w:rPr>
                <w:sz w:val="16"/>
                <w:szCs w:val="16"/>
              </w:rPr>
            </w:pPr>
            <w:r w:rsidRPr="00501DA9">
              <w:rPr>
                <w:sz w:val="16"/>
                <w:szCs w:val="16"/>
              </w:rPr>
              <w:t>92.1%</w:t>
            </w:r>
          </w:p>
        </w:tc>
        <w:tc>
          <w:tcPr>
            <w:tcW w:w="571" w:type="pct"/>
            <w:tcBorders>
              <w:top w:val="single" w:sz="4" w:space="0" w:color="BFBFBF" w:themeColor="background1" w:themeShade="BF"/>
              <w:bottom w:val="single" w:sz="4" w:space="0" w:color="BFBFBF" w:themeColor="background1" w:themeShade="BF"/>
            </w:tcBorders>
            <w:vAlign w:val="top"/>
          </w:tcPr>
          <w:p w14:paraId="18F19B31" w14:textId="52B0CB0C" w:rsidR="00090307" w:rsidRPr="00501DA9" w:rsidRDefault="00090307" w:rsidP="00AF2E60">
            <w:pPr>
              <w:spacing w:before="40"/>
              <w:ind w:left="-111" w:right="154"/>
              <w:jc w:val="right"/>
              <w:rPr>
                <w:sz w:val="16"/>
                <w:szCs w:val="16"/>
              </w:rPr>
            </w:pPr>
            <w:r w:rsidRPr="00501DA9">
              <w:rPr>
                <w:sz w:val="16"/>
                <w:szCs w:val="16"/>
              </w:rPr>
              <w:t>50.0%</w:t>
            </w:r>
          </w:p>
        </w:tc>
        <w:tc>
          <w:tcPr>
            <w:tcW w:w="571" w:type="pct"/>
            <w:tcBorders>
              <w:top w:val="single" w:sz="4" w:space="0" w:color="BFBFBF" w:themeColor="background1" w:themeShade="BF"/>
              <w:bottom w:val="single" w:sz="4" w:space="0" w:color="BFBFBF" w:themeColor="background1" w:themeShade="BF"/>
              <w:right w:val="nil"/>
            </w:tcBorders>
            <w:vAlign w:val="top"/>
          </w:tcPr>
          <w:p w14:paraId="07DB6419" w14:textId="636A6100" w:rsidR="00090307" w:rsidRPr="00501DA9" w:rsidRDefault="00090307" w:rsidP="00AF2E60">
            <w:pPr>
              <w:spacing w:before="40"/>
              <w:ind w:left="-79" w:right="154"/>
              <w:jc w:val="right"/>
              <w:rPr>
                <w:sz w:val="16"/>
                <w:szCs w:val="16"/>
              </w:rPr>
            </w:pPr>
            <w:r w:rsidRPr="00501DA9">
              <w:rPr>
                <w:sz w:val="16"/>
                <w:szCs w:val="16"/>
              </w:rPr>
              <w:t>98.9%</w:t>
            </w:r>
          </w:p>
        </w:tc>
      </w:tr>
      <w:tr w:rsidR="00090307" w:rsidRPr="00501DA9" w14:paraId="48FD112D" w14:textId="77777777" w:rsidTr="00090307">
        <w:trPr>
          <w:jc w:val="center"/>
        </w:trPr>
        <w:tc>
          <w:tcPr>
            <w:tcW w:w="335" w:type="pct"/>
            <w:tcBorders>
              <w:top w:val="single" w:sz="4" w:space="0" w:color="BFBFBF" w:themeColor="background1" w:themeShade="BF"/>
              <w:bottom w:val="single" w:sz="4" w:space="0" w:color="BFBFBF" w:themeColor="background1" w:themeShade="BF"/>
            </w:tcBorders>
            <w:vAlign w:val="top"/>
          </w:tcPr>
          <w:p w14:paraId="1EB6094D" w14:textId="65D8E18D" w:rsidR="00090307" w:rsidRPr="00501DA9" w:rsidRDefault="00090307" w:rsidP="00090307">
            <w:pPr>
              <w:spacing w:before="40"/>
              <w:jc w:val="center"/>
              <w:rPr>
                <w:sz w:val="16"/>
                <w:szCs w:val="16"/>
              </w:rPr>
            </w:pPr>
            <w:r w:rsidRPr="0033170F">
              <w:rPr>
                <w:sz w:val="16"/>
                <w:szCs w:val="16"/>
              </w:rPr>
              <w:lastRenderedPageBreak/>
              <w:t>1</w:t>
            </w:r>
          </w:p>
        </w:tc>
        <w:tc>
          <w:tcPr>
            <w:tcW w:w="523" w:type="pct"/>
            <w:tcBorders>
              <w:top w:val="single" w:sz="4" w:space="0" w:color="BFBFBF" w:themeColor="background1" w:themeShade="BF"/>
              <w:bottom w:val="single" w:sz="4" w:space="0" w:color="BFBFBF" w:themeColor="background1" w:themeShade="BF"/>
            </w:tcBorders>
            <w:vAlign w:val="top"/>
          </w:tcPr>
          <w:p w14:paraId="488F818D" w14:textId="51BA7F0A"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BFBFBF" w:themeColor="background1" w:themeShade="BF"/>
              <w:bottom w:val="single" w:sz="4" w:space="0" w:color="BFBFBF" w:themeColor="background1" w:themeShade="BF"/>
            </w:tcBorders>
          </w:tcPr>
          <w:p w14:paraId="4469C900" w14:textId="7AA8823E" w:rsidR="00090307" w:rsidRPr="00501DA9" w:rsidRDefault="00090307" w:rsidP="00090307">
            <w:pPr>
              <w:spacing w:before="40"/>
              <w:rPr>
                <w:sz w:val="16"/>
                <w:szCs w:val="16"/>
              </w:rPr>
            </w:pPr>
            <w:r w:rsidRPr="00501DA9">
              <w:rPr>
                <w:sz w:val="16"/>
                <w:szCs w:val="16"/>
              </w:rPr>
              <w:t>Osteoporosis</w:t>
            </w:r>
          </w:p>
        </w:tc>
        <w:tc>
          <w:tcPr>
            <w:tcW w:w="571" w:type="pct"/>
            <w:tcBorders>
              <w:top w:val="single" w:sz="4" w:space="0" w:color="BFBFBF" w:themeColor="background1" w:themeShade="BF"/>
              <w:bottom w:val="single" w:sz="4" w:space="0" w:color="BFBFBF" w:themeColor="background1" w:themeShade="BF"/>
            </w:tcBorders>
          </w:tcPr>
          <w:p w14:paraId="2950E97B" w14:textId="2D996CAD" w:rsidR="00090307" w:rsidRPr="00501DA9" w:rsidRDefault="00090307" w:rsidP="00AF2E60">
            <w:pPr>
              <w:spacing w:before="40"/>
              <w:ind w:left="-110" w:right="154"/>
              <w:jc w:val="right"/>
              <w:rPr>
                <w:sz w:val="16"/>
                <w:szCs w:val="16"/>
              </w:rPr>
            </w:pPr>
            <w:r w:rsidRPr="00501DA9">
              <w:rPr>
                <w:sz w:val="16"/>
                <w:szCs w:val="16"/>
              </w:rPr>
              <w:t>5.6%</w:t>
            </w:r>
          </w:p>
        </w:tc>
        <w:tc>
          <w:tcPr>
            <w:tcW w:w="571" w:type="pct"/>
            <w:tcBorders>
              <w:top w:val="single" w:sz="4" w:space="0" w:color="BFBFBF" w:themeColor="background1" w:themeShade="BF"/>
              <w:bottom w:val="single" w:sz="4" w:space="0" w:color="BFBFBF" w:themeColor="background1" w:themeShade="BF"/>
            </w:tcBorders>
          </w:tcPr>
          <w:p w14:paraId="2019DD6A" w14:textId="71EAEEE7" w:rsidR="00090307" w:rsidRPr="00501DA9" w:rsidRDefault="00090307" w:rsidP="00AF2E60">
            <w:pPr>
              <w:spacing w:before="40"/>
              <w:ind w:left="-106" w:right="154"/>
              <w:jc w:val="right"/>
              <w:rPr>
                <w:sz w:val="16"/>
                <w:szCs w:val="16"/>
              </w:rPr>
            </w:pPr>
            <w:r w:rsidRPr="00501DA9">
              <w:rPr>
                <w:sz w:val="16"/>
                <w:szCs w:val="16"/>
              </w:rPr>
              <w:t>0.0%</w:t>
            </w:r>
          </w:p>
        </w:tc>
        <w:tc>
          <w:tcPr>
            <w:tcW w:w="381" w:type="pct"/>
            <w:tcBorders>
              <w:top w:val="single" w:sz="4" w:space="0" w:color="BFBFBF" w:themeColor="background1" w:themeShade="BF"/>
              <w:bottom w:val="single" w:sz="4" w:space="0" w:color="BFBFBF" w:themeColor="background1" w:themeShade="BF"/>
            </w:tcBorders>
            <w:vAlign w:val="top"/>
          </w:tcPr>
          <w:p w14:paraId="1B4FFB29" w14:textId="5CDC0DC0" w:rsidR="00090307" w:rsidRPr="00501DA9" w:rsidRDefault="00090307" w:rsidP="00AF2E60">
            <w:pPr>
              <w:spacing w:before="40"/>
              <w:ind w:left="-111" w:right="154"/>
              <w:jc w:val="right"/>
              <w:rPr>
                <w:sz w:val="16"/>
                <w:szCs w:val="16"/>
              </w:rPr>
            </w:pPr>
            <w:r>
              <w:rPr>
                <w:sz w:val="16"/>
                <w:szCs w:val="16"/>
              </w:rPr>
              <w:t>N/A</w:t>
            </w:r>
          </w:p>
        </w:tc>
        <w:tc>
          <w:tcPr>
            <w:tcW w:w="570" w:type="pct"/>
            <w:tcBorders>
              <w:top w:val="single" w:sz="4" w:space="0" w:color="BFBFBF" w:themeColor="background1" w:themeShade="BF"/>
              <w:bottom w:val="single" w:sz="4" w:space="0" w:color="BFBFBF" w:themeColor="background1" w:themeShade="BF"/>
            </w:tcBorders>
            <w:vAlign w:val="top"/>
          </w:tcPr>
          <w:p w14:paraId="66630A97" w14:textId="01086615" w:rsidR="00090307" w:rsidRPr="00501DA9" w:rsidRDefault="00090307" w:rsidP="00AF2E60">
            <w:pPr>
              <w:spacing w:before="40"/>
              <w:ind w:left="-109" w:right="154"/>
              <w:jc w:val="right"/>
              <w:rPr>
                <w:sz w:val="16"/>
                <w:szCs w:val="16"/>
              </w:rPr>
            </w:pPr>
            <w:r w:rsidRPr="00501DA9">
              <w:rPr>
                <w:sz w:val="16"/>
                <w:szCs w:val="16"/>
              </w:rPr>
              <w:t>94.4%</w:t>
            </w:r>
          </w:p>
        </w:tc>
        <w:tc>
          <w:tcPr>
            <w:tcW w:w="571" w:type="pct"/>
            <w:tcBorders>
              <w:top w:val="single" w:sz="4" w:space="0" w:color="BFBFBF" w:themeColor="background1" w:themeShade="BF"/>
              <w:bottom w:val="single" w:sz="4" w:space="0" w:color="BFBFBF" w:themeColor="background1" w:themeShade="BF"/>
            </w:tcBorders>
            <w:vAlign w:val="top"/>
          </w:tcPr>
          <w:p w14:paraId="009A33A0" w14:textId="3A40D340" w:rsidR="00090307" w:rsidRPr="00501DA9" w:rsidRDefault="00090307" w:rsidP="00AF2E60">
            <w:pPr>
              <w:spacing w:before="40"/>
              <w:ind w:left="-111" w:right="154"/>
              <w:jc w:val="right"/>
              <w:rPr>
                <w:sz w:val="16"/>
                <w:szCs w:val="16"/>
              </w:rPr>
            </w:pPr>
            <w:r w:rsidRPr="00501DA9">
              <w:rPr>
                <w:sz w:val="16"/>
                <w:szCs w:val="16"/>
              </w:rPr>
              <w:t>0.0%</w:t>
            </w:r>
          </w:p>
        </w:tc>
        <w:tc>
          <w:tcPr>
            <w:tcW w:w="571" w:type="pct"/>
            <w:tcBorders>
              <w:top w:val="single" w:sz="4" w:space="0" w:color="BFBFBF" w:themeColor="background1" w:themeShade="BF"/>
              <w:bottom w:val="single" w:sz="4" w:space="0" w:color="BFBFBF" w:themeColor="background1" w:themeShade="BF"/>
              <w:right w:val="nil"/>
            </w:tcBorders>
            <w:vAlign w:val="top"/>
          </w:tcPr>
          <w:p w14:paraId="36BB42C3" w14:textId="63F50AC0"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0DC559B8" w14:textId="77777777" w:rsidTr="00090307">
        <w:trPr>
          <w:jc w:val="center"/>
        </w:trPr>
        <w:tc>
          <w:tcPr>
            <w:tcW w:w="335" w:type="pct"/>
            <w:tcBorders>
              <w:top w:val="single" w:sz="4" w:space="0" w:color="BFBFBF" w:themeColor="background1" w:themeShade="BF"/>
              <w:bottom w:val="single" w:sz="4" w:space="0" w:color="BFBFBF" w:themeColor="background1" w:themeShade="BF"/>
            </w:tcBorders>
            <w:vAlign w:val="top"/>
          </w:tcPr>
          <w:p w14:paraId="2F88C497" w14:textId="76512C82" w:rsidR="00090307" w:rsidRPr="00501DA9" w:rsidRDefault="00090307" w:rsidP="00090307">
            <w:pPr>
              <w:spacing w:before="40"/>
              <w:jc w:val="center"/>
              <w:rPr>
                <w:sz w:val="16"/>
                <w:szCs w:val="16"/>
              </w:rPr>
            </w:pPr>
            <w:r w:rsidRPr="0033170F">
              <w:rPr>
                <w:sz w:val="16"/>
                <w:szCs w:val="16"/>
              </w:rPr>
              <w:t>1</w:t>
            </w:r>
          </w:p>
        </w:tc>
        <w:tc>
          <w:tcPr>
            <w:tcW w:w="523" w:type="pct"/>
            <w:tcBorders>
              <w:top w:val="single" w:sz="4" w:space="0" w:color="BFBFBF" w:themeColor="background1" w:themeShade="BF"/>
              <w:bottom w:val="single" w:sz="4" w:space="0" w:color="BFBFBF" w:themeColor="background1" w:themeShade="BF"/>
            </w:tcBorders>
            <w:vAlign w:val="top"/>
          </w:tcPr>
          <w:p w14:paraId="2CEA9525" w14:textId="04F89D9D"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BFBFBF" w:themeColor="background1" w:themeShade="BF"/>
              <w:bottom w:val="single" w:sz="4" w:space="0" w:color="BFBFBF" w:themeColor="background1" w:themeShade="BF"/>
            </w:tcBorders>
          </w:tcPr>
          <w:p w14:paraId="3E688070" w14:textId="50C3313A" w:rsidR="00090307" w:rsidRPr="00501DA9" w:rsidRDefault="00090307" w:rsidP="00090307">
            <w:pPr>
              <w:spacing w:before="40"/>
              <w:rPr>
                <w:sz w:val="16"/>
                <w:szCs w:val="16"/>
              </w:rPr>
            </w:pPr>
            <w:r>
              <w:rPr>
                <w:sz w:val="16"/>
                <w:szCs w:val="16"/>
              </w:rPr>
              <w:t>Prior osteoporotic fracture</w:t>
            </w:r>
          </w:p>
        </w:tc>
        <w:tc>
          <w:tcPr>
            <w:tcW w:w="571" w:type="pct"/>
            <w:tcBorders>
              <w:top w:val="single" w:sz="4" w:space="0" w:color="BFBFBF" w:themeColor="background1" w:themeShade="BF"/>
              <w:bottom w:val="single" w:sz="4" w:space="0" w:color="BFBFBF" w:themeColor="background1" w:themeShade="BF"/>
            </w:tcBorders>
          </w:tcPr>
          <w:p w14:paraId="4A1413EA" w14:textId="6B4469D1" w:rsidR="00090307" w:rsidRPr="00501DA9" w:rsidRDefault="00090307" w:rsidP="00AF2E60">
            <w:pPr>
              <w:spacing w:before="40"/>
              <w:ind w:left="-110" w:right="154"/>
              <w:jc w:val="right"/>
              <w:rPr>
                <w:sz w:val="16"/>
                <w:szCs w:val="16"/>
              </w:rPr>
            </w:pPr>
            <w:r w:rsidRPr="00501DA9">
              <w:rPr>
                <w:sz w:val="16"/>
                <w:szCs w:val="16"/>
              </w:rPr>
              <w:t>0.0%</w:t>
            </w:r>
          </w:p>
        </w:tc>
        <w:tc>
          <w:tcPr>
            <w:tcW w:w="571" w:type="pct"/>
            <w:tcBorders>
              <w:top w:val="single" w:sz="4" w:space="0" w:color="BFBFBF" w:themeColor="background1" w:themeShade="BF"/>
              <w:bottom w:val="single" w:sz="4" w:space="0" w:color="BFBFBF" w:themeColor="background1" w:themeShade="BF"/>
            </w:tcBorders>
          </w:tcPr>
          <w:p w14:paraId="7F4CDFEE" w14:textId="3A9C5868" w:rsidR="00090307" w:rsidRPr="00501DA9" w:rsidRDefault="00090307" w:rsidP="00AF2E60">
            <w:pPr>
              <w:spacing w:before="40"/>
              <w:ind w:left="-106" w:right="154"/>
              <w:jc w:val="right"/>
              <w:rPr>
                <w:sz w:val="16"/>
                <w:szCs w:val="16"/>
              </w:rPr>
            </w:pPr>
            <w:r w:rsidRPr="00501DA9">
              <w:rPr>
                <w:sz w:val="16"/>
                <w:szCs w:val="16"/>
              </w:rPr>
              <w:t>0.0%</w:t>
            </w:r>
          </w:p>
        </w:tc>
        <w:tc>
          <w:tcPr>
            <w:tcW w:w="381" w:type="pct"/>
            <w:tcBorders>
              <w:top w:val="single" w:sz="4" w:space="0" w:color="BFBFBF" w:themeColor="background1" w:themeShade="BF"/>
              <w:bottom w:val="single" w:sz="4" w:space="0" w:color="BFBFBF" w:themeColor="background1" w:themeShade="BF"/>
            </w:tcBorders>
            <w:vAlign w:val="top"/>
          </w:tcPr>
          <w:p w14:paraId="4337AB31" w14:textId="1AF873C3" w:rsidR="00090307" w:rsidRPr="00501DA9" w:rsidRDefault="00090307" w:rsidP="00AF2E60">
            <w:pPr>
              <w:spacing w:before="40"/>
              <w:ind w:left="-111" w:right="154"/>
              <w:jc w:val="right"/>
              <w:rPr>
                <w:sz w:val="16"/>
                <w:szCs w:val="16"/>
              </w:rPr>
            </w:pPr>
            <w:r>
              <w:rPr>
                <w:sz w:val="16"/>
                <w:szCs w:val="16"/>
              </w:rPr>
              <w:t>N/A</w:t>
            </w:r>
          </w:p>
        </w:tc>
        <w:tc>
          <w:tcPr>
            <w:tcW w:w="570" w:type="pct"/>
            <w:tcBorders>
              <w:top w:val="single" w:sz="4" w:space="0" w:color="BFBFBF" w:themeColor="background1" w:themeShade="BF"/>
              <w:bottom w:val="single" w:sz="4" w:space="0" w:color="BFBFBF" w:themeColor="background1" w:themeShade="BF"/>
            </w:tcBorders>
            <w:vAlign w:val="top"/>
          </w:tcPr>
          <w:p w14:paraId="49AF48D9" w14:textId="487DBB7C" w:rsidR="00090307" w:rsidRPr="00501DA9" w:rsidRDefault="00090307" w:rsidP="00AF2E60">
            <w:pPr>
              <w:spacing w:before="40"/>
              <w:ind w:left="-109" w:right="154"/>
              <w:jc w:val="right"/>
              <w:rPr>
                <w:sz w:val="16"/>
                <w:szCs w:val="16"/>
              </w:rPr>
            </w:pPr>
            <w:r w:rsidRPr="00501DA9">
              <w:rPr>
                <w:sz w:val="16"/>
                <w:szCs w:val="16"/>
              </w:rPr>
              <w:t>100.0%</w:t>
            </w:r>
          </w:p>
        </w:tc>
        <w:tc>
          <w:tcPr>
            <w:tcW w:w="571" w:type="pct"/>
            <w:tcBorders>
              <w:top w:val="single" w:sz="4" w:space="0" w:color="BFBFBF" w:themeColor="background1" w:themeShade="BF"/>
              <w:bottom w:val="single" w:sz="4" w:space="0" w:color="BFBFBF" w:themeColor="background1" w:themeShade="BF"/>
            </w:tcBorders>
            <w:vAlign w:val="top"/>
          </w:tcPr>
          <w:p w14:paraId="648A82B3" w14:textId="1A8E4E01" w:rsidR="00090307" w:rsidRPr="00501DA9" w:rsidRDefault="00090307" w:rsidP="00AF2E60">
            <w:pPr>
              <w:spacing w:before="40"/>
              <w:ind w:left="-111" w:right="154"/>
              <w:jc w:val="right"/>
              <w:rPr>
                <w:sz w:val="16"/>
                <w:szCs w:val="16"/>
              </w:rPr>
            </w:pPr>
            <w:r w:rsidRPr="00501DA9">
              <w:rPr>
                <w:sz w:val="16"/>
                <w:szCs w:val="16"/>
              </w:rPr>
              <w:t>.</w:t>
            </w:r>
          </w:p>
        </w:tc>
        <w:tc>
          <w:tcPr>
            <w:tcW w:w="571" w:type="pct"/>
            <w:tcBorders>
              <w:top w:val="single" w:sz="4" w:space="0" w:color="BFBFBF" w:themeColor="background1" w:themeShade="BF"/>
              <w:bottom w:val="single" w:sz="4" w:space="0" w:color="BFBFBF" w:themeColor="background1" w:themeShade="BF"/>
              <w:right w:val="nil"/>
            </w:tcBorders>
            <w:vAlign w:val="top"/>
          </w:tcPr>
          <w:p w14:paraId="30C4ED03" w14:textId="60533A8D"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13F95775" w14:textId="77777777" w:rsidTr="00090307">
        <w:trPr>
          <w:jc w:val="center"/>
        </w:trPr>
        <w:tc>
          <w:tcPr>
            <w:tcW w:w="335" w:type="pct"/>
            <w:tcBorders>
              <w:top w:val="single" w:sz="4" w:space="0" w:color="BFBFBF" w:themeColor="background1" w:themeShade="BF"/>
              <w:bottom w:val="single" w:sz="4" w:space="0" w:color="BFBFBF" w:themeColor="background1" w:themeShade="BF"/>
            </w:tcBorders>
            <w:vAlign w:val="top"/>
          </w:tcPr>
          <w:p w14:paraId="670FA236" w14:textId="6C9D8893" w:rsidR="00090307" w:rsidRPr="00501DA9" w:rsidRDefault="00090307" w:rsidP="00090307">
            <w:pPr>
              <w:spacing w:before="40"/>
              <w:jc w:val="center"/>
              <w:rPr>
                <w:sz w:val="16"/>
                <w:szCs w:val="16"/>
              </w:rPr>
            </w:pPr>
            <w:r w:rsidRPr="0033170F">
              <w:rPr>
                <w:sz w:val="16"/>
                <w:szCs w:val="16"/>
              </w:rPr>
              <w:t>1</w:t>
            </w:r>
          </w:p>
        </w:tc>
        <w:tc>
          <w:tcPr>
            <w:tcW w:w="523" w:type="pct"/>
            <w:tcBorders>
              <w:top w:val="single" w:sz="4" w:space="0" w:color="BFBFBF" w:themeColor="background1" w:themeShade="BF"/>
              <w:bottom w:val="single" w:sz="4" w:space="0" w:color="BFBFBF" w:themeColor="background1" w:themeShade="BF"/>
            </w:tcBorders>
            <w:vAlign w:val="top"/>
          </w:tcPr>
          <w:p w14:paraId="5DCEDE90" w14:textId="5F34FE0C"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BFBFBF" w:themeColor="background1" w:themeShade="BF"/>
              <w:bottom w:val="single" w:sz="4" w:space="0" w:color="BFBFBF" w:themeColor="background1" w:themeShade="BF"/>
            </w:tcBorders>
          </w:tcPr>
          <w:p w14:paraId="643D1832" w14:textId="7A1330C3" w:rsidR="00090307" w:rsidRPr="00501DA9" w:rsidRDefault="00090307" w:rsidP="00090307">
            <w:pPr>
              <w:spacing w:before="40"/>
              <w:rPr>
                <w:sz w:val="16"/>
                <w:szCs w:val="16"/>
              </w:rPr>
            </w:pPr>
            <w:r w:rsidRPr="00501DA9">
              <w:rPr>
                <w:sz w:val="16"/>
                <w:szCs w:val="16"/>
              </w:rPr>
              <w:t xml:space="preserve">Ankylosing </w:t>
            </w:r>
            <w:r>
              <w:rPr>
                <w:sz w:val="16"/>
                <w:szCs w:val="16"/>
              </w:rPr>
              <w:t>spondylitis</w:t>
            </w:r>
          </w:p>
        </w:tc>
        <w:tc>
          <w:tcPr>
            <w:tcW w:w="571" w:type="pct"/>
            <w:tcBorders>
              <w:top w:val="single" w:sz="4" w:space="0" w:color="BFBFBF" w:themeColor="background1" w:themeShade="BF"/>
              <w:bottom w:val="single" w:sz="4" w:space="0" w:color="BFBFBF" w:themeColor="background1" w:themeShade="BF"/>
            </w:tcBorders>
          </w:tcPr>
          <w:p w14:paraId="16D626DC" w14:textId="7EB62BFD" w:rsidR="00090307" w:rsidRPr="00501DA9" w:rsidRDefault="00090307" w:rsidP="00AF2E60">
            <w:pPr>
              <w:spacing w:before="40"/>
              <w:ind w:left="-110" w:right="154"/>
              <w:jc w:val="right"/>
              <w:rPr>
                <w:sz w:val="16"/>
                <w:szCs w:val="16"/>
              </w:rPr>
            </w:pPr>
            <w:r w:rsidRPr="00501DA9">
              <w:rPr>
                <w:sz w:val="16"/>
                <w:szCs w:val="16"/>
              </w:rPr>
              <w:t>0.5%</w:t>
            </w:r>
          </w:p>
        </w:tc>
        <w:tc>
          <w:tcPr>
            <w:tcW w:w="571" w:type="pct"/>
            <w:tcBorders>
              <w:top w:val="single" w:sz="4" w:space="0" w:color="BFBFBF" w:themeColor="background1" w:themeShade="BF"/>
              <w:bottom w:val="single" w:sz="4" w:space="0" w:color="BFBFBF" w:themeColor="background1" w:themeShade="BF"/>
            </w:tcBorders>
          </w:tcPr>
          <w:p w14:paraId="309D8098" w14:textId="2DC282AC" w:rsidR="00090307" w:rsidRPr="00501DA9" w:rsidRDefault="00090307" w:rsidP="00AF2E60">
            <w:pPr>
              <w:spacing w:before="40"/>
              <w:ind w:left="-106" w:right="154"/>
              <w:jc w:val="right"/>
              <w:rPr>
                <w:sz w:val="16"/>
                <w:szCs w:val="16"/>
              </w:rPr>
            </w:pPr>
            <w:r w:rsidRPr="00501DA9">
              <w:rPr>
                <w:sz w:val="16"/>
                <w:szCs w:val="16"/>
              </w:rPr>
              <w:t>0.0%</w:t>
            </w:r>
          </w:p>
        </w:tc>
        <w:tc>
          <w:tcPr>
            <w:tcW w:w="381" w:type="pct"/>
            <w:tcBorders>
              <w:top w:val="single" w:sz="4" w:space="0" w:color="BFBFBF" w:themeColor="background1" w:themeShade="BF"/>
              <w:bottom w:val="single" w:sz="4" w:space="0" w:color="BFBFBF" w:themeColor="background1" w:themeShade="BF"/>
            </w:tcBorders>
            <w:vAlign w:val="top"/>
          </w:tcPr>
          <w:p w14:paraId="255B0350" w14:textId="1A1BBA68" w:rsidR="00090307" w:rsidRPr="00501DA9" w:rsidRDefault="00090307" w:rsidP="00AF2E60">
            <w:pPr>
              <w:spacing w:before="40"/>
              <w:ind w:left="-111" w:right="154"/>
              <w:jc w:val="right"/>
              <w:rPr>
                <w:sz w:val="16"/>
                <w:szCs w:val="16"/>
              </w:rPr>
            </w:pPr>
            <w:r>
              <w:rPr>
                <w:sz w:val="16"/>
                <w:szCs w:val="16"/>
              </w:rPr>
              <w:t>N/A</w:t>
            </w:r>
          </w:p>
        </w:tc>
        <w:tc>
          <w:tcPr>
            <w:tcW w:w="570" w:type="pct"/>
            <w:tcBorders>
              <w:top w:val="single" w:sz="4" w:space="0" w:color="BFBFBF" w:themeColor="background1" w:themeShade="BF"/>
              <w:bottom w:val="single" w:sz="4" w:space="0" w:color="BFBFBF" w:themeColor="background1" w:themeShade="BF"/>
            </w:tcBorders>
            <w:vAlign w:val="top"/>
          </w:tcPr>
          <w:p w14:paraId="2F9AE177" w14:textId="34CAEAEB" w:rsidR="00090307" w:rsidRPr="00501DA9" w:rsidRDefault="00090307" w:rsidP="00AF2E60">
            <w:pPr>
              <w:spacing w:before="40"/>
              <w:ind w:left="-109" w:right="154"/>
              <w:jc w:val="right"/>
              <w:rPr>
                <w:sz w:val="16"/>
                <w:szCs w:val="16"/>
              </w:rPr>
            </w:pPr>
            <w:r w:rsidRPr="00501DA9">
              <w:rPr>
                <w:sz w:val="16"/>
                <w:szCs w:val="16"/>
              </w:rPr>
              <w:t>99.5%</w:t>
            </w:r>
          </w:p>
        </w:tc>
        <w:tc>
          <w:tcPr>
            <w:tcW w:w="571" w:type="pct"/>
            <w:tcBorders>
              <w:top w:val="single" w:sz="4" w:space="0" w:color="BFBFBF" w:themeColor="background1" w:themeShade="BF"/>
              <w:bottom w:val="single" w:sz="4" w:space="0" w:color="BFBFBF" w:themeColor="background1" w:themeShade="BF"/>
            </w:tcBorders>
            <w:vAlign w:val="top"/>
          </w:tcPr>
          <w:p w14:paraId="63C85E0E" w14:textId="67A3099E" w:rsidR="00090307" w:rsidRPr="00501DA9" w:rsidRDefault="00090307" w:rsidP="00AF2E60">
            <w:pPr>
              <w:spacing w:before="40"/>
              <w:ind w:left="-111" w:right="154"/>
              <w:jc w:val="right"/>
              <w:rPr>
                <w:sz w:val="16"/>
                <w:szCs w:val="16"/>
              </w:rPr>
            </w:pPr>
            <w:r w:rsidRPr="00501DA9">
              <w:rPr>
                <w:sz w:val="16"/>
                <w:szCs w:val="16"/>
              </w:rPr>
              <w:t>0.0%</w:t>
            </w:r>
          </w:p>
        </w:tc>
        <w:tc>
          <w:tcPr>
            <w:tcW w:w="571" w:type="pct"/>
            <w:tcBorders>
              <w:top w:val="single" w:sz="4" w:space="0" w:color="BFBFBF" w:themeColor="background1" w:themeShade="BF"/>
              <w:bottom w:val="single" w:sz="4" w:space="0" w:color="BFBFBF" w:themeColor="background1" w:themeShade="BF"/>
              <w:right w:val="nil"/>
            </w:tcBorders>
            <w:vAlign w:val="top"/>
          </w:tcPr>
          <w:p w14:paraId="18CD3866" w14:textId="74B4E0D7"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1AB69DEF" w14:textId="77777777" w:rsidTr="00090307">
        <w:trPr>
          <w:jc w:val="center"/>
        </w:trPr>
        <w:tc>
          <w:tcPr>
            <w:tcW w:w="335" w:type="pct"/>
            <w:tcBorders>
              <w:top w:val="single" w:sz="4" w:space="0" w:color="BFBFBF" w:themeColor="background1" w:themeShade="BF"/>
              <w:bottom w:val="single" w:sz="4" w:space="0" w:color="BFBFBF" w:themeColor="background1" w:themeShade="BF"/>
            </w:tcBorders>
            <w:vAlign w:val="top"/>
          </w:tcPr>
          <w:p w14:paraId="5F9CD208" w14:textId="343F1ED1" w:rsidR="00090307" w:rsidRPr="00501DA9" w:rsidRDefault="00090307" w:rsidP="00090307">
            <w:pPr>
              <w:spacing w:before="40"/>
              <w:jc w:val="center"/>
              <w:rPr>
                <w:sz w:val="16"/>
                <w:szCs w:val="16"/>
              </w:rPr>
            </w:pPr>
            <w:r w:rsidRPr="0033170F">
              <w:rPr>
                <w:sz w:val="16"/>
                <w:szCs w:val="16"/>
              </w:rPr>
              <w:t>1</w:t>
            </w:r>
          </w:p>
        </w:tc>
        <w:tc>
          <w:tcPr>
            <w:tcW w:w="523" w:type="pct"/>
            <w:tcBorders>
              <w:top w:val="single" w:sz="4" w:space="0" w:color="BFBFBF" w:themeColor="background1" w:themeShade="BF"/>
              <w:bottom w:val="single" w:sz="4" w:space="0" w:color="BFBFBF" w:themeColor="background1" w:themeShade="BF"/>
            </w:tcBorders>
            <w:vAlign w:val="top"/>
          </w:tcPr>
          <w:p w14:paraId="1E327565" w14:textId="7AB8B1C6"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BFBFBF" w:themeColor="background1" w:themeShade="BF"/>
              <w:bottom w:val="single" w:sz="4" w:space="0" w:color="BFBFBF" w:themeColor="background1" w:themeShade="BF"/>
            </w:tcBorders>
          </w:tcPr>
          <w:p w14:paraId="10CE5A2B" w14:textId="1A88E86D" w:rsidR="00090307" w:rsidRPr="00501DA9" w:rsidRDefault="00090307" w:rsidP="00090307">
            <w:pPr>
              <w:spacing w:before="40"/>
              <w:rPr>
                <w:sz w:val="16"/>
                <w:szCs w:val="16"/>
              </w:rPr>
            </w:pPr>
            <w:r w:rsidRPr="00501DA9">
              <w:rPr>
                <w:sz w:val="16"/>
                <w:szCs w:val="16"/>
              </w:rPr>
              <w:t>Lupus</w:t>
            </w:r>
          </w:p>
        </w:tc>
        <w:tc>
          <w:tcPr>
            <w:tcW w:w="571" w:type="pct"/>
            <w:tcBorders>
              <w:top w:val="single" w:sz="4" w:space="0" w:color="BFBFBF" w:themeColor="background1" w:themeShade="BF"/>
              <w:bottom w:val="single" w:sz="4" w:space="0" w:color="BFBFBF" w:themeColor="background1" w:themeShade="BF"/>
            </w:tcBorders>
          </w:tcPr>
          <w:p w14:paraId="5765D91E" w14:textId="11495BDE" w:rsidR="00090307" w:rsidRPr="00501DA9" w:rsidRDefault="00090307" w:rsidP="00AF2E60">
            <w:pPr>
              <w:spacing w:before="40"/>
              <w:ind w:left="-110" w:right="154"/>
              <w:jc w:val="right"/>
              <w:rPr>
                <w:sz w:val="16"/>
                <w:szCs w:val="16"/>
              </w:rPr>
            </w:pPr>
            <w:r w:rsidRPr="00501DA9">
              <w:rPr>
                <w:sz w:val="16"/>
                <w:szCs w:val="16"/>
              </w:rPr>
              <w:t>1.4%</w:t>
            </w:r>
          </w:p>
        </w:tc>
        <w:tc>
          <w:tcPr>
            <w:tcW w:w="571" w:type="pct"/>
            <w:tcBorders>
              <w:top w:val="single" w:sz="4" w:space="0" w:color="BFBFBF" w:themeColor="background1" w:themeShade="BF"/>
              <w:bottom w:val="single" w:sz="4" w:space="0" w:color="BFBFBF" w:themeColor="background1" w:themeShade="BF"/>
            </w:tcBorders>
          </w:tcPr>
          <w:p w14:paraId="79474842" w14:textId="465604F4" w:rsidR="00090307" w:rsidRPr="00501DA9" w:rsidRDefault="00090307" w:rsidP="00AF2E60">
            <w:pPr>
              <w:spacing w:before="40"/>
              <w:ind w:left="-106" w:right="154"/>
              <w:jc w:val="right"/>
              <w:rPr>
                <w:sz w:val="16"/>
                <w:szCs w:val="16"/>
              </w:rPr>
            </w:pPr>
            <w:r w:rsidRPr="00501DA9">
              <w:rPr>
                <w:sz w:val="16"/>
                <w:szCs w:val="16"/>
              </w:rPr>
              <w:t>0.5%</w:t>
            </w:r>
          </w:p>
        </w:tc>
        <w:tc>
          <w:tcPr>
            <w:tcW w:w="381" w:type="pct"/>
            <w:tcBorders>
              <w:top w:val="single" w:sz="4" w:space="0" w:color="BFBFBF" w:themeColor="background1" w:themeShade="BF"/>
              <w:bottom w:val="single" w:sz="4" w:space="0" w:color="BFBFBF" w:themeColor="background1" w:themeShade="BF"/>
            </w:tcBorders>
            <w:vAlign w:val="top"/>
          </w:tcPr>
          <w:p w14:paraId="3EAC0F8D" w14:textId="6D08CC0B" w:rsidR="00090307" w:rsidRPr="00501DA9" w:rsidRDefault="00090307" w:rsidP="00AF2E60">
            <w:pPr>
              <w:spacing w:before="40"/>
              <w:ind w:left="-111" w:right="154"/>
              <w:jc w:val="right"/>
              <w:rPr>
                <w:sz w:val="16"/>
                <w:szCs w:val="16"/>
              </w:rPr>
            </w:pPr>
            <w:r w:rsidRPr="00501DA9">
              <w:rPr>
                <w:sz w:val="16"/>
                <w:szCs w:val="16"/>
              </w:rPr>
              <w:t>0.50</w:t>
            </w:r>
          </w:p>
        </w:tc>
        <w:tc>
          <w:tcPr>
            <w:tcW w:w="570" w:type="pct"/>
            <w:tcBorders>
              <w:top w:val="single" w:sz="4" w:space="0" w:color="BFBFBF" w:themeColor="background1" w:themeShade="BF"/>
              <w:bottom w:val="single" w:sz="4" w:space="0" w:color="BFBFBF" w:themeColor="background1" w:themeShade="BF"/>
            </w:tcBorders>
            <w:vAlign w:val="top"/>
          </w:tcPr>
          <w:p w14:paraId="69DD6C90" w14:textId="0588C62C" w:rsidR="00090307" w:rsidRPr="00501DA9" w:rsidRDefault="00090307" w:rsidP="00AF2E60">
            <w:pPr>
              <w:spacing w:before="40"/>
              <w:ind w:left="-109" w:right="154"/>
              <w:jc w:val="right"/>
              <w:rPr>
                <w:sz w:val="16"/>
                <w:szCs w:val="16"/>
              </w:rPr>
            </w:pPr>
            <w:r w:rsidRPr="00501DA9">
              <w:rPr>
                <w:sz w:val="16"/>
                <w:szCs w:val="16"/>
              </w:rPr>
              <w:t>99.1%</w:t>
            </w:r>
          </w:p>
        </w:tc>
        <w:tc>
          <w:tcPr>
            <w:tcW w:w="571" w:type="pct"/>
            <w:tcBorders>
              <w:top w:val="single" w:sz="4" w:space="0" w:color="BFBFBF" w:themeColor="background1" w:themeShade="BF"/>
              <w:bottom w:val="single" w:sz="4" w:space="0" w:color="BFBFBF" w:themeColor="background1" w:themeShade="BF"/>
            </w:tcBorders>
            <w:vAlign w:val="top"/>
          </w:tcPr>
          <w:p w14:paraId="6E9AB011" w14:textId="6B274958" w:rsidR="00090307" w:rsidRPr="00501DA9" w:rsidRDefault="00090307" w:rsidP="00AF2E60">
            <w:pPr>
              <w:spacing w:before="40"/>
              <w:ind w:left="-111" w:right="154"/>
              <w:jc w:val="right"/>
              <w:rPr>
                <w:sz w:val="16"/>
                <w:szCs w:val="16"/>
              </w:rPr>
            </w:pPr>
            <w:r w:rsidRPr="00501DA9">
              <w:rPr>
                <w:sz w:val="16"/>
                <w:szCs w:val="16"/>
              </w:rPr>
              <w:t>33.3%</w:t>
            </w:r>
          </w:p>
        </w:tc>
        <w:tc>
          <w:tcPr>
            <w:tcW w:w="571" w:type="pct"/>
            <w:tcBorders>
              <w:top w:val="single" w:sz="4" w:space="0" w:color="BFBFBF" w:themeColor="background1" w:themeShade="BF"/>
              <w:bottom w:val="single" w:sz="4" w:space="0" w:color="BFBFBF" w:themeColor="background1" w:themeShade="BF"/>
              <w:right w:val="nil"/>
            </w:tcBorders>
            <w:vAlign w:val="top"/>
          </w:tcPr>
          <w:p w14:paraId="3F6181A0" w14:textId="5D359A1F"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4551C983" w14:textId="77777777" w:rsidTr="00090307">
        <w:trPr>
          <w:jc w:val="center"/>
        </w:trPr>
        <w:tc>
          <w:tcPr>
            <w:tcW w:w="335" w:type="pct"/>
            <w:tcBorders>
              <w:top w:val="single" w:sz="4" w:space="0" w:color="BFBFBF" w:themeColor="background1" w:themeShade="BF"/>
              <w:bottom w:val="single" w:sz="4" w:space="0" w:color="BFBFBF" w:themeColor="background1" w:themeShade="BF"/>
            </w:tcBorders>
            <w:vAlign w:val="top"/>
          </w:tcPr>
          <w:p w14:paraId="6AD5A640" w14:textId="0769739B" w:rsidR="00090307" w:rsidRPr="00501DA9" w:rsidRDefault="00090307" w:rsidP="00090307">
            <w:pPr>
              <w:spacing w:before="40"/>
              <w:jc w:val="center"/>
              <w:rPr>
                <w:sz w:val="16"/>
                <w:szCs w:val="16"/>
              </w:rPr>
            </w:pPr>
            <w:r w:rsidRPr="0033170F">
              <w:rPr>
                <w:sz w:val="16"/>
                <w:szCs w:val="16"/>
              </w:rPr>
              <w:t>1</w:t>
            </w:r>
          </w:p>
        </w:tc>
        <w:tc>
          <w:tcPr>
            <w:tcW w:w="523" w:type="pct"/>
            <w:tcBorders>
              <w:top w:val="single" w:sz="4" w:space="0" w:color="BFBFBF" w:themeColor="background1" w:themeShade="BF"/>
              <w:bottom w:val="single" w:sz="4" w:space="0" w:color="BFBFBF" w:themeColor="background1" w:themeShade="BF"/>
            </w:tcBorders>
            <w:vAlign w:val="top"/>
          </w:tcPr>
          <w:p w14:paraId="2157C995" w14:textId="324FB5A2"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BFBFBF" w:themeColor="background1" w:themeShade="BF"/>
              <w:bottom w:val="single" w:sz="4" w:space="0" w:color="BFBFBF" w:themeColor="background1" w:themeShade="BF"/>
            </w:tcBorders>
          </w:tcPr>
          <w:p w14:paraId="3FDD14FF" w14:textId="36F7E031" w:rsidR="00090307" w:rsidRPr="00501DA9" w:rsidRDefault="00090307" w:rsidP="00090307">
            <w:pPr>
              <w:spacing w:before="40"/>
              <w:rPr>
                <w:sz w:val="16"/>
                <w:szCs w:val="16"/>
              </w:rPr>
            </w:pPr>
            <w:r w:rsidRPr="00501DA9">
              <w:rPr>
                <w:sz w:val="16"/>
                <w:szCs w:val="16"/>
              </w:rPr>
              <w:t>Rheumatoid arthritis</w:t>
            </w:r>
          </w:p>
        </w:tc>
        <w:tc>
          <w:tcPr>
            <w:tcW w:w="571" w:type="pct"/>
            <w:tcBorders>
              <w:top w:val="single" w:sz="4" w:space="0" w:color="BFBFBF" w:themeColor="background1" w:themeShade="BF"/>
              <w:bottom w:val="single" w:sz="4" w:space="0" w:color="BFBFBF" w:themeColor="background1" w:themeShade="BF"/>
            </w:tcBorders>
          </w:tcPr>
          <w:p w14:paraId="1F7B5980" w14:textId="5E60978F" w:rsidR="00090307" w:rsidRPr="00501DA9" w:rsidRDefault="00090307" w:rsidP="00AF2E60">
            <w:pPr>
              <w:spacing w:before="40"/>
              <w:ind w:left="-110" w:right="154"/>
              <w:jc w:val="right"/>
              <w:rPr>
                <w:sz w:val="16"/>
                <w:szCs w:val="16"/>
              </w:rPr>
            </w:pPr>
            <w:r w:rsidRPr="00501DA9">
              <w:rPr>
                <w:sz w:val="16"/>
                <w:szCs w:val="16"/>
              </w:rPr>
              <w:t>0.5%</w:t>
            </w:r>
          </w:p>
        </w:tc>
        <w:tc>
          <w:tcPr>
            <w:tcW w:w="571" w:type="pct"/>
            <w:tcBorders>
              <w:top w:val="single" w:sz="4" w:space="0" w:color="BFBFBF" w:themeColor="background1" w:themeShade="BF"/>
              <w:bottom w:val="single" w:sz="4" w:space="0" w:color="BFBFBF" w:themeColor="background1" w:themeShade="BF"/>
            </w:tcBorders>
          </w:tcPr>
          <w:p w14:paraId="5A253553" w14:textId="3AA32809" w:rsidR="00090307" w:rsidRPr="00501DA9" w:rsidRDefault="00090307" w:rsidP="00AF2E60">
            <w:pPr>
              <w:spacing w:before="40"/>
              <w:ind w:left="-106" w:right="154"/>
              <w:jc w:val="right"/>
              <w:rPr>
                <w:sz w:val="16"/>
                <w:szCs w:val="16"/>
              </w:rPr>
            </w:pPr>
            <w:r w:rsidRPr="00501DA9">
              <w:rPr>
                <w:sz w:val="16"/>
                <w:szCs w:val="16"/>
              </w:rPr>
              <w:t>0.5%</w:t>
            </w:r>
          </w:p>
        </w:tc>
        <w:tc>
          <w:tcPr>
            <w:tcW w:w="381" w:type="pct"/>
            <w:tcBorders>
              <w:top w:val="single" w:sz="4" w:space="0" w:color="BFBFBF" w:themeColor="background1" w:themeShade="BF"/>
              <w:bottom w:val="single" w:sz="4" w:space="0" w:color="BFBFBF" w:themeColor="background1" w:themeShade="BF"/>
            </w:tcBorders>
            <w:vAlign w:val="top"/>
          </w:tcPr>
          <w:p w14:paraId="607BA956" w14:textId="2043A801" w:rsidR="00090307" w:rsidRPr="00501DA9" w:rsidRDefault="00090307" w:rsidP="00AF2E60">
            <w:pPr>
              <w:spacing w:before="40"/>
              <w:ind w:left="-111" w:right="154"/>
              <w:jc w:val="right"/>
              <w:rPr>
                <w:sz w:val="16"/>
                <w:szCs w:val="16"/>
              </w:rPr>
            </w:pPr>
            <w:r w:rsidRPr="00501DA9">
              <w:rPr>
                <w:sz w:val="16"/>
                <w:szCs w:val="16"/>
              </w:rPr>
              <w:t>1</w:t>
            </w:r>
          </w:p>
        </w:tc>
        <w:tc>
          <w:tcPr>
            <w:tcW w:w="570" w:type="pct"/>
            <w:tcBorders>
              <w:top w:val="single" w:sz="4" w:space="0" w:color="BFBFBF" w:themeColor="background1" w:themeShade="BF"/>
              <w:bottom w:val="single" w:sz="4" w:space="0" w:color="BFBFBF" w:themeColor="background1" w:themeShade="BF"/>
            </w:tcBorders>
            <w:vAlign w:val="top"/>
          </w:tcPr>
          <w:p w14:paraId="031C2F93" w14:textId="5E90F3D2" w:rsidR="00090307" w:rsidRPr="00501DA9" w:rsidRDefault="00090307" w:rsidP="00AF2E60">
            <w:pPr>
              <w:spacing w:before="40"/>
              <w:ind w:left="-109" w:right="154"/>
              <w:jc w:val="right"/>
              <w:rPr>
                <w:sz w:val="16"/>
                <w:szCs w:val="16"/>
              </w:rPr>
            </w:pPr>
            <w:r w:rsidRPr="00501DA9">
              <w:rPr>
                <w:sz w:val="16"/>
                <w:szCs w:val="16"/>
              </w:rPr>
              <w:t>100.0%</w:t>
            </w:r>
          </w:p>
        </w:tc>
        <w:tc>
          <w:tcPr>
            <w:tcW w:w="571" w:type="pct"/>
            <w:tcBorders>
              <w:top w:val="single" w:sz="4" w:space="0" w:color="BFBFBF" w:themeColor="background1" w:themeShade="BF"/>
              <w:bottom w:val="single" w:sz="4" w:space="0" w:color="BFBFBF" w:themeColor="background1" w:themeShade="BF"/>
            </w:tcBorders>
            <w:vAlign w:val="top"/>
          </w:tcPr>
          <w:p w14:paraId="6B59BA05" w14:textId="79E6A7BC" w:rsidR="00090307" w:rsidRPr="00501DA9" w:rsidRDefault="00090307" w:rsidP="00AF2E60">
            <w:pPr>
              <w:spacing w:before="40"/>
              <w:ind w:left="-111" w:right="154"/>
              <w:jc w:val="right"/>
              <w:rPr>
                <w:sz w:val="16"/>
                <w:szCs w:val="16"/>
              </w:rPr>
            </w:pPr>
            <w:r w:rsidRPr="00501DA9">
              <w:rPr>
                <w:sz w:val="16"/>
                <w:szCs w:val="16"/>
              </w:rPr>
              <w:t>100.0%</w:t>
            </w:r>
          </w:p>
        </w:tc>
        <w:tc>
          <w:tcPr>
            <w:tcW w:w="571" w:type="pct"/>
            <w:tcBorders>
              <w:top w:val="single" w:sz="4" w:space="0" w:color="BFBFBF" w:themeColor="background1" w:themeShade="BF"/>
              <w:bottom w:val="single" w:sz="4" w:space="0" w:color="BFBFBF" w:themeColor="background1" w:themeShade="BF"/>
              <w:right w:val="nil"/>
            </w:tcBorders>
            <w:vAlign w:val="top"/>
          </w:tcPr>
          <w:p w14:paraId="6C4244AE" w14:textId="20BDDF72"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22A16D2E" w14:textId="77777777" w:rsidTr="00090307">
        <w:trPr>
          <w:jc w:val="center"/>
        </w:trPr>
        <w:tc>
          <w:tcPr>
            <w:tcW w:w="335" w:type="pct"/>
            <w:tcBorders>
              <w:top w:val="single" w:sz="4" w:space="0" w:color="BFBFBF" w:themeColor="background1" w:themeShade="BF"/>
              <w:bottom w:val="single" w:sz="4" w:space="0" w:color="BFBFBF" w:themeColor="background1" w:themeShade="BF"/>
            </w:tcBorders>
            <w:vAlign w:val="top"/>
          </w:tcPr>
          <w:p w14:paraId="6DAC7BA2" w14:textId="4551D21B" w:rsidR="00090307" w:rsidRPr="00501DA9" w:rsidRDefault="00090307" w:rsidP="00090307">
            <w:pPr>
              <w:spacing w:before="40"/>
              <w:jc w:val="center"/>
              <w:rPr>
                <w:sz w:val="16"/>
                <w:szCs w:val="16"/>
              </w:rPr>
            </w:pPr>
            <w:r w:rsidRPr="0033170F">
              <w:rPr>
                <w:sz w:val="16"/>
                <w:szCs w:val="16"/>
              </w:rPr>
              <w:t>1</w:t>
            </w:r>
          </w:p>
        </w:tc>
        <w:tc>
          <w:tcPr>
            <w:tcW w:w="523" w:type="pct"/>
            <w:tcBorders>
              <w:top w:val="single" w:sz="4" w:space="0" w:color="BFBFBF" w:themeColor="background1" w:themeShade="BF"/>
              <w:bottom w:val="single" w:sz="4" w:space="0" w:color="BFBFBF" w:themeColor="background1" w:themeShade="BF"/>
            </w:tcBorders>
            <w:vAlign w:val="top"/>
          </w:tcPr>
          <w:p w14:paraId="0D0FD5EA" w14:textId="24A6F8A8"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BFBFBF" w:themeColor="background1" w:themeShade="BF"/>
              <w:bottom w:val="single" w:sz="4" w:space="0" w:color="BFBFBF" w:themeColor="background1" w:themeShade="BF"/>
            </w:tcBorders>
          </w:tcPr>
          <w:p w14:paraId="338E2064" w14:textId="349E107C" w:rsidR="00090307" w:rsidRPr="00501DA9" w:rsidRDefault="00090307" w:rsidP="00090307">
            <w:pPr>
              <w:spacing w:before="40"/>
              <w:rPr>
                <w:sz w:val="16"/>
                <w:szCs w:val="16"/>
              </w:rPr>
            </w:pPr>
            <w:r w:rsidRPr="00C64E78">
              <w:rPr>
                <w:sz w:val="16"/>
                <w:szCs w:val="16"/>
              </w:rPr>
              <w:t>Type 1 diabetes</w:t>
            </w:r>
          </w:p>
        </w:tc>
        <w:tc>
          <w:tcPr>
            <w:tcW w:w="571" w:type="pct"/>
            <w:tcBorders>
              <w:top w:val="single" w:sz="4" w:space="0" w:color="BFBFBF" w:themeColor="background1" w:themeShade="BF"/>
              <w:bottom w:val="single" w:sz="4" w:space="0" w:color="BFBFBF" w:themeColor="background1" w:themeShade="BF"/>
            </w:tcBorders>
          </w:tcPr>
          <w:p w14:paraId="6E7D6083" w14:textId="2EEB3B84" w:rsidR="00090307" w:rsidRPr="00501DA9" w:rsidRDefault="00090307" w:rsidP="00AF2E60">
            <w:pPr>
              <w:spacing w:before="40"/>
              <w:ind w:left="-110" w:right="154"/>
              <w:jc w:val="right"/>
              <w:rPr>
                <w:sz w:val="16"/>
                <w:szCs w:val="16"/>
              </w:rPr>
            </w:pPr>
            <w:r w:rsidRPr="00501DA9">
              <w:rPr>
                <w:sz w:val="16"/>
                <w:szCs w:val="16"/>
              </w:rPr>
              <w:t>0.5%</w:t>
            </w:r>
          </w:p>
        </w:tc>
        <w:tc>
          <w:tcPr>
            <w:tcW w:w="571" w:type="pct"/>
            <w:tcBorders>
              <w:top w:val="single" w:sz="4" w:space="0" w:color="BFBFBF" w:themeColor="background1" w:themeShade="BF"/>
              <w:bottom w:val="single" w:sz="4" w:space="0" w:color="BFBFBF" w:themeColor="background1" w:themeShade="BF"/>
            </w:tcBorders>
          </w:tcPr>
          <w:p w14:paraId="5AEC66AB" w14:textId="115701F6" w:rsidR="00090307" w:rsidRPr="00501DA9" w:rsidRDefault="00090307" w:rsidP="00AF2E60">
            <w:pPr>
              <w:spacing w:before="40"/>
              <w:ind w:left="-106" w:right="154"/>
              <w:jc w:val="right"/>
              <w:rPr>
                <w:sz w:val="16"/>
                <w:szCs w:val="16"/>
              </w:rPr>
            </w:pPr>
            <w:r w:rsidRPr="00501DA9">
              <w:rPr>
                <w:sz w:val="16"/>
                <w:szCs w:val="16"/>
              </w:rPr>
              <w:t>0.5%</w:t>
            </w:r>
          </w:p>
        </w:tc>
        <w:tc>
          <w:tcPr>
            <w:tcW w:w="381" w:type="pct"/>
            <w:tcBorders>
              <w:top w:val="single" w:sz="4" w:space="0" w:color="BFBFBF" w:themeColor="background1" w:themeShade="BF"/>
              <w:bottom w:val="single" w:sz="4" w:space="0" w:color="BFBFBF" w:themeColor="background1" w:themeShade="BF"/>
            </w:tcBorders>
            <w:vAlign w:val="top"/>
          </w:tcPr>
          <w:p w14:paraId="3A2B894F" w14:textId="51F2E706" w:rsidR="00090307" w:rsidRPr="00501DA9" w:rsidRDefault="00090307" w:rsidP="00AF2E60">
            <w:pPr>
              <w:spacing w:before="40"/>
              <w:ind w:left="-111" w:right="154"/>
              <w:jc w:val="right"/>
              <w:rPr>
                <w:sz w:val="16"/>
                <w:szCs w:val="16"/>
              </w:rPr>
            </w:pPr>
            <w:r w:rsidRPr="00501DA9">
              <w:rPr>
                <w:sz w:val="16"/>
                <w:szCs w:val="16"/>
              </w:rPr>
              <w:t>1</w:t>
            </w:r>
          </w:p>
        </w:tc>
        <w:tc>
          <w:tcPr>
            <w:tcW w:w="570" w:type="pct"/>
            <w:tcBorders>
              <w:top w:val="single" w:sz="4" w:space="0" w:color="BFBFBF" w:themeColor="background1" w:themeShade="BF"/>
              <w:bottom w:val="single" w:sz="4" w:space="0" w:color="BFBFBF" w:themeColor="background1" w:themeShade="BF"/>
            </w:tcBorders>
            <w:vAlign w:val="top"/>
          </w:tcPr>
          <w:p w14:paraId="333F77B6" w14:textId="6E95B4E8" w:rsidR="00090307" w:rsidRPr="00501DA9" w:rsidRDefault="00090307" w:rsidP="00AF2E60">
            <w:pPr>
              <w:spacing w:before="40"/>
              <w:ind w:left="-109" w:right="154"/>
              <w:jc w:val="right"/>
              <w:rPr>
                <w:sz w:val="16"/>
                <w:szCs w:val="16"/>
              </w:rPr>
            </w:pPr>
            <w:r w:rsidRPr="00501DA9">
              <w:rPr>
                <w:sz w:val="16"/>
                <w:szCs w:val="16"/>
              </w:rPr>
              <w:t>100.0%</w:t>
            </w:r>
          </w:p>
        </w:tc>
        <w:tc>
          <w:tcPr>
            <w:tcW w:w="571" w:type="pct"/>
            <w:tcBorders>
              <w:top w:val="single" w:sz="4" w:space="0" w:color="BFBFBF" w:themeColor="background1" w:themeShade="BF"/>
              <w:bottom w:val="single" w:sz="4" w:space="0" w:color="BFBFBF" w:themeColor="background1" w:themeShade="BF"/>
            </w:tcBorders>
            <w:vAlign w:val="top"/>
          </w:tcPr>
          <w:p w14:paraId="24E05D0E" w14:textId="004A1F6C" w:rsidR="00090307" w:rsidRPr="00501DA9" w:rsidRDefault="00090307" w:rsidP="00AF2E60">
            <w:pPr>
              <w:spacing w:before="40"/>
              <w:ind w:left="-111" w:right="154"/>
              <w:jc w:val="right"/>
              <w:rPr>
                <w:sz w:val="16"/>
                <w:szCs w:val="16"/>
              </w:rPr>
            </w:pPr>
            <w:r w:rsidRPr="00501DA9">
              <w:rPr>
                <w:sz w:val="16"/>
                <w:szCs w:val="16"/>
              </w:rPr>
              <w:t>100.0%</w:t>
            </w:r>
          </w:p>
        </w:tc>
        <w:tc>
          <w:tcPr>
            <w:tcW w:w="571" w:type="pct"/>
            <w:tcBorders>
              <w:top w:val="single" w:sz="4" w:space="0" w:color="BFBFBF" w:themeColor="background1" w:themeShade="BF"/>
              <w:bottom w:val="single" w:sz="4" w:space="0" w:color="BFBFBF" w:themeColor="background1" w:themeShade="BF"/>
              <w:right w:val="nil"/>
            </w:tcBorders>
            <w:vAlign w:val="top"/>
          </w:tcPr>
          <w:p w14:paraId="4E5EB70E" w14:textId="36A41E85"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6EA81A7F" w14:textId="77777777" w:rsidTr="00090307">
        <w:trPr>
          <w:jc w:val="center"/>
        </w:trPr>
        <w:tc>
          <w:tcPr>
            <w:tcW w:w="335" w:type="pct"/>
            <w:tcBorders>
              <w:top w:val="single" w:sz="4" w:space="0" w:color="BFBFBF" w:themeColor="background1" w:themeShade="BF"/>
              <w:bottom w:val="single" w:sz="4" w:space="0" w:color="BFBFBF" w:themeColor="background1" w:themeShade="BF"/>
            </w:tcBorders>
            <w:vAlign w:val="top"/>
          </w:tcPr>
          <w:p w14:paraId="25E63011" w14:textId="74A8CF52" w:rsidR="00090307" w:rsidRPr="00501DA9" w:rsidRDefault="00090307" w:rsidP="00090307">
            <w:pPr>
              <w:spacing w:before="40"/>
              <w:jc w:val="center"/>
              <w:rPr>
                <w:sz w:val="16"/>
                <w:szCs w:val="16"/>
              </w:rPr>
            </w:pPr>
            <w:r w:rsidRPr="0033170F">
              <w:rPr>
                <w:sz w:val="16"/>
                <w:szCs w:val="16"/>
              </w:rPr>
              <w:t>1</w:t>
            </w:r>
          </w:p>
        </w:tc>
        <w:tc>
          <w:tcPr>
            <w:tcW w:w="523" w:type="pct"/>
            <w:tcBorders>
              <w:top w:val="single" w:sz="4" w:space="0" w:color="BFBFBF" w:themeColor="background1" w:themeShade="BF"/>
              <w:bottom w:val="single" w:sz="4" w:space="0" w:color="BFBFBF" w:themeColor="background1" w:themeShade="BF"/>
            </w:tcBorders>
            <w:vAlign w:val="top"/>
          </w:tcPr>
          <w:p w14:paraId="0ACEB20E" w14:textId="42EFDFA8"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BFBFBF" w:themeColor="background1" w:themeShade="BF"/>
              <w:bottom w:val="single" w:sz="4" w:space="0" w:color="BFBFBF" w:themeColor="background1" w:themeShade="BF"/>
            </w:tcBorders>
          </w:tcPr>
          <w:p w14:paraId="36916734" w14:textId="0763FBDD" w:rsidR="00090307" w:rsidRPr="00501DA9" w:rsidRDefault="00090307" w:rsidP="00090307">
            <w:pPr>
              <w:spacing w:before="40"/>
              <w:rPr>
                <w:sz w:val="16"/>
                <w:szCs w:val="16"/>
              </w:rPr>
            </w:pPr>
            <w:r w:rsidRPr="00501DA9">
              <w:rPr>
                <w:sz w:val="16"/>
                <w:szCs w:val="16"/>
              </w:rPr>
              <w:t>Hyperthyroidism</w:t>
            </w:r>
          </w:p>
        </w:tc>
        <w:tc>
          <w:tcPr>
            <w:tcW w:w="571" w:type="pct"/>
            <w:tcBorders>
              <w:top w:val="single" w:sz="4" w:space="0" w:color="BFBFBF" w:themeColor="background1" w:themeShade="BF"/>
              <w:bottom w:val="single" w:sz="4" w:space="0" w:color="BFBFBF" w:themeColor="background1" w:themeShade="BF"/>
            </w:tcBorders>
          </w:tcPr>
          <w:p w14:paraId="0330FE80" w14:textId="21C1F9DF" w:rsidR="00090307" w:rsidRPr="00501DA9" w:rsidRDefault="00090307" w:rsidP="00AF2E60">
            <w:pPr>
              <w:spacing w:before="40"/>
              <w:ind w:left="-110" w:right="154"/>
              <w:jc w:val="right"/>
              <w:rPr>
                <w:sz w:val="16"/>
                <w:szCs w:val="16"/>
              </w:rPr>
            </w:pPr>
            <w:r w:rsidRPr="00501DA9">
              <w:rPr>
                <w:sz w:val="16"/>
                <w:szCs w:val="16"/>
              </w:rPr>
              <w:t>0.5%</w:t>
            </w:r>
          </w:p>
        </w:tc>
        <w:tc>
          <w:tcPr>
            <w:tcW w:w="571" w:type="pct"/>
            <w:tcBorders>
              <w:top w:val="single" w:sz="4" w:space="0" w:color="BFBFBF" w:themeColor="background1" w:themeShade="BF"/>
              <w:bottom w:val="single" w:sz="4" w:space="0" w:color="BFBFBF" w:themeColor="background1" w:themeShade="BF"/>
            </w:tcBorders>
          </w:tcPr>
          <w:p w14:paraId="09A0285B" w14:textId="299B9669" w:rsidR="00090307" w:rsidRPr="00501DA9" w:rsidRDefault="00090307" w:rsidP="00AF2E60">
            <w:pPr>
              <w:spacing w:before="40"/>
              <w:ind w:left="-106" w:right="154"/>
              <w:jc w:val="right"/>
              <w:rPr>
                <w:sz w:val="16"/>
                <w:szCs w:val="16"/>
              </w:rPr>
            </w:pPr>
            <w:r w:rsidRPr="00501DA9">
              <w:rPr>
                <w:sz w:val="16"/>
                <w:szCs w:val="16"/>
              </w:rPr>
              <w:t>0.5%</w:t>
            </w:r>
          </w:p>
        </w:tc>
        <w:tc>
          <w:tcPr>
            <w:tcW w:w="381" w:type="pct"/>
            <w:tcBorders>
              <w:top w:val="single" w:sz="4" w:space="0" w:color="BFBFBF" w:themeColor="background1" w:themeShade="BF"/>
              <w:bottom w:val="single" w:sz="4" w:space="0" w:color="BFBFBF" w:themeColor="background1" w:themeShade="BF"/>
            </w:tcBorders>
            <w:vAlign w:val="top"/>
          </w:tcPr>
          <w:p w14:paraId="6038D2D9" w14:textId="50E60F0A" w:rsidR="00090307" w:rsidRPr="00501DA9" w:rsidRDefault="00090307" w:rsidP="00AF2E60">
            <w:pPr>
              <w:spacing w:before="40"/>
              <w:ind w:left="-111" w:right="154"/>
              <w:jc w:val="right"/>
              <w:rPr>
                <w:sz w:val="16"/>
                <w:szCs w:val="16"/>
              </w:rPr>
            </w:pPr>
            <w:r w:rsidRPr="00501DA9">
              <w:rPr>
                <w:sz w:val="16"/>
                <w:szCs w:val="16"/>
              </w:rPr>
              <w:t>1</w:t>
            </w:r>
          </w:p>
        </w:tc>
        <w:tc>
          <w:tcPr>
            <w:tcW w:w="570" w:type="pct"/>
            <w:tcBorders>
              <w:top w:val="single" w:sz="4" w:space="0" w:color="BFBFBF" w:themeColor="background1" w:themeShade="BF"/>
              <w:bottom w:val="single" w:sz="4" w:space="0" w:color="BFBFBF" w:themeColor="background1" w:themeShade="BF"/>
            </w:tcBorders>
            <w:vAlign w:val="top"/>
          </w:tcPr>
          <w:p w14:paraId="7EFDAA9B" w14:textId="24DBC4C2" w:rsidR="00090307" w:rsidRPr="00501DA9" w:rsidRDefault="00090307" w:rsidP="00AF2E60">
            <w:pPr>
              <w:spacing w:before="40"/>
              <w:ind w:left="-109" w:right="154"/>
              <w:jc w:val="right"/>
              <w:rPr>
                <w:sz w:val="16"/>
                <w:szCs w:val="16"/>
              </w:rPr>
            </w:pPr>
            <w:r w:rsidRPr="00501DA9">
              <w:rPr>
                <w:sz w:val="16"/>
                <w:szCs w:val="16"/>
              </w:rPr>
              <w:t>100.0%</w:t>
            </w:r>
          </w:p>
        </w:tc>
        <w:tc>
          <w:tcPr>
            <w:tcW w:w="571" w:type="pct"/>
            <w:tcBorders>
              <w:top w:val="single" w:sz="4" w:space="0" w:color="BFBFBF" w:themeColor="background1" w:themeShade="BF"/>
              <w:bottom w:val="single" w:sz="4" w:space="0" w:color="BFBFBF" w:themeColor="background1" w:themeShade="BF"/>
            </w:tcBorders>
            <w:vAlign w:val="top"/>
          </w:tcPr>
          <w:p w14:paraId="648700C8" w14:textId="1E17FCF4" w:rsidR="00090307" w:rsidRPr="00501DA9" w:rsidRDefault="00090307" w:rsidP="00AF2E60">
            <w:pPr>
              <w:spacing w:before="40"/>
              <w:ind w:left="-111" w:right="154"/>
              <w:jc w:val="right"/>
              <w:rPr>
                <w:sz w:val="16"/>
                <w:szCs w:val="16"/>
              </w:rPr>
            </w:pPr>
            <w:r w:rsidRPr="00501DA9">
              <w:rPr>
                <w:sz w:val="16"/>
                <w:szCs w:val="16"/>
              </w:rPr>
              <w:t>100.0%</w:t>
            </w:r>
          </w:p>
        </w:tc>
        <w:tc>
          <w:tcPr>
            <w:tcW w:w="571" w:type="pct"/>
            <w:tcBorders>
              <w:top w:val="single" w:sz="4" w:space="0" w:color="BFBFBF" w:themeColor="background1" w:themeShade="BF"/>
              <w:bottom w:val="single" w:sz="4" w:space="0" w:color="BFBFBF" w:themeColor="background1" w:themeShade="BF"/>
              <w:right w:val="nil"/>
            </w:tcBorders>
            <w:vAlign w:val="top"/>
          </w:tcPr>
          <w:p w14:paraId="2A35D7E4" w14:textId="194FD224"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67B58159" w14:textId="77777777" w:rsidTr="00090307">
        <w:trPr>
          <w:jc w:val="center"/>
        </w:trPr>
        <w:tc>
          <w:tcPr>
            <w:tcW w:w="335" w:type="pct"/>
            <w:tcBorders>
              <w:top w:val="single" w:sz="4" w:space="0" w:color="BFBFBF" w:themeColor="background1" w:themeShade="BF"/>
              <w:bottom w:val="single" w:sz="4" w:space="0" w:color="BFBFBF" w:themeColor="background1" w:themeShade="BF"/>
            </w:tcBorders>
            <w:vAlign w:val="top"/>
          </w:tcPr>
          <w:p w14:paraId="420D5DB7" w14:textId="5C348970" w:rsidR="00090307" w:rsidRPr="00501DA9" w:rsidRDefault="00090307" w:rsidP="00090307">
            <w:pPr>
              <w:spacing w:before="40"/>
              <w:jc w:val="center"/>
              <w:rPr>
                <w:sz w:val="16"/>
                <w:szCs w:val="16"/>
              </w:rPr>
            </w:pPr>
            <w:r w:rsidRPr="0033170F">
              <w:rPr>
                <w:sz w:val="16"/>
                <w:szCs w:val="16"/>
              </w:rPr>
              <w:t>1</w:t>
            </w:r>
          </w:p>
        </w:tc>
        <w:tc>
          <w:tcPr>
            <w:tcW w:w="523" w:type="pct"/>
            <w:tcBorders>
              <w:top w:val="single" w:sz="4" w:space="0" w:color="BFBFBF" w:themeColor="background1" w:themeShade="BF"/>
              <w:bottom w:val="single" w:sz="4" w:space="0" w:color="BFBFBF" w:themeColor="background1" w:themeShade="BF"/>
            </w:tcBorders>
            <w:vAlign w:val="top"/>
          </w:tcPr>
          <w:p w14:paraId="15D11EC2" w14:textId="1FF4457B"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BFBFBF" w:themeColor="background1" w:themeShade="BF"/>
              <w:bottom w:val="single" w:sz="4" w:space="0" w:color="BFBFBF" w:themeColor="background1" w:themeShade="BF"/>
            </w:tcBorders>
          </w:tcPr>
          <w:p w14:paraId="1295B3D3" w14:textId="7CF00026" w:rsidR="00090307" w:rsidRPr="00501DA9" w:rsidRDefault="00090307" w:rsidP="00090307">
            <w:pPr>
              <w:spacing w:before="40"/>
              <w:rPr>
                <w:sz w:val="16"/>
                <w:szCs w:val="16"/>
              </w:rPr>
            </w:pPr>
            <w:r w:rsidRPr="00501DA9">
              <w:rPr>
                <w:sz w:val="16"/>
                <w:szCs w:val="16"/>
              </w:rPr>
              <w:t>Hyperparathyroidism</w:t>
            </w:r>
          </w:p>
        </w:tc>
        <w:tc>
          <w:tcPr>
            <w:tcW w:w="571" w:type="pct"/>
            <w:tcBorders>
              <w:top w:val="single" w:sz="4" w:space="0" w:color="BFBFBF" w:themeColor="background1" w:themeShade="BF"/>
              <w:bottom w:val="single" w:sz="4" w:space="0" w:color="BFBFBF" w:themeColor="background1" w:themeShade="BF"/>
            </w:tcBorders>
          </w:tcPr>
          <w:p w14:paraId="142053BC" w14:textId="27E3D8D6" w:rsidR="00090307" w:rsidRPr="00FC00A8" w:rsidRDefault="008F7F53" w:rsidP="00AF2E60">
            <w:pPr>
              <w:spacing w:before="40"/>
              <w:ind w:left="-110" w:right="154"/>
              <w:jc w:val="right"/>
              <w:rPr>
                <w:color w:val="auto"/>
                <w:sz w:val="16"/>
                <w:szCs w:val="16"/>
              </w:rPr>
            </w:pPr>
            <w:r w:rsidRPr="00FC00A8">
              <w:rPr>
                <w:color w:val="auto"/>
                <w:sz w:val="16"/>
                <w:szCs w:val="16"/>
              </w:rPr>
              <w:t>–</w:t>
            </w:r>
          </w:p>
        </w:tc>
        <w:tc>
          <w:tcPr>
            <w:tcW w:w="571" w:type="pct"/>
            <w:tcBorders>
              <w:top w:val="single" w:sz="4" w:space="0" w:color="BFBFBF" w:themeColor="background1" w:themeShade="BF"/>
              <w:bottom w:val="single" w:sz="4" w:space="0" w:color="BFBFBF" w:themeColor="background1" w:themeShade="BF"/>
            </w:tcBorders>
          </w:tcPr>
          <w:p w14:paraId="373921F9" w14:textId="1999D4B2" w:rsidR="00090307" w:rsidRPr="00FC00A8" w:rsidRDefault="008F7F53" w:rsidP="00AF2E60">
            <w:pPr>
              <w:spacing w:before="40"/>
              <w:ind w:left="-106" w:right="154"/>
              <w:jc w:val="right"/>
              <w:rPr>
                <w:color w:val="auto"/>
                <w:sz w:val="16"/>
                <w:szCs w:val="16"/>
              </w:rPr>
            </w:pPr>
            <w:r w:rsidRPr="00FC00A8">
              <w:rPr>
                <w:color w:val="auto"/>
                <w:sz w:val="16"/>
                <w:szCs w:val="16"/>
              </w:rPr>
              <w:t>–</w:t>
            </w:r>
          </w:p>
        </w:tc>
        <w:tc>
          <w:tcPr>
            <w:tcW w:w="381" w:type="pct"/>
            <w:tcBorders>
              <w:top w:val="single" w:sz="4" w:space="0" w:color="BFBFBF" w:themeColor="background1" w:themeShade="BF"/>
              <w:bottom w:val="single" w:sz="4" w:space="0" w:color="BFBFBF" w:themeColor="background1" w:themeShade="BF"/>
            </w:tcBorders>
            <w:vAlign w:val="top"/>
          </w:tcPr>
          <w:p w14:paraId="25D91CA8" w14:textId="0AC0D2E7" w:rsidR="00090307" w:rsidRPr="00501DA9" w:rsidRDefault="008F7F53" w:rsidP="00AF2E60">
            <w:pPr>
              <w:spacing w:before="40"/>
              <w:ind w:left="-111" w:right="154"/>
              <w:jc w:val="right"/>
              <w:rPr>
                <w:sz w:val="16"/>
                <w:szCs w:val="16"/>
              </w:rPr>
            </w:pPr>
            <w:r>
              <w:rPr>
                <w:sz w:val="16"/>
                <w:szCs w:val="16"/>
              </w:rPr>
              <w:t>–</w:t>
            </w:r>
          </w:p>
        </w:tc>
        <w:tc>
          <w:tcPr>
            <w:tcW w:w="570" w:type="pct"/>
            <w:tcBorders>
              <w:top w:val="single" w:sz="4" w:space="0" w:color="BFBFBF" w:themeColor="background1" w:themeShade="BF"/>
              <w:bottom w:val="single" w:sz="4" w:space="0" w:color="BFBFBF" w:themeColor="background1" w:themeShade="BF"/>
            </w:tcBorders>
            <w:vAlign w:val="top"/>
          </w:tcPr>
          <w:p w14:paraId="152D32A6" w14:textId="7F2BBC91" w:rsidR="00090307" w:rsidRPr="00501DA9" w:rsidRDefault="008F7F53" w:rsidP="00AF2E60">
            <w:pPr>
              <w:spacing w:before="40"/>
              <w:ind w:left="-109" w:right="154"/>
              <w:jc w:val="right"/>
              <w:rPr>
                <w:sz w:val="16"/>
                <w:szCs w:val="16"/>
              </w:rPr>
            </w:pPr>
            <w:r>
              <w:rPr>
                <w:sz w:val="16"/>
                <w:szCs w:val="16"/>
              </w:rPr>
              <w:t>–</w:t>
            </w:r>
          </w:p>
        </w:tc>
        <w:tc>
          <w:tcPr>
            <w:tcW w:w="571" w:type="pct"/>
            <w:tcBorders>
              <w:top w:val="single" w:sz="4" w:space="0" w:color="BFBFBF" w:themeColor="background1" w:themeShade="BF"/>
              <w:bottom w:val="single" w:sz="4" w:space="0" w:color="BFBFBF" w:themeColor="background1" w:themeShade="BF"/>
            </w:tcBorders>
            <w:vAlign w:val="top"/>
          </w:tcPr>
          <w:p w14:paraId="01FCC713" w14:textId="1D56A340" w:rsidR="00090307" w:rsidRPr="00501DA9" w:rsidRDefault="008F7F53" w:rsidP="00AF2E60">
            <w:pPr>
              <w:spacing w:before="40"/>
              <w:ind w:left="-111" w:right="154"/>
              <w:jc w:val="right"/>
              <w:rPr>
                <w:sz w:val="16"/>
                <w:szCs w:val="16"/>
              </w:rPr>
            </w:pPr>
            <w:r>
              <w:rPr>
                <w:sz w:val="16"/>
                <w:szCs w:val="16"/>
              </w:rPr>
              <w:t>–</w:t>
            </w:r>
          </w:p>
        </w:tc>
        <w:tc>
          <w:tcPr>
            <w:tcW w:w="571" w:type="pct"/>
            <w:tcBorders>
              <w:top w:val="single" w:sz="4" w:space="0" w:color="BFBFBF" w:themeColor="background1" w:themeShade="BF"/>
              <w:bottom w:val="single" w:sz="4" w:space="0" w:color="BFBFBF" w:themeColor="background1" w:themeShade="BF"/>
              <w:right w:val="nil"/>
            </w:tcBorders>
            <w:vAlign w:val="top"/>
          </w:tcPr>
          <w:p w14:paraId="596DE34A" w14:textId="78B67973" w:rsidR="00090307" w:rsidRPr="00501DA9" w:rsidRDefault="008F7F53" w:rsidP="00AF2E60">
            <w:pPr>
              <w:spacing w:before="40"/>
              <w:ind w:left="-79" w:right="154"/>
              <w:jc w:val="right"/>
              <w:rPr>
                <w:sz w:val="16"/>
                <w:szCs w:val="16"/>
              </w:rPr>
            </w:pPr>
            <w:r>
              <w:rPr>
                <w:sz w:val="16"/>
                <w:szCs w:val="16"/>
              </w:rPr>
              <w:t>–</w:t>
            </w:r>
          </w:p>
        </w:tc>
      </w:tr>
      <w:tr w:rsidR="00090307" w:rsidRPr="00501DA9" w14:paraId="4B868EC4" w14:textId="77777777" w:rsidTr="00090307">
        <w:trPr>
          <w:jc w:val="center"/>
        </w:trPr>
        <w:tc>
          <w:tcPr>
            <w:tcW w:w="335" w:type="pct"/>
            <w:tcBorders>
              <w:top w:val="single" w:sz="4" w:space="0" w:color="BFBFBF" w:themeColor="background1" w:themeShade="BF"/>
              <w:bottom w:val="single" w:sz="4" w:space="0" w:color="BFBFBF" w:themeColor="background1" w:themeShade="BF"/>
            </w:tcBorders>
            <w:vAlign w:val="top"/>
          </w:tcPr>
          <w:p w14:paraId="393020A7" w14:textId="40021B77" w:rsidR="00090307" w:rsidRPr="00501DA9" w:rsidRDefault="00090307" w:rsidP="00090307">
            <w:pPr>
              <w:spacing w:before="40"/>
              <w:jc w:val="center"/>
              <w:rPr>
                <w:sz w:val="16"/>
                <w:szCs w:val="16"/>
              </w:rPr>
            </w:pPr>
            <w:r w:rsidRPr="0033170F">
              <w:rPr>
                <w:sz w:val="16"/>
                <w:szCs w:val="16"/>
              </w:rPr>
              <w:t>1</w:t>
            </w:r>
          </w:p>
        </w:tc>
        <w:tc>
          <w:tcPr>
            <w:tcW w:w="523" w:type="pct"/>
            <w:tcBorders>
              <w:top w:val="single" w:sz="4" w:space="0" w:color="BFBFBF" w:themeColor="background1" w:themeShade="BF"/>
              <w:bottom w:val="single" w:sz="4" w:space="0" w:color="BFBFBF" w:themeColor="background1" w:themeShade="BF"/>
            </w:tcBorders>
            <w:vAlign w:val="top"/>
          </w:tcPr>
          <w:p w14:paraId="06618109" w14:textId="3555835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BFBFBF" w:themeColor="background1" w:themeShade="BF"/>
              <w:bottom w:val="single" w:sz="4" w:space="0" w:color="BFBFBF" w:themeColor="background1" w:themeShade="BF"/>
            </w:tcBorders>
          </w:tcPr>
          <w:p w14:paraId="659FEBFE" w14:textId="45176FA2" w:rsidR="00090307" w:rsidRPr="00501DA9" w:rsidRDefault="00090307" w:rsidP="00090307">
            <w:pPr>
              <w:spacing w:before="40"/>
              <w:rPr>
                <w:sz w:val="16"/>
                <w:szCs w:val="16"/>
              </w:rPr>
            </w:pPr>
            <w:r w:rsidRPr="00501DA9">
              <w:rPr>
                <w:sz w:val="16"/>
                <w:szCs w:val="16"/>
              </w:rPr>
              <w:t>Cushing</w:t>
            </w:r>
            <w:r>
              <w:rPr>
                <w:sz w:val="16"/>
                <w:szCs w:val="16"/>
              </w:rPr>
              <w:t>’</w:t>
            </w:r>
            <w:r w:rsidRPr="00501DA9">
              <w:rPr>
                <w:sz w:val="16"/>
                <w:szCs w:val="16"/>
              </w:rPr>
              <w:t xml:space="preserve">s </w:t>
            </w:r>
            <w:r>
              <w:rPr>
                <w:sz w:val="16"/>
                <w:szCs w:val="16"/>
              </w:rPr>
              <w:t>s</w:t>
            </w:r>
            <w:r w:rsidRPr="00501DA9">
              <w:rPr>
                <w:sz w:val="16"/>
                <w:szCs w:val="16"/>
              </w:rPr>
              <w:t>yndrome</w:t>
            </w:r>
          </w:p>
        </w:tc>
        <w:tc>
          <w:tcPr>
            <w:tcW w:w="571" w:type="pct"/>
            <w:tcBorders>
              <w:top w:val="single" w:sz="4" w:space="0" w:color="BFBFBF" w:themeColor="background1" w:themeShade="BF"/>
              <w:bottom w:val="single" w:sz="4" w:space="0" w:color="BFBFBF" w:themeColor="background1" w:themeShade="BF"/>
            </w:tcBorders>
          </w:tcPr>
          <w:p w14:paraId="432D522E" w14:textId="060A4785" w:rsidR="00090307" w:rsidRPr="00501DA9" w:rsidRDefault="00090307" w:rsidP="00AF2E60">
            <w:pPr>
              <w:spacing w:before="40"/>
              <w:ind w:left="-110" w:right="154"/>
              <w:jc w:val="right"/>
              <w:rPr>
                <w:sz w:val="16"/>
                <w:szCs w:val="16"/>
              </w:rPr>
            </w:pPr>
            <w:r w:rsidRPr="00501DA9">
              <w:rPr>
                <w:sz w:val="16"/>
                <w:szCs w:val="16"/>
              </w:rPr>
              <w:t>0.0%</w:t>
            </w:r>
          </w:p>
        </w:tc>
        <w:tc>
          <w:tcPr>
            <w:tcW w:w="571" w:type="pct"/>
            <w:tcBorders>
              <w:top w:val="single" w:sz="4" w:space="0" w:color="BFBFBF" w:themeColor="background1" w:themeShade="BF"/>
              <w:bottom w:val="single" w:sz="4" w:space="0" w:color="BFBFBF" w:themeColor="background1" w:themeShade="BF"/>
            </w:tcBorders>
          </w:tcPr>
          <w:p w14:paraId="3CB67F8F" w14:textId="53665BA2" w:rsidR="00090307" w:rsidRPr="00501DA9" w:rsidRDefault="00090307" w:rsidP="00AF2E60">
            <w:pPr>
              <w:spacing w:before="40"/>
              <w:ind w:left="-106" w:right="154"/>
              <w:jc w:val="right"/>
              <w:rPr>
                <w:sz w:val="16"/>
                <w:szCs w:val="16"/>
              </w:rPr>
            </w:pPr>
            <w:r w:rsidRPr="00501DA9">
              <w:rPr>
                <w:sz w:val="16"/>
                <w:szCs w:val="16"/>
              </w:rPr>
              <w:t>0.0%</w:t>
            </w:r>
          </w:p>
        </w:tc>
        <w:tc>
          <w:tcPr>
            <w:tcW w:w="381" w:type="pct"/>
            <w:tcBorders>
              <w:top w:val="single" w:sz="4" w:space="0" w:color="BFBFBF" w:themeColor="background1" w:themeShade="BF"/>
              <w:bottom w:val="single" w:sz="4" w:space="0" w:color="BFBFBF" w:themeColor="background1" w:themeShade="BF"/>
            </w:tcBorders>
            <w:vAlign w:val="top"/>
          </w:tcPr>
          <w:p w14:paraId="40486A6A" w14:textId="2F2275A4" w:rsidR="00090307" w:rsidRPr="00501DA9" w:rsidRDefault="00090307" w:rsidP="00AF2E60">
            <w:pPr>
              <w:spacing w:before="40"/>
              <w:ind w:left="-111" w:right="154"/>
              <w:jc w:val="right"/>
              <w:rPr>
                <w:sz w:val="16"/>
                <w:szCs w:val="16"/>
              </w:rPr>
            </w:pPr>
            <w:r>
              <w:rPr>
                <w:sz w:val="16"/>
                <w:szCs w:val="16"/>
              </w:rPr>
              <w:t>N/A</w:t>
            </w:r>
          </w:p>
        </w:tc>
        <w:tc>
          <w:tcPr>
            <w:tcW w:w="570" w:type="pct"/>
            <w:tcBorders>
              <w:top w:val="single" w:sz="4" w:space="0" w:color="BFBFBF" w:themeColor="background1" w:themeShade="BF"/>
              <w:bottom w:val="single" w:sz="4" w:space="0" w:color="BFBFBF" w:themeColor="background1" w:themeShade="BF"/>
            </w:tcBorders>
            <w:vAlign w:val="top"/>
          </w:tcPr>
          <w:p w14:paraId="352739B4" w14:textId="6D0A1E4C" w:rsidR="00090307" w:rsidRPr="00501DA9" w:rsidRDefault="00090307" w:rsidP="00AF2E60">
            <w:pPr>
              <w:spacing w:before="40"/>
              <w:ind w:left="-109" w:right="154"/>
              <w:jc w:val="right"/>
              <w:rPr>
                <w:sz w:val="16"/>
                <w:szCs w:val="16"/>
              </w:rPr>
            </w:pPr>
            <w:r w:rsidRPr="00501DA9">
              <w:rPr>
                <w:sz w:val="16"/>
                <w:szCs w:val="16"/>
              </w:rPr>
              <w:t>100.0%</w:t>
            </w:r>
          </w:p>
        </w:tc>
        <w:tc>
          <w:tcPr>
            <w:tcW w:w="571" w:type="pct"/>
            <w:tcBorders>
              <w:top w:val="single" w:sz="4" w:space="0" w:color="BFBFBF" w:themeColor="background1" w:themeShade="BF"/>
              <w:bottom w:val="single" w:sz="4" w:space="0" w:color="BFBFBF" w:themeColor="background1" w:themeShade="BF"/>
            </w:tcBorders>
            <w:vAlign w:val="top"/>
          </w:tcPr>
          <w:p w14:paraId="3CDD7606" w14:textId="5807DB9C" w:rsidR="00090307" w:rsidRPr="00501DA9" w:rsidRDefault="00090307" w:rsidP="00AF2E60">
            <w:pPr>
              <w:spacing w:before="40"/>
              <w:ind w:left="-111" w:right="154"/>
              <w:jc w:val="right"/>
              <w:rPr>
                <w:sz w:val="16"/>
                <w:szCs w:val="16"/>
              </w:rPr>
            </w:pPr>
            <w:r>
              <w:rPr>
                <w:sz w:val="16"/>
                <w:szCs w:val="16"/>
              </w:rPr>
              <w:t>N/A</w:t>
            </w:r>
          </w:p>
        </w:tc>
        <w:tc>
          <w:tcPr>
            <w:tcW w:w="571" w:type="pct"/>
            <w:tcBorders>
              <w:top w:val="single" w:sz="4" w:space="0" w:color="BFBFBF" w:themeColor="background1" w:themeShade="BF"/>
              <w:bottom w:val="single" w:sz="4" w:space="0" w:color="BFBFBF" w:themeColor="background1" w:themeShade="BF"/>
              <w:right w:val="nil"/>
            </w:tcBorders>
            <w:vAlign w:val="top"/>
          </w:tcPr>
          <w:p w14:paraId="17059089" w14:textId="05B82602"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778DC839" w14:textId="77777777" w:rsidTr="00090307">
        <w:trPr>
          <w:jc w:val="center"/>
        </w:trPr>
        <w:tc>
          <w:tcPr>
            <w:tcW w:w="335" w:type="pct"/>
            <w:tcBorders>
              <w:top w:val="single" w:sz="4" w:space="0" w:color="BFBFBF" w:themeColor="background1" w:themeShade="BF"/>
              <w:bottom w:val="single" w:sz="4" w:space="0" w:color="BFBFBF" w:themeColor="background1" w:themeShade="BF"/>
            </w:tcBorders>
            <w:vAlign w:val="top"/>
          </w:tcPr>
          <w:p w14:paraId="041FDB7C" w14:textId="785DA35B" w:rsidR="00090307" w:rsidRPr="00501DA9" w:rsidRDefault="00090307" w:rsidP="00090307">
            <w:pPr>
              <w:spacing w:before="40"/>
              <w:jc w:val="center"/>
              <w:rPr>
                <w:sz w:val="16"/>
                <w:szCs w:val="16"/>
              </w:rPr>
            </w:pPr>
            <w:r w:rsidRPr="0033170F">
              <w:rPr>
                <w:sz w:val="16"/>
                <w:szCs w:val="16"/>
              </w:rPr>
              <w:t>1</w:t>
            </w:r>
          </w:p>
        </w:tc>
        <w:tc>
          <w:tcPr>
            <w:tcW w:w="523" w:type="pct"/>
            <w:tcBorders>
              <w:top w:val="single" w:sz="4" w:space="0" w:color="BFBFBF" w:themeColor="background1" w:themeShade="BF"/>
              <w:bottom w:val="single" w:sz="4" w:space="0" w:color="BFBFBF" w:themeColor="background1" w:themeShade="BF"/>
            </w:tcBorders>
            <w:vAlign w:val="top"/>
          </w:tcPr>
          <w:p w14:paraId="5533D533" w14:textId="27661E9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BFBFBF" w:themeColor="background1" w:themeShade="BF"/>
              <w:bottom w:val="single" w:sz="4" w:space="0" w:color="BFBFBF" w:themeColor="background1" w:themeShade="BF"/>
            </w:tcBorders>
            <w:vAlign w:val="top"/>
          </w:tcPr>
          <w:p w14:paraId="4086E55C" w14:textId="13B05FE0" w:rsidR="00090307" w:rsidRPr="00501DA9" w:rsidRDefault="00090307" w:rsidP="00090307">
            <w:pPr>
              <w:spacing w:before="40"/>
              <w:rPr>
                <w:sz w:val="16"/>
                <w:szCs w:val="16"/>
              </w:rPr>
            </w:pPr>
            <w:r w:rsidRPr="00501DA9">
              <w:rPr>
                <w:sz w:val="16"/>
                <w:szCs w:val="16"/>
              </w:rPr>
              <w:t>Malabsorption syndrome</w:t>
            </w:r>
          </w:p>
        </w:tc>
        <w:tc>
          <w:tcPr>
            <w:tcW w:w="571" w:type="pct"/>
            <w:tcBorders>
              <w:top w:val="single" w:sz="4" w:space="0" w:color="BFBFBF" w:themeColor="background1" w:themeShade="BF"/>
              <w:bottom w:val="single" w:sz="4" w:space="0" w:color="BFBFBF" w:themeColor="background1" w:themeShade="BF"/>
            </w:tcBorders>
            <w:vAlign w:val="top"/>
          </w:tcPr>
          <w:p w14:paraId="1219E07A" w14:textId="705ABFC2" w:rsidR="00090307" w:rsidRPr="00501DA9" w:rsidRDefault="00090307" w:rsidP="00AF2E60">
            <w:pPr>
              <w:spacing w:before="40"/>
              <w:ind w:left="-110" w:right="154"/>
              <w:jc w:val="right"/>
              <w:rPr>
                <w:sz w:val="16"/>
                <w:szCs w:val="16"/>
              </w:rPr>
            </w:pPr>
            <w:r w:rsidRPr="00501DA9">
              <w:rPr>
                <w:sz w:val="16"/>
                <w:szCs w:val="16"/>
              </w:rPr>
              <w:t>0.9%</w:t>
            </w:r>
          </w:p>
        </w:tc>
        <w:tc>
          <w:tcPr>
            <w:tcW w:w="571" w:type="pct"/>
            <w:tcBorders>
              <w:top w:val="single" w:sz="4" w:space="0" w:color="BFBFBF" w:themeColor="background1" w:themeShade="BF"/>
              <w:bottom w:val="single" w:sz="4" w:space="0" w:color="BFBFBF" w:themeColor="background1" w:themeShade="BF"/>
            </w:tcBorders>
            <w:vAlign w:val="top"/>
          </w:tcPr>
          <w:p w14:paraId="05C56AEF" w14:textId="647B55D5" w:rsidR="00090307" w:rsidRPr="00501DA9" w:rsidRDefault="00090307" w:rsidP="00AF2E60">
            <w:pPr>
              <w:spacing w:before="40"/>
              <w:ind w:left="-106" w:right="154"/>
              <w:jc w:val="right"/>
              <w:rPr>
                <w:sz w:val="16"/>
                <w:szCs w:val="16"/>
              </w:rPr>
            </w:pPr>
            <w:r w:rsidRPr="00501DA9">
              <w:rPr>
                <w:sz w:val="16"/>
                <w:szCs w:val="16"/>
              </w:rPr>
              <w:t>0.5%</w:t>
            </w:r>
          </w:p>
        </w:tc>
        <w:tc>
          <w:tcPr>
            <w:tcW w:w="381" w:type="pct"/>
            <w:tcBorders>
              <w:top w:val="single" w:sz="4" w:space="0" w:color="BFBFBF" w:themeColor="background1" w:themeShade="BF"/>
              <w:bottom w:val="single" w:sz="4" w:space="0" w:color="BFBFBF" w:themeColor="background1" w:themeShade="BF"/>
            </w:tcBorders>
            <w:vAlign w:val="top"/>
          </w:tcPr>
          <w:p w14:paraId="01A418A9" w14:textId="6A98BCFE" w:rsidR="00090307" w:rsidRPr="00501DA9" w:rsidRDefault="00090307" w:rsidP="00AF2E60">
            <w:pPr>
              <w:spacing w:before="40"/>
              <w:ind w:left="-111" w:right="154"/>
              <w:jc w:val="right"/>
              <w:rPr>
                <w:sz w:val="16"/>
                <w:szCs w:val="16"/>
              </w:rPr>
            </w:pPr>
            <w:r w:rsidRPr="00501DA9">
              <w:rPr>
                <w:sz w:val="16"/>
                <w:szCs w:val="16"/>
              </w:rPr>
              <w:t>-0.01</w:t>
            </w:r>
          </w:p>
        </w:tc>
        <w:tc>
          <w:tcPr>
            <w:tcW w:w="570" w:type="pct"/>
            <w:tcBorders>
              <w:top w:val="single" w:sz="4" w:space="0" w:color="BFBFBF" w:themeColor="background1" w:themeShade="BF"/>
              <w:bottom w:val="single" w:sz="4" w:space="0" w:color="BFBFBF" w:themeColor="background1" w:themeShade="BF"/>
            </w:tcBorders>
            <w:vAlign w:val="top"/>
          </w:tcPr>
          <w:p w14:paraId="0F52C9F7" w14:textId="00975CB4" w:rsidR="00090307" w:rsidRPr="00501DA9" w:rsidRDefault="00090307" w:rsidP="00AF2E60">
            <w:pPr>
              <w:spacing w:before="40"/>
              <w:ind w:left="-109" w:right="154"/>
              <w:jc w:val="right"/>
              <w:rPr>
                <w:sz w:val="16"/>
                <w:szCs w:val="16"/>
              </w:rPr>
            </w:pPr>
            <w:r w:rsidRPr="00501DA9">
              <w:rPr>
                <w:sz w:val="16"/>
                <w:szCs w:val="16"/>
              </w:rPr>
              <w:t>98.6%</w:t>
            </w:r>
          </w:p>
        </w:tc>
        <w:tc>
          <w:tcPr>
            <w:tcW w:w="571" w:type="pct"/>
            <w:tcBorders>
              <w:top w:val="single" w:sz="4" w:space="0" w:color="BFBFBF" w:themeColor="background1" w:themeShade="BF"/>
              <w:bottom w:val="single" w:sz="4" w:space="0" w:color="BFBFBF" w:themeColor="background1" w:themeShade="BF"/>
            </w:tcBorders>
            <w:vAlign w:val="top"/>
          </w:tcPr>
          <w:p w14:paraId="761AAF8B" w14:textId="49CC259B" w:rsidR="00090307" w:rsidRPr="00501DA9" w:rsidRDefault="00090307" w:rsidP="00AF2E60">
            <w:pPr>
              <w:spacing w:before="40"/>
              <w:ind w:left="-111" w:right="154"/>
              <w:jc w:val="right"/>
              <w:rPr>
                <w:sz w:val="16"/>
                <w:szCs w:val="16"/>
              </w:rPr>
            </w:pPr>
            <w:r w:rsidRPr="00501DA9">
              <w:rPr>
                <w:sz w:val="16"/>
                <w:szCs w:val="16"/>
              </w:rPr>
              <w:t>0.0%</w:t>
            </w:r>
          </w:p>
        </w:tc>
        <w:tc>
          <w:tcPr>
            <w:tcW w:w="571" w:type="pct"/>
            <w:tcBorders>
              <w:top w:val="single" w:sz="4" w:space="0" w:color="BFBFBF" w:themeColor="background1" w:themeShade="BF"/>
              <w:bottom w:val="single" w:sz="4" w:space="0" w:color="BFBFBF" w:themeColor="background1" w:themeShade="BF"/>
              <w:right w:val="nil"/>
            </w:tcBorders>
            <w:vAlign w:val="top"/>
          </w:tcPr>
          <w:p w14:paraId="78CD5048" w14:textId="37CB7856" w:rsidR="00090307" w:rsidRPr="00501DA9" w:rsidRDefault="00090307" w:rsidP="00AF2E60">
            <w:pPr>
              <w:spacing w:before="40"/>
              <w:ind w:left="-79" w:right="154"/>
              <w:jc w:val="right"/>
              <w:rPr>
                <w:sz w:val="16"/>
                <w:szCs w:val="16"/>
              </w:rPr>
            </w:pPr>
            <w:r w:rsidRPr="00501DA9">
              <w:rPr>
                <w:sz w:val="16"/>
                <w:szCs w:val="16"/>
              </w:rPr>
              <w:t>99.5%</w:t>
            </w:r>
          </w:p>
        </w:tc>
      </w:tr>
      <w:tr w:rsidR="00090307" w:rsidRPr="00501DA9" w14:paraId="2465BD5C" w14:textId="77777777" w:rsidTr="00090307">
        <w:trPr>
          <w:jc w:val="center"/>
        </w:trPr>
        <w:tc>
          <w:tcPr>
            <w:tcW w:w="335" w:type="pct"/>
            <w:tcBorders>
              <w:top w:val="single" w:sz="4" w:space="0" w:color="BFBFBF" w:themeColor="background1" w:themeShade="BF"/>
              <w:bottom w:val="single" w:sz="4" w:space="0" w:color="BFBFBF" w:themeColor="background1" w:themeShade="BF"/>
            </w:tcBorders>
            <w:vAlign w:val="top"/>
          </w:tcPr>
          <w:p w14:paraId="15472C78" w14:textId="23C45CDA" w:rsidR="00090307" w:rsidRPr="00501DA9" w:rsidRDefault="00090307" w:rsidP="00090307">
            <w:pPr>
              <w:spacing w:before="40"/>
              <w:jc w:val="center"/>
              <w:rPr>
                <w:sz w:val="16"/>
                <w:szCs w:val="16"/>
              </w:rPr>
            </w:pPr>
            <w:r w:rsidRPr="0033170F">
              <w:rPr>
                <w:sz w:val="16"/>
                <w:szCs w:val="16"/>
              </w:rPr>
              <w:t>1</w:t>
            </w:r>
          </w:p>
        </w:tc>
        <w:tc>
          <w:tcPr>
            <w:tcW w:w="523" w:type="pct"/>
            <w:tcBorders>
              <w:top w:val="single" w:sz="4" w:space="0" w:color="BFBFBF" w:themeColor="background1" w:themeShade="BF"/>
              <w:bottom w:val="single" w:sz="4" w:space="0" w:color="BFBFBF" w:themeColor="background1" w:themeShade="BF"/>
            </w:tcBorders>
            <w:vAlign w:val="top"/>
          </w:tcPr>
          <w:p w14:paraId="6681B183" w14:textId="53F6369E"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BFBFBF" w:themeColor="background1" w:themeShade="BF"/>
              <w:bottom w:val="single" w:sz="4" w:space="0" w:color="BFBFBF" w:themeColor="background1" w:themeShade="BF"/>
            </w:tcBorders>
          </w:tcPr>
          <w:p w14:paraId="1883D817" w14:textId="279A3BF1" w:rsidR="00090307" w:rsidRPr="00501DA9" w:rsidRDefault="00090307" w:rsidP="00090307">
            <w:pPr>
              <w:spacing w:before="40"/>
              <w:rPr>
                <w:sz w:val="16"/>
                <w:szCs w:val="16"/>
              </w:rPr>
            </w:pPr>
            <w:r w:rsidRPr="00501DA9">
              <w:rPr>
                <w:sz w:val="16"/>
                <w:szCs w:val="16"/>
              </w:rPr>
              <w:t>Chronic liver disease</w:t>
            </w:r>
          </w:p>
        </w:tc>
        <w:tc>
          <w:tcPr>
            <w:tcW w:w="571" w:type="pct"/>
            <w:tcBorders>
              <w:top w:val="single" w:sz="4" w:space="0" w:color="BFBFBF" w:themeColor="background1" w:themeShade="BF"/>
              <w:bottom w:val="single" w:sz="4" w:space="0" w:color="BFBFBF" w:themeColor="background1" w:themeShade="BF"/>
            </w:tcBorders>
          </w:tcPr>
          <w:p w14:paraId="1505BA9B" w14:textId="62FA5FA5" w:rsidR="00090307" w:rsidRPr="00501DA9" w:rsidRDefault="00090307" w:rsidP="00AF2E60">
            <w:pPr>
              <w:spacing w:before="40"/>
              <w:ind w:left="-110" w:right="154"/>
              <w:jc w:val="right"/>
              <w:rPr>
                <w:sz w:val="16"/>
                <w:szCs w:val="16"/>
              </w:rPr>
            </w:pPr>
            <w:r w:rsidRPr="00501DA9">
              <w:rPr>
                <w:sz w:val="16"/>
                <w:szCs w:val="16"/>
              </w:rPr>
              <w:t>1.4%</w:t>
            </w:r>
          </w:p>
        </w:tc>
        <w:tc>
          <w:tcPr>
            <w:tcW w:w="571" w:type="pct"/>
            <w:tcBorders>
              <w:top w:val="single" w:sz="4" w:space="0" w:color="BFBFBF" w:themeColor="background1" w:themeShade="BF"/>
              <w:bottom w:val="single" w:sz="4" w:space="0" w:color="BFBFBF" w:themeColor="background1" w:themeShade="BF"/>
            </w:tcBorders>
          </w:tcPr>
          <w:p w14:paraId="17D49464" w14:textId="3A3427A4" w:rsidR="00090307" w:rsidRPr="00501DA9" w:rsidRDefault="00090307" w:rsidP="00AF2E60">
            <w:pPr>
              <w:spacing w:before="40"/>
              <w:ind w:left="-106" w:right="154"/>
              <w:jc w:val="right"/>
              <w:rPr>
                <w:sz w:val="16"/>
                <w:szCs w:val="16"/>
              </w:rPr>
            </w:pPr>
            <w:r w:rsidRPr="00501DA9">
              <w:rPr>
                <w:sz w:val="16"/>
                <w:szCs w:val="16"/>
              </w:rPr>
              <w:t>1.4%</w:t>
            </w:r>
          </w:p>
        </w:tc>
        <w:tc>
          <w:tcPr>
            <w:tcW w:w="381" w:type="pct"/>
            <w:tcBorders>
              <w:top w:val="single" w:sz="4" w:space="0" w:color="BFBFBF" w:themeColor="background1" w:themeShade="BF"/>
              <w:bottom w:val="single" w:sz="4" w:space="0" w:color="BFBFBF" w:themeColor="background1" w:themeShade="BF"/>
            </w:tcBorders>
            <w:vAlign w:val="top"/>
          </w:tcPr>
          <w:p w14:paraId="514D9020" w14:textId="7DE18B3A" w:rsidR="00090307" w:rsidRPr="00501DA9" w:rsidRDefault="00090307" w:rsidP="00AF2E60">
            <w:pPr>
              <w:spacing w:before="40"/>
              <w:ind w:left="-111" w:right="154"/>
              <w:jc w:val="right"/>
              <w:rPr>
                <w:sz w:val="16"/>
                <w:szCs w:val="16"/>
              </w:rPr>
            </w:pPr>
            <w:r w:rsidRPr="00501DA9">
              <w:rPr>
                <w:sz w:val="16"/>
                <w:szCs w:val="16"/>
              </w:rPr>
              <w:t>0.32</w:t>
            </w:r>
          </w:p>
        </w:tc>
        <w:tc>
          <w:tcPr>
            <w:tcW w:w="570" w:type="pct"/>
            <w:tcBorders>
              <w:top w:val="single" w:sz="4" w:space="0" w:color="BFBFBF" w:themeColor="background1" w:themeShade="BF"/>
              <w:bottom w:val="single" w:sz="4" w:space="0" w:color="BFBFBF" w:themeColor="background1" w:themeShade="BF"/>
            </w:tcBorders>
            <w:vAlign w:val="top"/>
          </w:tcPr>
          <w:p w14:paraId="279F06A0" w14:textId="50A7294E" w:rsidR="00090307" w:rsidRPr="00501DA9" w:rsidRDefault="00090307" w:rsidP="00AF2E60">
            <w:pPr>
              <w:spacing w:before="40"/>
              <w:ind w:left="-109" w:right="154"/>
              <w:jc w:val="right"/>
              <w:rPr>
                <w:sz w:val="16"/>
                <w:szCs w:val="16"/>
              </w:rPr>
            </w:pPr>
            <w:r w:rsidRPr="00501DA9">
              <w:rPr>
                <w:sz w:val="16"/>
                <w:szCs w:val="16"/>
              </w:rPr>
              <w:t>98.1%</w:t>
            </w:r>
          </w:p>
        </w:tc>
        <w:tc>
          <w:tcPr>
            <w:tcW w:w="571" w:type="pct"/>
            <w:tcBorders>
              <w:top w:val="single" w:sz="4" w:space="0" w:color="BFBFBF" w:themeColor="background1" w:themeShade="BF"/>
              <w:bottom w:val="single" w:sz="4" w:space="0" w:color="BFBFBF" w:themeColor="background1" w:themeShade="BF"/>
            </w:tcBorders>
            <w:vAlign w:val="top"/>
          </w:tcPr>
          <w:p w14:paraId="1ACDEA4A" w14:textId="37E86B48" w:rsidR="00090307" w:rsidRPr="00501DA9" w:rsidRDefault="00090307" w:rsidP="00AF2E60">
            <w:pPr>
              <w:spacing w:before="40"/>
              <w:ind w:left="-111" w:right="154"/>
              <w:jc w:val="right"/>
              <w:rPr>
                <w:sz w:val="16"/>
                <w:szCs w:val="16"/>
              </w:rPr>
            </w:pPr>
            <w:r w:rsidRPr="00501DA9">
              <w:rPr>
                <w:sz w:val="16"/>
                <w:szCs w:val="16"/>
              </w:rPr>
              <w:t>33.3%</w:t>
            </w:r>
          </w:p>
        </w:tc>
        <w:tc>
          <w:tcPr>
            <w:tcW w:w="571" w:type="pct"/>
            <w:tcBorders>
              <w:top w:val="single" w:sz="4" w:space="0" w:color="BFBFBF" w:themeColor="background1" w:themeShade="BF"/>
              <w:bottom w:val="single" w:sz="4" w:space="0" w:color="BFBFBF" w:themeColor="background1" w:themeShade="BF"/>
              <w:right w:val="nil"/>
            </w:tcBorders>
            <w:vAlign w:val="top"/>
          </w:tcPr>
          <w:p w14:paraId="68A1DB44" w14:textId="6A6869BE" w:rsidR="00090307" w:rsidRPr="00501DA9" w:rsidRDefault="00090307" w:rsidP="00AF2E60">
            <w:pPr>
              <w:spacing w:before="40"/>
              <w:ind w:left="-79" w:right="154"/>
              <w:jc w:val="right"/>
              <w:rPr>
                <w:sz w:val="16"/>
                <w:szCs w:val="16"/>
              </w:rPr>
            </w:pPr>
            <w:r w:rsidRPr="00501DA9">
              <w:rPr>
                <w:sz w:val="16"/>
                <w:szCs w:val="16"/>
              </w:rPr>
              <w:t>99.1%</w:t>
            </w:r>
          </w:p>
        </w:tc>
      </w:tr>
      <w:tr w:rsidR="00090307" w:rsidRPr="00501DA9" w14:paraId="3F8613B5" w14:textId="77777777" w:rsidTr="00090307">
        <w:trPr>
          <w:jc w:val="center"/>
        </w:trPr>
        <w:tc>
          <w:tcPr>
            <w:tcW w:w="335" w:type="pct"/>
            <w:tcBorders>
              <w:top w:val="single" w:sz="4" w:space="0" w:color="BFBFBF" w:themeColor="background1" w:themeShade="BF"/>
              <w:bottom w:val="single" w:sz="4" w:space="0" w:color="BFBFBF" w:themeColor="background1" w:themeShade="BF"/>
            </w:tcBorders>
            <w:vAlign w:val="top"/>
          </w:tcPr>
          <w:p w14:paraId="6E1E3D59" w14:textId="686E917D" w:rsidR="00090307" w:rsidRPr="00501DA9" w:rsidRDefault="00090307" w:rsidP="00090307">
            <w:pPr>
              <w:spacing w:before="40"/>
              <w:jc w:val="center"/>
              <w:rPr>
                <w:sz w:val="16"/>
                <w:szCs w:val="16"/>
              </w:rPr>
            </w:pPr>
            <w:r w:rsidRPr="0033170F">
              <w:rPr>
                <w:sz w:val="16"/>
                <w:szCs w:val="16"/>
              </w:rPr>
              <w:t>1</w:t>
            </w:r>
          </w:p>
        </w:tc>
        <w:tc>
          <w:tcPr>
            <w:tcW w:w="523" w:type="pct"/>
            <w:tcBorders>
              <w:top w:val="single" w:sz="4" w:space="0" w:color="BFBFBF" w:themeColor="background1" w:themeShade="BF"/>
              <w:bottom w:val="single" w:sz="4" w:space="0" w:color="BFBFBF" w:themeColor="background1" w:themeShade="BF"/>
            </w:tcBorders>
            <w:vAlign w:val="top"/>
          </w:tcPr>
          <w:p w14:paraId="192471C0" w14:textId="172944F0"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BFBFBF" w:themeColor="background1" w:themeShade="BF"/>
              <w:bottom w:val="single" w:sz="4" w:space="0" w:color="BFBFBF" w:themeColor="background1" w:themeShade="BF"/>
            </w:tcBorders>
          </w:tcPr>
          <w:p w14:paraId="262C9450" w14:textId="4080D101" w:rsidR="00090307" w:rsidRPr="00501DA9" w:rsidRDefault="00090307" w:rsidP="00090307">
            <w:pPr>
              <w:spacing w:before="40"/>
              <w:rPr>
                <w:sz w:val="16"/>
                <w:szCs w:val="16"/>
              </w:rPr>
            </w:pPr>
            <w:r>
              <w:rPr>
                <w:sz w:val="16"/>
                <w:szCs w:val="16"/>
              </w:rPr>
              <w:t>End-stage renal disease</w:t>
            </w:r>
          </w:p>
        </w:tc>
        <w:tc>
          <w:tcPr>
            <w:tcW w:w="571" w:type="pct"/>
            <w:tcBorders>
              <w:top w:val="single" w:sz="4" w:space="0" w:color="BFBFBF" w:themeColor="background1" w:themeShade="BF"/>
              <w:bottom w:val="single" w:sz="4" w:space="0" w:color="BFBFBF" w:themeColor="background1" w:themeShade="BF"/>
            </w:tcBorders>
          </w:tcPr>
          <w:p w14:paraId="1742986F" w14:textId="1A005688" w:rsidR="00090307" w:rsidRPr="00501DA9" w:rsidRDefault="00090307" w:rsidP="00AF2E60">
            <w:pPr>
              <w:spacing w:before="40"/>
              <w:ind w:left="-110" w:right="154"/>
              <w:jc w:val="right"/>
              <w:rPr>
                <w:sz w:val="16"/>
                <w:szCs w:val="16"/>
              </w:rPr>
            </w:pPr>
            <w:r w:rsidRPr="00501DA9">
              <w:rPr>
                <w:sz w:val="16"/>
                <w:szCs w:val="16"/>
              </w:rPr>
              <w:t>0.0%</w:t>
            </w:r>
          </w:p>
        </w:tc>
        <w:tc>
          <w:tcPr>
            <w:tcW w:w="571" w:type="pct"/>
            <w:tcBorders>
              <w:top w:val="single" w:sz="4" w:space="0" w:color="BFBFBF" w:themeColor="background1" w:themeShade="BF"/>
              <w:bottom w:val="single" w:sz="4" w:space="0" w:color="BFBFBF" w:themeColor="background1" w:themeShade="BF"/>
            </w:tcBorders>
          </w:tcPr>
          <w:p w14:paraId="70DE85DB" w14:textId="1A046B9C" w:rsidR="00090307" w:rsidRPr="00501DA9" w:rsidRDefault="00090307" w:rsidP="00AF2E60">
            <w:pPr>
              <w:spacing w:before="40"/>
              <w:ind w:left="-106" w:right="154"/>
              <w:jc w:val="right"/>
              <w:rPr>
                <w:sz w:val="16"/>
                <w:szCs w:val="16"/>
              </w:rPr>
            </w:pPr>
            <w:r w:rsidRPr="00501DA9">
              <w:rPr>
                <w:sz w:val="16"/>
                <w:szCs w:val="16"/>
              </w:rPr>
              <w:t>0.0%</w:t>
            </w:r>
          </w:p>
        </w:tc>
        <w:tc>
          <w:tcPr>
            <w:tcW w:w="381" w:type="pct"/>
            <w:tcBorders>
              <w:top w:val="single" w:sz="4" w:space="0" w:color="BFBFBF" w:themeColor="background1" w:themeShade="BF"/>
              <w:bottom w:val="single" w:sz="4" w:space="0" w:color="BFBFBF" w:themeColor="background1" w:themeShade="BF"/>
            </w:tcBorders>
            <w:vAlign w:val="top"/>
          </w:tcPr>
          <w:p w14:paraId="23C210DB" w14:textId="77777777" w:rsidR="00090307" w:rsidRPr="00501DA9" w:rsidRDefault="00090307" w:rsidP="00AF2E60">
            <w:pPr>
              <w:spacing w:before="40"/>
              <w:ind w:left="-111" w:right="154"/>
              <w:jc w:val="right"/>
              <w:rPr>
                <w:sz w:val="16"/>
                <w:szCs w:val="16"/>
              </w:rPr>
            </w:pPr>
          </w:p>
        </w:tc>
        <w:tc>
          <w:tcPr>
            <w:tcW w:w="570" w:type="pct"/>
            <w:tcBorders>
              <w:top w:val="single" w:sz="4" w:space="0" w:color="BFBFBF" w:themeColor="background1" w:themeShade="BF"/>
              <w:bottom w:val="single" w:sz="4" w:space="0" w:color="BFBFBF" w:themeColor="background1" w:themeShade="BF"/>
            </w:tcBorders>
            <w:vAlign w:val="top"/>
          </w:tcPr>
          <w:p w14:paraId="670D636B" w14:textId="36A10F19" w:rsidR="00090307" w:rsidRPr="00501DA9" w:rsidRDefault="00090307" w:rsidP="00AF2E60">
            <w:pPr>
              <w:spacing w:before="40"/>
              <w:ind w:left="-109" w:right="154"/>
              <w:jc w:val="right"/>
              <w:rPr>
                <w:sz w:val="16"/>
                <w:szCs w:val="16"/>
              </w:rPr>
            </w:pPr>
            <w:r w:rsidRPr="00501DA9">
              <w:rPr>
                <w:sz w:val="16"/>
                <w:szCs w:val="16"/>
              </w:rPr>
              <w:t>100.0%</w:t>
            </w:r>
          </w:p>
        </w:tc>
        <w:tc>
          <w:tcPr>
            <w:tcW w:w="571" w:type="pct"/>
            <w:tcBorders>
              <w:top w:val="single" w:sz="4" w:space="0" w:color="BFBFBF" w:themeColor="background1" w:themeShade="BF"/>
              <w:bottom w:val="single" w:sz="4" w:space="0" w:color="BFBFBF" w:themeColor="background1" w:themeShade="BF"/>
            </w:tcBorders>
            <w:vAlign w:val="top"/>
          </w:tcPr>
          <w:p w14:paraId="07ABF31D" w14:textId="5BCCFA3D" w:rsidR="00090307" w:rsidRPr="00501DA9" w:rsidRDefault="00090307" w:rsidP="00AF2E60">
            <w:pPr>
              <w:spacing w:before="40"/>
              <w:ind w:left="-111" w:right="154"/>
              <w:jc w:val="right"/>
              <w:rPr>
                <w:sz w:val="16"/>
                <w:szCs w:val="16"/>
              </w:rPr>
            </w:pPr>
            <w:r w:rsidRPr="00501DA9">
              <w:rPr>
                <w:sz w:val="16"/>
                <w:szCs w:val="16"/>
              </w:rPr>
              <w:t>.</w:t>
            </w:r>
          </w:p>
        </w:tc>
        <w:tc>
          <w:tcPr>
            <w:tcW w:w="571" w:type="pct"/>
            <w:tcBorders>
              <w:top w:val="single" w:sz="4" w:space="0" w:color="BFBFBF" w:themeColor="background1" w:themeShade="BF"/>
              <w:bottom w:val="single" w:sz="4" w:space="0" w:color="BFBFBF" w:themeColor="background1" w:themeShade="BF"/>
              <w:right w:val="nil"/>
            </w:tcBorders>
            <w:vAlign w:val="top"/>
          </w:tcPr>
          <w:p w14:paraId="6A9A60F2" w14:textId="61A8CCED"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14E830F4" w14:textId="77777777" w:rsidTr="00090307">
        <w:trPr>
          <w:jc w:val="center"/>
        </w:trPr>
        <w:tc>
          <w:tcPr>
            <w:tcW w:w="335" w:type="pct"/>
            <w:tcBorders>
              <w:top w:val="single" w:sz="4" w:space="0" w:color="BFBFBF" w:themeColor="background1" w:themeShade="BF"/>
              <w:bottom w:val="single" w:sz="4" w:space="0" w:color="BFBFBF" w:themeColor="background1" w:themeShade="BF"/>
            </w:tcBorders>
            <w:vAlign w:val="top"/>
          </w:tcPr>
          <w:p w14:paraId="15AEE0E5" w14:textId="79168E8B" w:rsidR="00090307" w:rsidRPr="00501DA9" w:rsidRDefault="00090307" w:rsidP="00090307">
            <w:pPr>
              <w:spacing w:before="40"/>
              <w:jc w:val="center"/>
              <w:rPr>
                <w:sz w:val="16"/>
                <w:szCs w:val="16"/>
              </w:rPr>
            </w:pPr>
            <w:r w:rsidRPr="0033170F">
              <w:rPr>
                <w:sz w:val="16"/>
                <w:szCs w:val="16"/>
              </w:rPr>
              <w:t>1</w:t>
            </w:r>
          </w:p>
        </w:tc>
        <w:tc>
          <w:tcPr>
            <w:tcW w:w="523" w:type="pct"/>
            <w:tcBorders>
              <w:top w:val="single" w:sz="4" w:space="0" w:color="BFBFBF" w:themeColor="background1" w:themeShade="BF"/>
              <w:bottom w:val="single" w:sz="4" w:space="0" w:color="BFBFBF" w:themeColor="background1" w:themeShade="BF"/>
            </w:tcBorders>
            <w:vAlign w:val="top"/>
          </w:tcPr>
          <w:p w14:paraId="70F6785F" w14:textId="2BA8E75C"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BFBFBF" w:themeColor="background1" w:themeShade="BF"/>
              <w:bottom w:val="single" w:sz="4" w:space="0" w:color="BFBFBF" w:themeColor="background1" w:themeShade="BF"/>
            </w:tcBorders>
          </w:tcPr>
          <w:p w14:paraId="3A74C3C8" w14:textId="09C0734A" w:rsidR="00090307" w:rsidRPr="00501DA9" w:rsidRDefault="00090307" w:rsidP="00090307">
            <w:pPr>
              <w:spacing w:before="40"/>
              <w:rPr>
                <w:sz w:val="16"/>
                <w:szCs w:val="16"/>
              </w:rPr>
            </w:pPr>
            <w:r w:rsidRPr="00501DA9">
              <w:rPr>
                <w:sz w:val="16"/>
                <w:szCs w:val="16"/>
              </w:rPr>
              <w:t>Psoriatic arthritis</w:t>
            </w:r>
          </w:p>
        </w:tc>
        <w:tc>
          <w:tcPr>
            <w:tcW w:w="571" w:type="pct"/>
            <w:tcBorders>
              <w:top w:val="single" w:sz="4" w:space="0" w:color="BFBFBF" w:themeColor="background1" w:themeShade="BF"/>
              <w:bottom w:val="single" w:sz="4" w:space="0" w:color="BFBFBF" w:themeColor="background1" w:themeShade="BF"/>
            </w:tcBorders>
          </w:tcPr>
          <w:p w14:paraId="2C879F75" w14:textId="3713A092" w:rsidR="00090307" w:rsidRPr="00501DA9" w:rsidRDefault="00090307" w:rsidP="00AF2E60">
            <w:pPr>
              <w:spacing w:before="40"/>
              <w:ind w:left="-110" w:right="154"/>
              <w:jc w:val="right"/>
              <w:rPr>
                <w:sz w:val="16"/>
                <w:szCs w:val="16"/>
              </w:rPr>
            </w:pPr>
            <w:r w:rsidRPr="00501DA9">
              <w:rPr>
                <w:sz w:val="16"/>
                <w:szCs w:val="16"/>
              </w:rPr>
              <w:t>0.5%</w:t>
            </w:r>
          </w:p>
        </w:tc>
        <w:tc>
          <w:tcPr>
            <w:tcW w:w="571" w:type="pct"/>
            <w:tcBorders>
              <w:top w:val="single" w:sz="4" w:space="0" w:color="BFBFBF" w:themeColor="background1" w:themeShade="BF"/>
              <w:bottom w:val="single" w:sz="4" w:space="0" w:color="BFBFBF" w:themeColor="background1" w:themeShade="BF"/>
            </w:tcBorders>
          </w:tcPr>
          <w:p w14:paraId="69FD1023" w14:textId="0703CDD8" w:rsidR="00090307" w:rsidRPr="00501DA9" w:rsidRDefault="00090307" w:rsidP="00AF2E60">
            <w:pPr>
              <w:spacing w:before="40"/>
              <w:ind w:left="-106" w:right="154"/>
              <w:jc w:val="right"/>
              <w:rPr>
                <w:sz w:val="16"/>
                <w:szCs w:val="16"/>
              </w:rPr>
            </w:pPr>
            <w:r w:rsidRPr="00501DA9">
              <w:rPr>
                <w:sz w:val="16"/>
                <w:szCs w:val="16"/>
              </w:rPr>
              <w:t>0.5%</w:t>
            </w:r>
          </w:p>
        </w:tc>
        <w:tc>
          <w:tcPr>
            <w:tcW w:w="381" w:type="pct"/>
            <w:tcBorders>
              <w:top w:val="single" w:sz="4" w:space="0" w:color="BFBFBF" w:themeColor="background1" w:themeShade="BF"/>
              <w:bottom w:val="single" w:sz="4" w:space="0" w:color="BFBFBF" w:themeColor="background1" w:themeShade="BF"/>
            </w:tcBorders>
            <w:vAlign w:val="top"/>
          </w:tcPr>
          <w:p w14:paraId="2C60F73E" w14:textId="37FC91EA" w:rsidR="00090307" w:rsidRPr="00501DA9" w:rsidRDefault="00090307" w:rsidP="00AF2E60">
            <w:pPr>
              <w:spacing w:before="40"/>
              <w:ind w:left="-111" w:right="154"/>
              <w:jc w:val="right"/>
              <w:rPr>
                <w:sz w:val="16"/>
                <w:szCs w:val="16"/>
              </w:rPr>
            </w:pPr>
            <w:r w:rsidRPr="00501DA9">
              <w:rPr>
                <w:sz w:val="16"/>
                <w:szCs w:val="16"/>
              </w:rPr>
              <w:t>1</w:t>
            </w:r>
          </w:p>
        </w:tc>
        <w:tc>
          <w:tcPr>
            <w:tcW w:w="570" w:type="pct"/>
            <w:tcBorders>
              <w:top w:val="single" w:sz="4" w:space="0" w:color="BFBFBF" w:themeColor="background1" w:themeShade="BF"/>
              <w:bottom w:val="single" w:sz="4" w:space="0" w:color="BFBFBF" w:themeColor="background1" w:themeShade="BF"/>
            </w:tcBorders>
            <w:vAlign w:val="top"/>
          </w:tcPr>
          <w:p w14:paraId="1EF9C7EA" w14:textId="6F768B8E" w:rsidR="00090307" w:rsidRPr="00501DA9" w:rsidRDefault="00090307" w:rsidP="00AF2E60">
            <w:pPr>
              <w:spacing w:before="40"/>
              <w:ind w:left="-109" w:right="154"/>
              <w:jc w:val="right"/>
              <w:rPr>
                <w:sz w:val="16"/>
                <w:szCs w:val="16"/>
              </w:rPr>
            </w:pPr>
            <w:r w:rsidRPr="00501DA9">
              <w:rPr>
                <w:sz w:val="16"/>
                <w:szCs w:val="16"/>
              </w:rPr>
              <w:t>100.0%</w:t>
            </w:r>
          </w:p>
        </w:tc>
        <w:tc>
          <w:tcPr>
            <w:tcW w:w="571" w:type="pct"/>
            <w:tcBorders>
              <w:top w:val="single" w:sz="4" w:space="0" w:color="BFBFBF" w:themeColor="background1" w:themeShade="BF"/>
              <w:bottom w:val="single" w:sz="4" w:space="0" w:color="BFBFBF" w:themeColor="background1" w:themeShade="BF"/>
            </w:tcBorders>
            <w:vAlign w:val="top"/>
          </w:tcPr>
          <w:p w14:paraId="6F770CEF" w14:textId="31D4C6B7" w:rsidR="00090307" w:rsidRPr="00501DA9" w:rsidRDefault="00090307" w:rsidP="00AF2E60">
            <w:pPr>
              <w:spacing w:before="40"/>
              <w:ind w:left="-111" w:right="154"/>
              <w:jc w:val="right"/>
              <w:rPr>
                <w:sz w:val="16"/>
                <w:szCs w:val="16"/>
              </w:rPr>
            </w:pPr>
            <w:r w:rsidRPr="00501DA9">
              <w:rPr>
                <w:sz w:val="16"/>
                <w:szCs w:val="16"/>
              </w:rPr>
              <w:t>100.0%</w:t>
            </w:r>
          </w:p>
        </w:tc>
        <w:tc>
          <w:tcPr>
            <w:tcW w:w="571" w:type="pct"/>
            <w:tcBorders>
              <w:top w:val="single" w:sz="4" w:space="0" w:color="BFBFBF" w:themeColor="background1" w:themeShade="BF"/>
              <w:bottom w:val="single" w:sz="4" w:space="0" w:color="BFBFBF" w:themeColor="background1" w:themeShade="BF"/>
              <w:right w:val="nil"/>
            </w:tcBorders>
            <w:vAlign w:val="top"/>
          </w:tcPr>
          <w:p w14:paraId="45381E1E" w14:textId="4AD82555"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11C5541A" w14:textId="77777777" w:rsidTr="00090307">
        <w:trPr>
          <w:jc w:val="center"/>
        </w:trPr>
        <w:tc>
          <w:tcPr>
            <w:tcW w:w="335" w:type="pct"/>
            <w:tcBorders>
              <w:top w:val="single" w:sz="4" w:space="0" w:color="BFBFBF" w:themeColor="background1" w:themeShade="BF"/>
              <w:bottom w:val="single" w:sz="4" w:space="0" w:color="BFBFBF" w:themeColor="background1" w:themeShade="BF"/>
            </w:tcBorders>
            <w:vAlign w:val="top"/>
          </w:tcPr>
          <w:p w14:paraId="2AAAC221" w14:textId="247E48EB" w:rsidR="00090307" w:rsidRPr="00501DA9" w:rsidRDefault="00090307" w:rsidP="00090307">
            <w:pPr>
              <w:spacing w:before="40"/>
              <w:jc w:val="center"/>
              <w:rPr>
                <w:sz w:val="16"/>
                <w:szCs w:val="16"/>
              </w:rPr>
            </w:pPr>
            <w:r w:rsidRPr="0033170F">
              <w:rPr>
                <w:sz w:val="16"/>
                <w:szCs w:val="16"/>
              </w:rPr>
              <w:t>1</w:t>
            </w:r>
          </w:p>
        </w:tc>
        <w:tc>
          <w:tcPr>
            <w:tcW w:w="523" w:type="pct"/>
            <w:tcBorders>
              <w:top w:val="single" w:sz="4" w:space="0" w:color="BFBFBF" w:themeColor="background1" w:themeShade="BF"/>
              <w:bottom w:val="single" w:sz="4" w:space="0" w:color="BFBFBF" w:themeColor="background1" w:themeShade="BF"/>
            </w:tcBorders>
            <w:vAlign w:val="top"/>
          </w:tcPr>
          <w:p w14:paraId="73E63C62" w14:textId="34617120"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BFBFBF" w:themeColor="background1" w:themeShade="BF"/>
              <w:bottom w:val="single" w:sz="4" w:space="0" w:color="BFBFBF" w:themeColor="background1" w:themeShade="BF"/>
            </w:tcBorders>
          </w:tcPr>
          <w:p w14:paraId="62A777FB" w14:textId="193DA8A7" w:rsidR="00090307" w:rsidRPr="00501DA9" w:rsidRDefault="00090307" w:rsidP="00090307">
            <w:pPr>
              <w:spacing w:before="40"/>
              <w:rPr>
                <w:sz w:val="16"/>
                <w:szCs w:val="16"/>
              </w:rPr>
            </w:pPr>
            <w:r w:rsidRPr="00501DA9">
              <w:rPr>
                <w:sz w:val="16"/>
                <w:szCs w:val="16"/>
              </w:rPr>
              <w:t>Gastric bypass</w:t>
            </w:r>
          </w:p>
        </w:tc>
        <w:tc>
          <w:tcPr>
            <w:tcW w:w="571" w:type="pct"/>
            <w:tcBorders>
              <w:top w:val="single" w:sz="4" w:space="0" w:color="BFBFBF" w:themeColor="background1" w:themeShade="BF"/>
              <w:bottom w:val="single" w:sz="4" w:space="0" w:color="BFBFBF" w:themeColor="background1" w:themeShade="BF"/>
            </w:tcBorders>
            <w:vAlign w:val="top"/>
          </w:tcPr>
          <w:p w14:paraId="4DB2C61A" w14:textId="2BD10E8C" w:rsidR="00090307" w:rsidRPr="00501DA9" w:rsidRDefault="008F7F53" w:rsidP="00AF2E60">
            <w:pPr>
              <w:spacing w:before="40"/>
              <w:ind w:left="-110" w:right="154"/>
              <w:jc w:val="right"/>
              <w:rPr>
                <w:sz w:val="16"/>
                <w:szCs w:val="16"/>
              </w:rPr>
            </w:pPr>
            <w:r>
              <w:rPr>
                <w:sz w:val="16"/>
                <w:szCs w:val="16"/>
              </w:rPr>
              <w:t>–</w:t>
            </w:r>
          </w:p>
        </w:tc>
        <w:tc>
          <w:tcPr>
            <w:tcW w:w="571" w:type="pct"/>
            <w:tcBorders>
              <w:top w:val="single" w:sz="4" w:space="0" w:color="BFBFBF" w:themeColor="background1" w:themeShade="BF"/>
              <w:bottom w:val="single" w:sz="4" w:space="0" w:color="BFBFBF" w:themeColor="background1" w:themeShade="BF"/>
            </w:tcBorders>
            <w:vAlign w:val="top"/>
          </w:tcPr>
          <w:p w14:paraId="5E66BF31" w14:textId="46025444" w:rsidR="00090307" w:rsidRPr="00501DA9" w:rsidRDefault="008F7F53" w:rsidP="00AF2E60">
            <w:pPr>
              <w:spacing w:before="40"/>
              <w:ind w:left="-106" w:right="154"/>
              <w:jc w:val="right"/>
              <w:rPr>
                <w:sz w:val="16"/>
                <w:szCs w:val="16"/>
              </w:rPr>
            </w:pPr>
            <w:r>
              <w:rPr>
                <w:sz w:val="16"/>
                <w:szCs w:val="16"/>
              </w:rPr>
              <w:t>–</w:t>
            </w:r>
          </w:p>
        </w:tc>
        <w:tc>
          <w:tcPr>
            <w:tcW w:w="381" w:type="pct"/>
            <w:tcBorders>
              <w:top w:val="single" w:sz="4" w:space="0" w:color="BFBFBF" w:themeColor="background1" w:themeShade="BF"/>
              <w:bottom w:val="single" w:sz="4" w:space="0" w:color="BFBFBF" w:themeColor="background1" w:themeShade="BF"/>
            </w:tcBorders>
            <w:vAlign w:val="top"/>
          </w:tcPr>
          <w:p w14:paraId="26C19C49" w14:textId="18AE0CF1" w:rsidR="00090307" w:rsidRPr="00501DA9" w:rsidRDefault="008F7F53" w:rsidP="00AF2E60">
            <w:pPr>
              <w:spacing w:before="40"/>
              <w:ind w:left="-111" w:right="154"/>
              <w:jc w:val="right"/>
              <w:rPr>
                <w:sz w:val="16"/>
                <w:szCs w:val="16"/>
              </w:rPr>
            </w:pPr>
            <w:r>
              <w:rPr>
                <w:sz w:val="16"/>
                <w:szCs w:val="16"/>
              </w:rPr>
              <w:t>–</w:t>
            </w:r>
          </w:p>
        </w:tc>
        <w:tc>
          <w:tcPr>
            <w:tcW w:w="570" w:type="pct"/>
            <w:tcBorders>
              <w:top w:val="single" w:sz="4" w:space="0" w:color="BFBFBF" w:themeColor="background1" w:themeShade="BF"/>
              <w:bottom w:val="single" w:sz="4" w:space="0" w:color="BFBFBF" w:themeColor="background1" w:themeShade="BF"/>
            </w:tcBorders>
            <w:vAlign w:val="top"/>
          </w:tcPr>
          <w:p w14:paraId="6C955C0E" w14:textId="05929896" w:rsidR="00090307" w:rsidRPr="00501DA9" w:rsidRDefault="008F7F53" w:rsidP="00AF2E60">
            <w:pPr>
              <w:spacing w:before="40"/>
              <w:ind w:left="-109" w:right="154"/>
              <w:jc w:val="right"/>
              <w:rPr>
                <w:sz w:val="16"/>
                <w:szCs w:val="16"/>
              </w:rPr>
            </w:pPr>
            <w:r>
              <w:rPr>
                <w:sz w:val="16"/>
                <w:szCs w:val="16"/>
              </w:rPr>
              <w:t>–</w:t>
            </w:r>
          </w:p>
        </w:tc>
        <w:tc>
          <w:tcPr>
            <w:tcW w:w="571" w:type="pct"/>
            <w:tcBorders>
              <w:top w:val="single" w:sz="4" w:space="0" w:color="BFBFBF" w:themeColor="background1" w:themeShade="BF"/>
              <w:bottom w:val="single" w:sz="4" w:space="0" w:color="BFBFBF" w:themeColor="background1" w:themeShade="BF"/>
            </w:tcBorders>
            <w:vAlign w:val="top"/>
          </w:tcPr>
          <w:p w14:paraId="38F9867D" w14:textId="0BC2397E" w:rsidR="00090307" w:rsidRPr="00501DA9" w:rsidRDefault="008F7F53" w:rsidP="00AF2E60">
            <w:pPr>
              <w:spacing w:before="40"/>
              <w:ind w:left="-111" w:right="154"/>
              <w:jc w:val="right"/>
              <w:rPr>
                <w:sz w:val="16"/>
                <w:szCs w:val="16"/>
              </w:rPr>
            </w:pPr>
            <w:r>
              <w:rPr>
                <w:sz w:val="16"/>
                <w:szCs w:val="16"/>
              </w:rPr>
              <w:t>–</w:t>
            </w:r>
          </w:p>
        </w:tc>
        <w:tc>
          <w:tcPr>
            <w:tcW w:w="571" w:type="pct"/>
            <w:tcBorders>
              <w:top w:val="single" w:sz="4" w:space="0" w:color="BFBFBF" w:themeColor="background1" w:themeShade="BF"/>
              <w:bottom w:val="single" w:sz="4" w:space="0" w:color="BFBFBF" w:themeColor="background1" w:themeShade="BF"/>
              <w:right w:val="nil"/>
            </w:tcBorders>
            <w:vAlign w:val="top"/>
          </w:tcPr>
          <w:p w14:paraId="57A9378F" w14:textId="31AC36B3" w:rsidR="00090307" w:rsidRPr="00501DA9" w:rsidRDefault="008F7F53" w:rsidP="00AF2E60">
            <w:pPr>
              <w:spacing w:before="40"/>
              <w:ind w:left="-79" w:right="154"/>
              <w:jc w:val="right"/>
              <w:rPr>
                <w:sz w:val="16"/>
                <w:szCs w:val="16"/>
              </w:rPr>
            </w:pPr>
            <w:r>
              <w:rPr>
                <w:sz w:val="16"/>
                <w:szCs w:val="16"/>
              </w:rPr>
              <w:t>–</w:t>
            </w:r>
          </w:p>
        </w:tc>
      </w:tr>
      <w:tr w:rsidR="00090307" w:rsidRPr="00501DA9" w14:paraId="5236BE1B" w14:textId="77777777" w:rsidTr="00090307">
        <w:trPr>
          <w:jc w:val="center"/>
        </w:trPr>
        <w:tc>
          <w:tcPr>
            <w:tcW w:w="335" w:type="pct"/>
            <w:tcBorders>
              <w:top w:val="single" w:sz="4" w:space="0" w:color="BFBFBF" w:themeColor="background1" w:themeShade="BF"/>
              <w:bottom w:val="single" w:sz="4" w:space="0" w:color="BFBFBF" w:themeColor="background1" w:themeShade="BF"/>
            </w:tcBorders>
            <w:vAlign w:val="top"/>
          </w:tcPr>
          <w:p w14:paraId="5A38132E" w14:textId="35ADBD54" w:rsidR="00090307" w:rsidRPr="00501DA9" w:rsidRDefault="00090307" w:rsidP="00090307">
            <w:pPr>
              <w:spacing w:before="40"/>
              <w:jc w:val="center"/>
              <w:rPr>
                <w:sz w:val="16"/>
                <w:szCs w:val="16"/>
              </w:rPr>
            </w:pPr>
            <w:r w:rsidRPr="0033170F">
              <w:rPr>
                <w:sz w:val="16"/>
                <w:szCs w:val="16"/>
              </w:rPr>
              <w:t>1</w:t>
            </w:r>
          </w:p>
        </w:tc>
        <w:tc>
          <w:tcPr>
            <w:tcW w:w="523" w:type="pct"/>
            <w:tcBorders>
              <w:top w:val="single" w:sz="4" w:space="0" w:color="BFBFBF" w:themeColor="background1" w:themeShade="BF"/>
              <w:bottom w:val="single" w:sz="4" w:space="0" w:color="BFBFBF" w:themeColor="background1" w:themeShade="BF"/>
            </w:tcBorders>
            <w:vAlign w:val="top"/>
          </w:tcPr>
          <w:p w14:paraId="3444AC38" w14:textId="4341FED0"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BFBFBF" w:themeColor="background1" w:themeShade="BF"/>
              <w:bottom w:val="single" w:sz="4" w:space="0" w:color="BFBFBF" w:themeColor="background1" w:themeShade="BF"/>
            </w:tcBorders>
          </w:tcPr>
          <w:p w14:paraId="498FB862" w14:textId="55D940B0" w:rsidR="00090307" w:rsidRPr="00501DA9" w:rsidRDefault="00090307" w:rsidP="00090307">
            <w:pPr>
              <w:spacing w:before="40"/>
              <w:rPr>
                <w:sz w:val="16"/>
                <w:szCs w:val="16"/>
              </w:rPr>
            </w:pPr>
            <w:r w:rsidRPr="00501DA9">
              <w:rPr>
                <w:sz w:val="16"/>
                <w:szCs w:val="16"/>
              </w:rPr>
              <w:t>Glucocorticoids</w:t>
            </w:r>
          </w:p>
        </w:tc>
        <w:tc>
          <w:tcPr>
            <w:tcW w:w="571" w:type="pct"/>
            <w:tcBorders>
              <w:top w:val="single" w:sz="4" w:space="0" w:color="BFBFBF" w:themeColor="background1" w:themeShade="BF"/>
              <w:bottom w:val="single" w:sz="4" w:space="0" w:color="BFBFBF" w:themeColor="background1" w:themeShade="BF"/>
            </w:tcBorders>
            <w:vAlign w:val="top"/>
          </w:tcPr>
          <w:p w14:paraId="29A171DA" w14:textId="7ACC0D72" w:rsidR="00090307" w:rsidRPr="00501DA9" w:rsidRDefault="008F7F53" w:rsidP="00AF2E60">
            <w:pPr>
              <w:spacing w:before="40"/>
              <w:ind w:left="-110" w:right="154"/>
              <w:jc w:val="right"/>
              <w:rPr>
                <w:sz w:val="16"/>
                <w:szCs w:val="16"/>
              </w:rPr>
            </w:pPr>
            <w:r>
              <w:rPr>
                <w:sz w:val="16"/>
                <w:szCs w:val="16"/>
              </w:rPr>
              <w:t>–</w:t>
            </w:r>
          </w:p>
        </w:tc>
        <w:tc>
          <w:tcPr>
            <w:tcW w:w="571" w:type="pct"/>
            <w:tcBorders>
              <w:top w:val="single" w:sz="4" w:space="0" w:color="BFBFBF" w:themeColor="background1" w:themeShade="BF"/>
              <w:bottom w:val="single" w:sz="4" w:space="0" w:color="BFBFBF" w:themeColor="background1" w:themeShade="BF"/>
            </w:tcBorders>
            <w:vAlign w:val="top"/>
          </w:tcPr>
          <w:p w14:paraId="31998167" w14:textId="4EAD617F" w:rsidR="00090307" w:rsidRPr="00501DA9" w:rsidRDefault="008F7F53" w:rsidP="00AF2E60">
            <w:pPr>
              <w:spacing w:before="40"/>
              <w:ind w:left="-106" w:right="154"/>
              <w:jc w:val="right"/>
              <w:rPr>
                <w:sz w:val="16"/>
                <w:szCs w:val="16"/>
              </w:rPr>
            </w:pPr>
            <w:r>
              <w:rPr>
                <w:sz w:val="16"/>
                <w:szCs w:val="16"/>
              </w:rPr>
              <w:t>–</w:t>
            </w:r>
          </w:p>
        </w:tc>
        <w:tc>
          <w:tcPr>
            <w:tcW w:w="381" w:type="pct"/>
            <w:tcBorders>
              <w:top w:val="single" w:sz="4" w:space="0" w:color="BFBFBF" w:themeColor="background1" w:themeShade="BF"/>
              <w:bottom w:val="single" w:sz="4" w:space="0" w:color="BFBFBF" w:themeColor="background1" w:themeShade="BF"/>
            </w:tcBorders>
            <w:vAlign w:val="top"/>
          </w:tcPr>
          <w:p w14:paraId="690611A6" w14:textId="1DCFD986" w:rsidR="00090307" w:rsidRPr="00501DA9" w:rsidRDefault="008F7F53" w:rsidP="00AF2E60">
            <w:pPr>
              <w:spacing w:before="40"/>
              <w:ind w:left="-111" w:right="154"/>
              <w:jc w:val="right"/>
              <w:rPr>
                <w:sz w:val="16"/>
                <w:szCs w:val="16"/>
              </w:rPr>
            </w:pPr>
            <w:r>
              <w:rPr>
                <w:sz w:val="16"/>
                <w:szCs w:val="16"/>
              </w:rPr>
              <w:t>–</w:t>
            </w:r>
          </w:p>
        </w:tc>
        <w:tc>
          <w:tcPr>
            <w:tcW w:w="570" w:type="pct"/>
            <w:tcBorders>
              <w:top w:val="single" w:sz="4" w:space="0" w:color="BFBFBF" w:themeColor="background1" w:themeShade="BF"/>
              <w:bottom w:val="single" w:sz="4" w:space="0" w:color="BFBFBF" w:themeColor="background1" w:themeShade="BF"/>
            </w:tcBorders>
            <w:vAlign w:val="top"/>
          </w:tcPr>
          <w:p w14:paraId="28E00737" w14:textId="06404A99" w:rsidR="00090307" w:rsidRPr="00501DA9" w:rsidRDefault="008F7F53" w:rsidP="00AF2E60">
            <w:pPr>
              <w:spacing w:before="40"/>
              <w:ind w:left="-109" w:right="154"/>
              <w:jc w:val="right"/>
              <w:rPr>
                <w:sz w:val="16"/>
                <w:szCs w:val="16"/>
              </w:rPr>
            </w:pPr>
            <w:r>
              <w:rPr>
                <w:sz w:val="16"/>
                <w:szCs w:val="16"/>
              </w:rPr>
              <w:t>–</w:t>
            </w:r>
          </w:p>
        </w:tc>
        <w:tc>
          <w:tcPr>
            <w:tcW w:w="571" w:type="pct"/>
            <w:tcBorders>
              <w:top w:val="single" w:sz="4" w:space="0" w:color="BFBFBF" w:themeColor="background1" w:themeShade="BF"/>
              <w:bottom w:val="single" w:sz="4" w:space="0" w:color="BFBFBF" w:themeColor="background1" w:themeShade="BF"/>
            </w:tcBorders>
            <w:vAlign w:val="top"/>
          </w:tcPr>
          <w:p w14:paraId="358190C3" w14:textId="00793AD1" w:rsidR="00090307" w:rsidRPr="00501DA9" w:rsidRDefault="008F7F53" w:rsidP="00AF2E60">
            <w:pPr>
              <w:spacing w:before="40"/>
              <w:ind w:left="-111" w:right="154"/>
              <w:jc w:val="right"/>
              <w:rPr>
                <w:sz w:val="16"/>
                <w:szCs w:val="16"/>
              </w:rPr>
            </w:pPr>
            <w:r>
              <w:rPr>
                <w:sz w:val="16"/>
                <w:szCs w:val="16"/>
              </w:rPr>
              <w:t>–</w:t>
            </w:r>
          </w:p>
        </w:tc>
        <w:tc>
          <w:tcPr>
            <w:tcW w:w="571" w:type="pct"/>
            <w:tcBorders>
              <w:top w:val="single" w:sz="4" w:space="0" w:color="BFBFBF" w:themeColor="background1" w:themeShade="BF"/>
              <w:bottom w:val="single" w:sz="4" w:space="0" w:color="BFBFBF" w:themeColor="background1" w:themeShade="BF"/>
              <w:right w:val="nil"/>
            </w:tcBorders>
            <w:vAlign w:val="top"/>
          </w:tcPr>
          <w:p w14:paraId="469B6321" w14:textId="6B44270F" w:rsidR="00090307" w:rsidRPr="00501DA9" w:rsidRDefault="008F7F53" w:rsidP="00AF2E60">
            <w:pPr>
              <w:spacing w:before="40"/>
              <w:ind w:left="-79" w:right="154"/>
              <w:jc w:val="right"/>
              <w:rPr>
                <w:sz w:val="16"/>
                <w:szCs w:val="16"/>
              </w:rPr>
            </w:pPr>
            <w:r>
              <w:rPr>
                <w:sz w:val="16"/>
                <w:szCs w:val="16"/>
              </w:rPr>
              <w:t>–</w:t>
            </w:r>
          </w:p>
        </w:tc>
      </w:tr>
      <w:tr w:rsidR="00090307" w:rsidRPr="00501DA9" w14:paraId="24458868" w14:textId="77777777" w:rsidTr="00090307">
        <w:trPr>
          <w:jc w:val="center"/>
        </w:trPr>
        <w:tc>
          <w:tcPr>
            <w:tcW w:w="335" w:type="pct"/>
            <w:tcBorders>
              <w:top w:val="single" w:sz="4" w:space="0" w:color="BFBFBF" w:themeColor="background1" w:themeShade="BF"/>
              <w:bottom w:val="single" w:sz="4" w:space="0" w:color="BFBFBF" w:themeColor="background1" w:themeShade="BF"/>
            </w:tcBorders>
            <w:vAlign w:val="top"/>
          </w:tcPr>
          <w:p w14:paraId="1927F8D6" w14:textId="259758FE" w:rsidR="00090307" w:rsidRPr="00501DA9" w:rsidRDefault="00090307" w:rsidP="00090307">
            <w:pPr>
              <w:spacing w:before="40"/>
              <w:jc w:val="center"/>
              <w:rPr>
                <w:sz w:val="16"/>
                <w:szCs w:val="16"/>
              </w:rPr>
            </w:pPr>
            <w:r w:rsidRPr="0033170F">
              <w:rPr>
                <w:sz w:val="16"/>
                <w:szCs w:val="16"/>
              </w:rPr>
              <w:t>1</w:t>
            </w:r>
          </w:p>
        </w:tc>
        <w:tc>
          <w:tcPr>
            <w:tcW w:w="523" w:type="pct"/>
            <w:tcBorders>
              <w:top w:val="single" w:sz="4" w:space="0" w:color="BFBFBF" w:themeColor="background1" w:themeShade="BF"/>
              <w:bottom w:val="single" w:sz="4" w:space="0" w:color="BFBFBF" w:themeColor="background1" w:themeShade="BF"/>
            </w:tcBorders>
            <w:vAlign w:val="top"/>
          </w:tcPr>
          <w:p w14:paraId="2D81FA37" w14:textId="573CBB1C"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BFBFBF" w:themeColor="background1" w:themeShade="BF"/>
              <w:bottom w:val="single" w:sz="4" w:space="0" w:color="BFBFBF" w:themeColor="background1" w:themeShade="BF"/>
            </w:tcBorders>
            <w:vAlign w:val="top"/>
          </w:tcPr>
          <w:p w14:paraId="6E68ECF7" w14:textId="11287A21" w:rsidR="00090307" w:rsidRPr="00501DA9" w:rsidRDefault="00090307" w:rsidP="00090307">
            <w:pPr>
              <w:spacing w:before="40"/>
              <w:rPr>
                <w:sz w:val="16"/>
                <w:szCs w:val="16"/>
              </w:rPr>
            </w:pPr>
            <w:r w:rsidRPr="00501DA9">
              <w:rPr>
                <w:sz w:val="16"/>
                <w:szCs w:val="16"/>
              </w:rPr>
              <w:t>Risk of osteoporotic f</w:t>
            </w:r>
            <w:r>
              <w:rPr>
                <w:sz w:val="16"/>
                <w:szCs w:val="16"/>
              </w:rPr>
              <w:t>racture</w:t>
            </w:r>
            <w:r w:rsidRPr="00285EC6">
              <w:rPr>
                <w:sz w:val="16"/>
                <w:szCs w:val="16"/>
                <w:vertAlign w:val="superscript"/>
              </w:rPr>
              <w:t>1</w:t>
            </w:r>
          </w:p>
        </w:tc>
        <w:tc>
          <w:tcPr>
            <w:tcW w:w="571" w:type="pct"/>
            <w:tcBorders>
              <w:top w:val="single" w:sz="4" w:space="0" w:color="BFBFBF" w:themeColor="background1" w:themeShade="BF"/>
              <w:bottom w:val="single" w:sz="4" w:space="0" w:color="BFBFBF" w:themeColor="background1" w:themeShade="BF"/>
            </w:tcBorders>
            <w:vAlign w:val="top"/>
          </w:tcPr>
          <w:p w14:paraId="4A57A987" w14:textId="5833343F" w:rsidR="00090307" w:rsidRPr="00501DA9" w:rsidRDefault="008F7F53" w:rsidP="00AF2E60">
            <w:pPr>
              <w:spacing w:before="40"/>
              <w:ind w:left="-110" w:right="154"/>
              <w:jc w:val="right"/>
              <w:rPr>
                <w:sz w:val="16"/>
                <w:szCs w:val="16"/>
              </w:rPr>
            </w:pPr>
            <w:r>
              <w:rPr>
                <w:sz w:val="16"/>
                <w:szCs w:val="16"/>
              </w:rPr>
              <w:t>–</w:t>
            </w:r>
          </w:p>
        </w:tc>
        <w:tc>
          <w:tcPr>
            <w:tcW w:w="571" w:type="pct"/>
            <w:tcBorders>
              <w:top w:val="single" w:sz="4" w:space="0" w:color="BFBFBF" w:themeColor="background1" w:themeShade="BF"/>
              <w:bottom w:val="single" w:sz="4" w:space="0" w:color="BFBFBF" w:themeColor="background1" w:themeShade="BF"/>
            </w:tcBorders>
            <w:vAlign w:val="top"/>
          </w:tcPr>
          <w:p w14:paraId="200F8C2B" w14:textId="777E309F" w:rsidR="00090307" w:rsidRPr="00501DA9" w:rsidRDefault="008F7F53" w:rsidP="00AF2E60">
            <w:pPr>
              <w:spacing w:before="40"/>
              <w:ind w:left="-106" w:right="154"/>
              <w:jc w:val="right"/>
              <w:rPr>
                <w:sz w:val="16"/>
                <w:szCs w:val="16"/>
              </w:rPr>
            </w:pPr>
            <w:r>
              <w:rPr>
                <w:sz w:val="16"/>
                <w:szCs w:val="16"/>
              </w:rPr>
              <w:t>–</w:t>
            </w:r>
          </w:p>
        </w:tc>
        <w:tc>
          <w:tcPr>
            <w:tcW w:w="381" w:type="pct"/>
            <w:tcBorders>
              <w:top w:val="single" w:sz="4" w:space="0" w:color="BFBFBF" w:themeColor="background1" w:themeShade="BF"/>
              <w:bottom w:val="single" w:sz="4" w:space="0" w:color="BFBFBF" w:themeColor="background1" w:themeShade="BF"/>
            </w:tcBorders>
            <w:vAlign w:val="top"/>
          </w:tcPr>
          <w:p w14:paraId="0F810539" w14:textId="4F16614C" w:rsidR="00090307" w:rsidRPr="00501DA9" w:rsidRDefault="008F7F53" w:rsidP="00AF2E60">
            <w:pPr>
              <w:spacing w:before="40"/>
              <w:ind w:left="-111" w:right="154"/>
              <w:jc w:val="right"/>
              <w:rPr>
                <w:sz w:val="16"/>
                <w:szCs w:val="16"/>
              </w:rPr>
            </w:pPr>
            <w:r>
              <w:rPr>
                <w:sz w:val="16"/>
                <w:szCs w:val="16"/>
              </w:rPr>
              <w:t>–</w:t>
            </w:r>
          </w:p>
        </w:tc>
        <w:tc>
          <w:tcPr>
            <w:tcW w:w="570" w:type="pct"/>
            <w:tcBorders>
              <w:top w:val="single" w:sz="4" w:space="0" w:color="BFBFBF" w:themeColor="background1" w:themeShade="BF"/>
              <w:bottom w:val="single" w:sz="4" w:space="0" w:color="BFBFBF" w:themeColor="background1" w:themeShade="BF"/>
            </w:tcBorders>
            <w:vAlign w:val="top"/>
          </w:tcPr>
          <w:p w14:paraId="63B206A4" w14:textId="0F5E9CA6" w:rsidR="00090307" w:rsidRPr="00501DA9" w:rsidRDefault="008F7F53" w:rsidP="00AF2E60">
            <w:pPr>
              <w:spacing w:before="40"/>
              <w:ind w:left="-109" w:right="154"/>
              <w:jc w:val="right"/>
              <w:rPr>
                <w:sz w:val="16"/>
                <w:szCs w:val="16"/>
              </w:rPr>
            </w:pPr>
            <w:r>
              <w:rPr>
                <w:sz w:val="16"/>
                <w:szCs w:val="16"/>
              </w:rPr>
              <w:t>–</w:t>
            </w:r>
          </w:p>
        </w:tc>
        <w:tc>
          <w:tcPr>
            <w:tcW w:w="571" w:type="pct"/>
            <w:tcBorders>
              <w:top w:val="single" w:sz="4" w:space="0" w:color="BFBFBF" w:themeColor="background1" w:themeShade="BF"/>
              <w:bottom w:val="single" w:sz="4" w:space="0" w:color="BFBFBF" w:themeColor="background1" w:themeShade="BF"/>
            </w:tcBorders>
            <w:vAlign w:val="top"/>
          </w:tcPr>
          <w:p w14:paraId="3FB59E7D" w14:textId="0AF9249E" w:rsidR="00090307" w:rsidRPr="00501DA9" w:rsidRDefault="008F7F53" w:rsidP="00AF2E60">
            <w:pPr>
              <w:spacing w:before="40"/>
              <w:ind w:left="-111" w:right="154"/>
              <w:jc w:val="right"/>
              <w:rPr>
                <w:sz w:val="16"/>
                <w:szCs w:val="16"/>
              </w:rPr>
            </w:pPr>
            <w:r>
              <w:rPr>
                <w:sz w:val="16"/>
                <w:szCs w:val="16"/>
              </w:rPr>
              <w:t>–</w:t>
            </w:r>
          </w:p>
        </w:tc>
        <w:tc>
          <w:tcPr>
            <w:tcW w:w="571" w:type="pct"/>
            <w:tcBorders>
              <w:top w:val="single" w:sz="4" w:space="0" w:color="BFBFBF" w:themeColor="background1" w:themeShade="BF"/>
              <w:bottom w:val="single" w:sz="4" w:space="0" w:color="BFBFBF" w:themeColor="background1" w:themeShade="BF"/>
              <w:right w:val="nil"/>
            </w:tcBorders>
            <w:vAlign w:val="top"/>
          </w:tcPr>
          <w:p w14:paraId="358E043E" w14:textId="756572C3" w:rsidR="00090307" w:rsidRPr="00501DA9" w:rsidRDefault="008F7F53" w:rsidP="00AF2E60">
            <w:pPr>
              <w:spacing w:before="40"/>
              <w:ind w:left="-79" w:right="154"/>
              <w:jc w:val="right"/>
              <w:rPr>
                <w:sz w:val="16"/>
                <w:szCs w:val="16"/>
              </w:rPr>
            </w:pPr>
            <w:r>
              <w:rPr>
                <w:sz w:val="16"/>
                <w:szCs w:val="16"/>
              </w:rPr>
              <w:t>–</w:t>
            </w:r>
          </w:p>
        </w:tc>
      </w:tr>
      <w:tr w:rsidR="00090307" w:rsidRPr="00501DA9" w14:paraId="1FAF121B" w14:textId="77777777" w:rsidTr="00E818ED">
        <w:trPr>
          <w:jc w:val="center"/>
        </w:trPr>
        <w:tc>
          <w:tcPr>
            <w:tcW w:w="335" w:type="pct"/>
            <w:tcBorders>
              <w:top w:val="single" w:sz="4" w:space="0" w:color="BFBFBF" w:themeColor="background1" w:themeShade="BF"/>
              <w:bottom w:val="single" w:sz="4" w:space="0" w:color="auto"/>
            </w:tcBorders>
            <w:vAlign w:val="top"/>
          </w:tcPr>
          <w:p w14:paraId="1A8EB502" w14:textId="7129DA73" w:rsidR="00090307" w:rsidRPr="00501DA9" w:rsidRDefault="00090307" w:rsidP="00090307">
            <w:pPr>
              <w:spacing w:before="40"/>
              <w:jc w:val="center"/>
              <w:rPr>
                <w:sz w:val="16"/>
                <w:szCs w:val="16"/>
              </w:rPr>
            </w:pPr>
            <w:r w:rsidRPr="0033170F">
              <w:rPr>
                <w:sz w:val="16"/>
                <w:szCs w:val="16"/>
              </w:rPr>
              <w:t>1</w:t>
            </w:r>
          </w:p>
        </w:tc>
        <w:tc>
          <w:tcPr>
            <w:tcW w:w="523" w:type="pct"/>
            <w:tcBorders>
              <w:top w:val="single" w:sz="4" w:space="0" w:color="BFBFBF" w:themeColor="background1" w:themeShade="BF"/>
              <w:bottom w:val="single" w:sz="4" w:space="0" w:color="auto"/>
            </w:tcBorders>
            <w:vAlign w:val="top"/>
          </w:tcPr>
          <w:p w14:paraId="6FC2BC2E" w14:textId="13435088"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BFBFBF" w:themeColor="background1" w:themeShade="BF"/>
              <w:bottom w:val="single" w:sz="4" w:space="0" w:color="auto"/>
            </w:tcBorders>
          </w:tcPr>
          <w:p w14:paraId="1CBA223B" w14:textId="1875385E" w:rsidR="00090307" w:rsidRPr="00501DA9" w:rsidRDefault="00090307" w:rsidP="00090307">
            <w:pPr>
              <w:spacing w:before="40"/>
              <w:rPr>
                <w:sz w:val="16"/>
                <w:szCs w:val="16"/>
              </w:rPr>
            </w:pPr>
            <w:r w:rsidRPr="00501DA9">
              <w:rPr>
                <w:sz w:val="16"/>
                <w:szCs w:val="16"/>
              </w:rPr>
              <w:t>Smoker</w:t>
            </w:r>
          </w:p>
        </w:tc>
        <w:tc>
          <w:tcPr>
            <w:tcW w:w="571" w:type="pct"/>
            <w:tcBorders>
              <w:top w:val="single" w:sz="4" w:space="0" w:color="BFBFBF" w:themeColor="background1" w:themeShade="BF"/>
              <w:bottom w:val="single" w:sz="4" w:space="0" w:color="auto"/>
            </w:tcBorders>
          </w:tcPr>
          <w:p w14:paraId="2BBFEC1B" w14:textId="64002226" w:rsidR="00090307" w:rsidRPr="00501DA9" w:rsidRDefault="00090307" w:rsidP="00AF2E60">
            <w:pPr>
              <w:spacing w:before="40"/>
              <w:ind w:left="-110" w:right="154"/>
              <w:jc w:val="right"/>
              <w:rPr>
                <w:sz w:val="16"/>
                <w:szCs w:val="16"/>
              </w:rPr>
            </w:pPr>
            <w:r w:rsidRPr="00501DA9">
              <w:rPr>
                <w:sz w:val="16"/>
                <w:szCs w:val="16"/>
              </w:rPr>
              <w:t>86.1%</w:t>
            </w:r>
          </w:p>
        </w:tc>
        <w:tc>
          <w:tcPr>
            <w:tcW w:w="571" w:type="pct"/>
            <w:tcBorders>
              <w:top w:val="single" w:sz="4" w:space="0" w:color="BFBFBF" w:themeColor="background1" w:themeShade="BF"/>
              <w:bottom w:val="single" w:sz="4" w:space="0" w:color="auto"/>
            </w:tcBorders>
          </w:tcPr>
          <w:p w14:paraId="7CD183E6" w14:textId="742AE7E4" w:rsidR="00090307" w:rsidRPr="00501DA9" w:rsidRDefault="00090307" w:rsidP="00AF2E60">
            <w:pPr>
              <w:spacing w:before="40"/>
              <w:ind w:left="-106" w:right="154"/>
              <w:jc w:val="right"/>
              <w:rPr>
                <w:sz w:val="16"/>
                <w:szCs w:val="16"/>
              </w:rPr>
            </w:pPr>
            <w:r w:rsidRPr="00501DA9">
              <w:rPr>
                <w:sz w:val="16"/>
                <w:szCs w:val="16"/>
              </w:rPr>
              <w:t>83.3%</w:t>
            </w:r>
          </w:p>
        </w:tc>
        <w:tc>
          <w:tcPr>
            <w:tcW w:w="381" w:type="pct"/>
            <w:tcBorders>
              <w:top w:val="single" w:sz="4" w:space="0" w:color="BFBFBF" w:themeColor="background1" w:themeShade="BF"/>
              <w:bottom w:val="single" w:sz="4" w:space="0" w:color="auto"/>
            </w:tcBorders>
            <w:vAlign w:val="top"/>
          </w:tcPr>
          <w:p w14:paraId="0CBE0253" w14:textId="2D0EF8BC" w:rsidR="00090307" w:rsidRPr="00501DA9" w:rsidRDefault="00090307" w:rsidP="00AF2E60">
            <w:pPr>
              <w:spacing w:before="40"/>
              <w:ind w:left="-111" w:right="154"/>
              <w:jc w:val="right"/>
              <w:rPr>
                <w:sz w:val="16"/>
                <w:szCs w:val="16"/>
              </w:rPr>
            </w:pPr>
            <w:r w:rsidRPr="00501DA9">
              <w:rPr>
                <w:sz w:val="16"/>
                <w:szCs w:val="16"/>
              </w:rPr>
              <w:t>0.82</w:t>
            </w:r>
          </w:p>
        </w:tc>
        <w:tc>
          <w:tcPr>
            <w:tcW w:w="570" w:type="pct"/>
            <w:tcBorders>
              <w:top w:val="single" w:sz="4" w:space="0" w:color="BFBFBF" w:themeColor="background1" w:themeShade="BF"/>
              <w:bottom w:val="single" w:sz="4" w:space="0" w:color="auto"/>
            </w:tcBorders>
            <w:vAlign w:val="top"/>
          </w:tcPr>
          <w:p w14:paraId="706BCFB0" w14:textId="32691525" w:rsidR="00090307" w:rsidRPr="00501DA9" w:rsidRDefault="00090307" w:rsidP="00AF2E60">
            <w:pPr>
              <w:spacing w:before="40"/>
              <w:ind w:left="-109" w:right="154"/>
              <w:jc w:val="right"/>
              <w:rPr>
                <w:sz w:val="16"/>
                <w:szCs w:val="16"/>
              </w:rPr>
            </w:pPr>
            <w:r w:rsidRPr="00501DA9">
              <w:rPr>
                <w:sz w:val="16"/>
                <w:szCs w:val="16"/>
              </w:rPr>
              <w:t>95.4%</w:t>
            </w:r>
          </w:p>
        </w:tc>
        <w:tc>
          <w:tcPr>
            <w:tcW w:w="571" w:type="pct"/>
            <w:tcBorders>
              <w:top w:val="single" w:sz="4" w:space="0" w:color="BFBFBF" w:themeColor="background1" w:themeShade="BF"/>
              <w:bottom w:val="single" w:sz="4" w:space="0" w:color="auto"/>
            </w:tcBorders>
            <w:vAlign w:val="top"/>
          </w:tcPr>
          <w:p w14:paraId="730B9336" w14:textId="045D05E9" w:rsidR="00090307" w:rsidRPr="00501DA9" w:rsidRDefault="00090307" w:rsidP="00AF2E60">
            <w:pPr>
              <w:spacing w:before="40"/>
              <w:ind w:left="-111" w:right="154"/>
              <w:jc w:val="right"/>
              <w:rPr>
                <w:sz w:val="16"/>
                <w:szCs w:val="16"/>
              </w:rPr>
            </w:pPr>
            <w:r w:rsidRPr="00501DA9">
              <w:rPr>
                <w:sz w:val="16"/>
                <w:szCs w:val="16"/>
              </w:rPr>
              <w:t>95.7%</w:t>
            </w:r>
          </w:p>
        </w:tc>
        <w:tc>
          <w:tcPr>
            <w:tcW w:w="571" w:type="pct"/>
            <w:tcBorders>
              <w:top w:val="single" w:sz="4" w:space="0" w:color="BFBFBF" w:themeColor="background1" w:themeShade="BF"/>
              <w:bottom w:val="single" w:sz="4" w:space="0" w:color="auto"/>
              <w:right w:val="nil"/>
            </w:tcBorders>
            <w:vAlign w:val="top"/>
          </w:tcPr>
          <w:p w14:paraId="1E1B7D9F" w14:textId="7FB86A79" w:rsidR="00090307" w:rsidRPr="00501DA9" w:rsidRDefault="00090307" w:rsidP="00AF2E60">
            <w:pPr>
              <w:spacing w:before="40"/>
              <w:ind w:left="-79" w:right="154"/>
              <w:jc w:val="right"/>
              <w:rPr>
                <w:sz w:val="16"/>
                <w:szCs w:val="16"/>
              </w:rPr>
            </w:pPr>
            <w:r w:rsidRPr="00501DA9">
              <w:rPr>
                <w:sz w:val="16"/>
                <w:szCs w:val="16"/>
              </w:rPr>
              <w:t>93.3%</w:t>
            </w:r>
          </w:p>
        </w:tc>
      </w:tr>
      <w:tr w:rsidR="00090307" w:rsidRPr="00501DA9" w14:paraId="753992CC" w14:textId="77777777" w:rsidTr="00E818ED">
        <w:trPr>
          <w:jc w:val="center"/>
        </w:trPr>
        <w:tc>
          <w:tcPr>
            <w:tcW w:w="335" w:type="pct"/>
            <w:tcBorders>
              <w:top w:val="single" w:sz="4" w:space="0" w:color="auto"/>
              <w:bottom w:val="single" w:sz="4" w:space="0" w:color="BFBFBF" w:themeColor="background1" w:themeShade="BF"/>
            </w:tcBorders>
            <w:vAlign w:val="top"/>
          </w:tcPr>
          <w:p w14:paraId="5788BDFC" w14:textId="1D55BE13" w:rsidR="00090307" w:rsidRPr="00501DA9" w:rsidRDefault="00090307" w:rsidP="00090307">
            <w:pPr>
              <w:spacing w:before="40"/>
              <w:jc w:val="center"/>
              <w:rPr>
                <w:sz w:val="16"/>
                <w:szCs w:val="16"/>
              </w:rPr>
            </w:pPr>
            <w:r w:rsidRPr="003F119C">
              <w:rPr>
                <w:sz w:val="16"/>
                <w:szCs w:val="16"/>
              </w:rPr>
              <w:t>2</w:t>
            </w:r>
          </w:p>
        </w:tc>
        <w:tc>
          <w:tcPr>
            <w:tcW w:w="523" w:type="pct"/>
            <w:tcBorders>
              <w:top w:val="single" w:sz="4" w:space="0" w:color="auto"/>
              <w:bottom w:val="single" w:sz="4" w:space="0" w:color="BFBFBF" w:themeColor="background1" w:themeShade="BF"/>
            </w:tcBorders>
          </w:tcPr>
          <w:p w14:paraId="33ED494F" w14:textId="77777777" w:rsidR="00090307" w:rsidRPr="00501DA9" w:rsidRDefault="00090307" w:rsidP="00090307">
            <w:pPr>
              <w:spacing w:before="40"/>
              <w:rPr>
                <w:sz w:val="16"/>
                <w:szCs w:val="16"/>
              </w:rPr>
            </w:pPr>
            <w:r w:rsidRPr="00501DA9">
              <w:rPr>
                <w:sz w:val="16"/>
                <w:szCs w:val="16"/>
              </w:rPr>
              <w:t>Numerator</w:t>
            </w:r>
          </w:p>
        </w:tc>
        <w:tc>
          <w:tcPr>
            <w:tcW w:w="905" w:type="pct"/>
            <w:tcBorders>
              <w:top w:val="single" w:sz="4" w:space="0" w:color="auto"/>
              <w:bottom w:val="single" w:sz="4" w:space="0" w:color="BFBFBF" w:themeColor="background1" w:themeShade="BF"/>
            </w:tcBorders>
          </w:tcPr>
          <w:p w14:paraId="31223098" w14:textId="77777777" w:rsidR="00090307" w:rsidRPr="00501DA9" w:rsidRDefault="00090307" w:rsidP="00090307">
            <w:pPr>
              <w:spacing w:before="40"/>
              <w:rPr>
                <w:sz w:val="16"/>
                <w:szCs w:val="16"/>
              </w:rPr>
            </w:pPr>
            <w:r w:rsidRPr="00501DA9">
              <w:rPr>
                <w:sz w:val="16"/>
                <w:szCs w:val="16"/>
              </w:rPr>
              <w:t>DXA order</w:t>
            </w:r>
          </w:p>
        </w:tc>
        <w:tc>
          <w:tcPr>
            <w:tcW w:w="571" w:type="pct"/>
            <w:tcBorders>
              <w:top w:val="single" w:sz="4" w:space="0" w:color="auto"/>
              <w:bottom w:val="single" w:sz="4" w:space="0" w:color="BFBFBF" w:themeColor="background1" w:themeShade="BF"/>
            </w:tcBorders>
          </w:tcPr>
          <w:p w14:paraId="07AF0958" w14:textId="77777777" w:rsidR="00090307" w:rsidRPr="00501DA9" w:rsidRDefault="00090307" w:rsidP="00AF2E60">
            <w:pPr>
              <w:spacing w:before="40"/>
              <w:ind w:left="-110" w:right="154"/>
              <w:jc w:val="right"/>
              <w:rPr>
                <w:sz w:val="16"/>
                <w:szCs w:val="16"/>
              </w:rPr>
            </w:pPr>
            <w:r w:rsidRPr="00501DA9">
              <w:rPr>
                <w:sz w:val="16"/>
                <w:szCs w:val="16"/>
              </w:rPr>
              <w:t>48.5%</w:t>
            </w:r>
          </w:p>
        </w:tc>
        <w:tc>
          <w:tcPr>
            <w:tcW w:w="571" w:type="pct"/>
            <w:tcBorders>
              <w:top w:val="single" w:sz="4" w:space="0" w:color="auto"/>
              <w:bottom w:val="single" w:sz="4" w:space="0" w:color="BFBFBF" w:themeColor="background1" w:themeShade="BF"/>
            </w:tcBorders>
          </w:tcPr>
          <w:p w14:paraId="61062B71" w14:textId="77777777" w:rsidR="00090307" w:rsidRPr="00501DA9" w:rsidRDefault="00090307" w:rsidP="00AF2E60">
            <w:pPr>
              <w:spacing w:before="40"/>
              <w:ind w:left="-106" w:right="154"/>
              <w:jc w:val="right"/>
              <w:rPr>
                <w:sz w:val="16"/>
                <w:szCs w:val="16"/>
              </w:rPr>
            </w:pPr>
            <w:r w:rsidRPr="00501DA9">
              <w:rPr>
                <w:sz w:val="16"/>
                <w:szCs w:val="16"/>
              </w:rPr>
              <w:t>0.5%</w:t>
            </w:r>
          </w:p>
        </w:tc>
        <w:tc>
          <w:tcPr>
            <w:tcW w:w="381" w:type="pct"/>
            <w:tcBorders>
              <w:top w:val="single" w:sz="4" w:space="0" w:color="auto"/>
              <w:bottom w:val="single" w:sz="4" w:space="0" w:color="BFBFBF" w:themeColor="background1" w:themeShade="BF"/>
            </w:tcBorders>
          </w:tcPr>
          <w:p w14:paraId="44BD69EA" w14:textId="77777777" w:rsidR="00090307" w:rsidRPr="00501DA9" w:rsidRDefault="00090307" w:rsidP="00AF2E60">
            <w:pPr>
              <w:spacing w:before="40"/>
              <w:ind w:left="-111" w:right="154"/>
              <w:jc w:val="right"/>
              <w:rPr>
                <w:sz w:val="16"/>
                <w:szCs w:val="16"/>
              </w:rPr>
            </w:pPr>
            <w:r w:rsidRPr="00501DA9">
              <w:rPr>
                <w:sz w:val="16"/>
                <w:szCs w:val="16"/>
              </w:rPr>
              <w:t>-0.01</w:t>
            </w:r>
          </w:p>
        </w:tc>
        <w:tc>
          <w:tcPr>
            <w:tcW w:w="570" w:type="pct"/>
            <w:tcBorders>
              <w:top w:val="single" w:sz="4" w:space="0" w:color="auto"/>
              <w:bottom w:val="single" w:sz="4" w:space="0" w:color="BFBFBF" w:themeColor="background1" w:themeShade="BF"/>
            </w:tcBorders>
          </w:tcPr>
          <w:p w14:paraId="31950402" w14:textId="77777777" w:rsidR="00090307" w:rsidRPr="00501DA9" w:rsidRDefault="00090307" w:rsidP="00AF2E60">
            <w:pPr>
              <w:spacing w:before="40"/>
              <w:ind w:left="-109" w:right="154"/>
              <w:jc w:val="right"/>
              <w:rPr>
                <w:sz w:val="16"/>
                <w:szCs w:val="16"/>
              </w:rPr>
            </w:pPr>
            <w:r w:rsidRPr="00501DA9">
              <w:rPr>
                <w:sz w:val="16"/>
                <w:szCs w:val="16"/>
              </w:rPr>
              <w:t>51.0%</w:t>
            </w:r>
          </w:p>
        </w:tc>
        <w:tc>
          <w:tcPr>
            <w:tcW w:w="571" w:type="pct"/>
            <w:tcBorders>
              <w:top w:val="single" w:sz="4" w:space="0" w:color="auto"/>
              <w:bottom w:val="single" w:sz="4" w:space="0" w:color="BFBFBF" w:themeColor="background1" w:themeShade="BF"/>
            </w:tcBorders>
          </w:tcPr>
          <w:p w14:paraId="3CC79DF0" w14:textId="77777777" w:rsidR="00090307" w:rsidRPr="00501DA9" w:rsidRDefault="00090307" w:rsidP="00AF2E60">
            <w:pPr>
              <w:spacing w:before="40"/>
              <w:ind w:left="-111" w:right="154"/>
              <w:jc w:val="right"/>
              <w:rPr>
                <w:sz w:val="16"/>
                <w:szCs w:val="16"/>
              </w:rPr>
            </w:pPr>
            <w:r w:rsidRPr="00501DA9">
              <w:rPr>
                <w:sz w:val="16"/>
                <w:szCs w:val="16"/>
              </w:rPr>
              <w:t>0.0%</w:t>
            </w:r>
          </w:p>
        </w:tc>
        <w:tc>
          <w:tcPr>
            <w:tcW w:w="571" w:type="pct"/>
            <w:tcBorders>
              <w:top w:val="single" w:sz="4" w:space="0" w:color="auto"/>
              <w:bottom w:val="single" w:sz="4" w:space="0" w:color="BFBFBF" w:themeColor="background1" w:themeShade="BF"/>
              <w:right w:val="nil"/>
            </w:tcBorders>
          </w:tcPr>
          <w:p w14:paraId="5102D887" w14:textId="77777777" w:rsidR="00090307" w:rsidRPr="00501DA9" w:rsidRDefault="00090307" w:rsidP="00AF2E60">
            <w:pPr>
              <w:spacing w:before="40"/>
              <w:ind w:left="-79" w:right="154"/>
              <w:jc w:val="right"/>
              <w:rPr>
                <w:sz w:val="16"/>
                <w:szCs w:val="16"/>
              </w:rPr>
            </w:pPr>
            <w:r w:rsidRPr="00501DA9">
              <w:rPr>
                <w:sz w:val="16"/>
                <w:szCs w:val="16"/>
              </w:rPr>
              <w:t>99.0%</w:t>
            </w:r>
          </w:p>
        </w:tc>
      </w:tr>
      <w:tr w:rsidR="00090307" w:rsidRPr="00501DA9" w14:paraId="775DF6D0" w14:textId="77777777" w:rsidTr="00E818ED">
        <w:trPr>
          <w:jc w:val="center"/>
        </w:trPr>
        <w:tc>
          <w:tcPr>
            <w:tcW w:w="335" w:type="pct"/>
            <w:tcBorders>
              <w:top w:val="single" w:sz="4" w:space="0" w:color="BFBFBF" w:themeColor="background1" w:themeShade="BF"/>
              <w:bottom w:val="single" w:sz="4" w:space="0" w:color="C4BC96" w:themeColor="background2" w:themeShade="BF"/>
            </w:tcBorders>
            <w:vAlign w:val="top"/>
          </w:tcPr>
          <w:p w14:paraId="3CC1A18F" w14:textId="570D1A4E" w:rsidR="00090307" w:rsidRPr="00501DA9" w:rsidRDefault="00090307" w:rsidP="00090307">
            <w:pPr>
              <w:spacing w:before="40"/>
              <w:jc w:val="center"/>
              <w:rPr>
                <w:sz w:val="16"/>
                <w:szCs w:val="16"/>
              </w:rPr>
            </w:pPr>
            <w:r w:rsidRPr="003F119C">
              <w:rPr>
                <w:sz w:val="16"/>
                <w:szCs w:val="16"/>
              </w:rPr>
              <w:t>2</w:t>
            </w:r>
          </w:p>
        </w:tc>
        <w:tc>
          <w:tcPr>
            <w:tcW w:w="523" w:type="pct"/>
            <w:tcBorders>
              <w:top w:val="single" w:sz="4" w:space="0" w:color="BFBFBF" w:themeColor="background1" w:themeShade="BF"/>
              <w:bottom w:val="single" w:sz="4" w:space="0" w:color="C4BC96" w:themeColor="background2" w:themeShade="BF"/>
            </w:tcBorders>
            <w:vAlign w:val="top"/>
          </w:tcPr>
          <w:p w14:paraId="6B5FB1C1" w14:textId="7777777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BFBFBF" w:themeColor="background1" w:themeShade="BF"/>
              <w:bottom w:val="single" w:sz="4" w:space="0" w:color="C4BC96" w:themeColor="background2" w:themeShade="BF"/>
            </w:tcBorders>
          </w:tcPr>
          <w:p w14:paraId="51332BE7" w14:textId="77777777" w:rsidR="00090307" w:rsidRPr="00501DA9" w:rsidRDefault="00090307" w:rsidP="00090307">
            <w:pPr>
              <w:spacing w:before="40"/>
              <w:rPr>
                <w:sz w:val="16"/>
                <w:szCs w:val="16"/>
              </w:rPr>
            </w:pPr>
            <w:r w:rsidRPr="00501DA9">
              <w:rPr>
                <w:sz w:val="16"/>
                <w:szCs w:val="16"/>
              </w:rPr>
              <w:t>Chronic malnutrition</w:t>
            </w:r>
          </w:p>
        </w:tc>
        <w:tc>
          <w:tcPr>
            <w:tcW w:w="571" w:type="pct"/>
            <w:tcBorders>
              <w:top w:val="single" w:sz="4" w:space="0" w:color="BFBFBF" w:themeColor="background1" w:themeShade="BF"/>
              <w:bottom w:val="single" w:sz="4" w:space="0" w:color="C4BC96" w:themeColor="background2" w:themeShade="BF"/>
            </w:tcBorders>
          </w:tcPr>
          <w:p w14:paraId="33282140" w14:textId="77777777" w:rsidR="00090307" w:rsidRPr="00501DA9" w:rsidRDefault="00090307" w:rsidP="00AF2E60">
            <w:pPr>
              <w:spacing w:before="40"/>
              <w:ind w:left="-110" w:right="154"/>
              <w:jc w:val="right"/>
              <w:rPr>
                <w:sz w:val="16"/>
                <w:szCs w:val="16"/>
              </w:rPr>
            </w:pPr>
            <w:r w:rsidRPr="00501DA9">
              <w:rPr>
                <w:sz w:val="16"/>
                <w:szCs w:val="16"/>
              </w:rPr>
              <w:t>0.0%</w:t>
            </w:r>
          </w:p>
        </w:tc>
        <w:tc>
          <w:tcPr>
            <w:tcW w:w="571" w:type="pct"/>
            <w:tcBorders>
              <w:top w:val="single" w:sz="4" w:space="0" w:color="BFBFBF" w:themeColor="background1" w:themeShade="BF"/>
              <w:bottom w:val="single" w:sz="4" w:space="0" w:color="C4BC96" w:themeColor="background2" w:themeShade="BF"/>
            </w:tcBorders>
          </w:tcPr>
          <w:p w14:paraId="2590500B" w14:textId="77777777" w:rsidR="00090307" w:rsidRPr="00501DA9" w:rsidRDefault="00090307" w:rsidP="00AF2E60">
            <w:pPr>
              <w:spacing w:before="40"/>
              <w:ind w:left="-106" w:right="154"/>
              <w:jc w:val="right"/>
              <w:rPr>
                <w:sz w:val="16"/>
                <w:szCs w:val="16"/>
              </w:rPr>
            </w:pPr>
            <w:r w:rsidRPr="00501DA9">
              <w:rPr>
                <w:sz w:val="16"/>
                <w:szCs w:val="16"/>
              </w:rPr>
              <w:t>0.5%</w:t>
            </w:r>
          </w:p>
        </w:tc>
        <w:tc>
          <w:tcPr>
            <w:tcW w:w="381" w:type="pct"/>
            <w:tcBorders>
              <w:top w:val="single" w:sz="4" w:space="0" w:color="BFBFBF" w:themeColor="background1" w:themeShade="BF"/>
              <w:bottom w:val="single" w:sz="4" w:space="0" w:color="C4BC96" w:themeColor="background2" w:themeShade="BF"/>
            </w:tcBorders>
          </w:tcPr>
          <w:p w14:paraId="2C5B8DE3" w14:textId="1FC1E91E" w:rsidR="00090307" w:rsidRPr="00501DA9" w:rsidRDefault="00090307" w:rsidP="00AF2E60">
            <w:pPr>
              <w:spacing w:before="40"/>
              <w:ind w:left="-111" w:right="154"/>
              <w:jc w:val="right"/>
              <w:rPr>
                <w:sz w:val="16"/>
                <w:szCs w:val="16"/>
              </w:rPr>
            </w:pPr>
            <w:r>
              <w:rPr>
                <w:sz w:val="16"/>
                <w:szCs w:val="16"/>
              </w:rPr>
              <w:t>N/A</w:t>
            </w:r>
          </w:p>
        </w:tc>
        <w:tc>
          <w:tcPr>
            <w:tcW w:w="570" w:type="pct"/>
            <w:tcBorders>
              <w:top w:val="single" w:sz="4" w:space="0" w:color="BFBFBF" w:themeColor="background1" w:themeShade="BF"/>
              <w:bottom w:val="single" w:sz="4" w:space="0" w:color="C4BC96" w:themeColor="background2" w:themeShade="BF"/>
            </w:tcBorders>
          </w:tcPr>
          <w:p w14:paraId="4F5F19C7" w14:textId="77777777" w:rsidR="00090307" w:rsidRPr="00501DA9" w:rsidRDefault="00090307" w:rsidP="00AF2E60">
            <w:pPr>
              <w:spacing w:before="40"/>
              <w:ind w:left="-109" w:right="154"/>
              <w:jc w:val="right"/>
              <w:rPr>
                <w:sz w:val="16"/>
                <w:szCs w:val="16"/>
              </w:rPr>
            </w:pPr>
            <w:r w:rsidRPr="00501DA9">
              <w:rPr>
                <w:sz w:val="16"/>
                <w:szCs w:val="16"/>
              </w:rPr>
              <w:t>99.5%</w:t>
            </w:r>
          </w:p>
        </w:tc>
        <w:tc>
          <w:tcPr>
            <w:tcW w:w="571" w:type="pct"/>
            <w:tcBorders>
              <w:top w:val="single" w:sz="4" w:space="0" w:color="BFBFBF" w:themeColor="background1" w:themeShade="BF"/>
              <w:bottom w:val="single" w:sz="4" w:space="0" w:color="C4BC96" w:themeColor="background2" w:themeShade="BF"/>
            </w:tcBorders>
          </w:tcPr>
          <w:p w14:paraId="0E6CB8BE" w14:textId="6D18E768" w:rsidR="00090307" w:rsidRPr="00501DA9" w:rsidRDefault="00090307" w:rsidP="00AF2E60">
            <w:pPr>
              <w:spacing w:before="40"/>
              <w:ind w:left="-111" w:right="154"/>
              <w:jc w:val="right"/>
              <w:rPr>
                <w:sz w:val="16"/>
                <w:szCs w:val="16"/>
              </w:rPr>
            </w:pPr>
            <w:r>
              <w:rPr>
                <w:sz w:val="16"/>
                <w:szCs w:val="16"/>
              </w:rPr>
              <w:t>N/A</w:t>
            </w:r>
          </w:p>
        </w:tc>
        <w:tc>
          <w:tcPr>
            <w:tcW w:w="571" w:type="pct"/>
            <w:tcBorders>
              <w:top w:val="single" w:sz="4" w:space="0" w:color="BFBFBF" w:themeColor="background1" w:themeShade="BF"/>
              <w:bottom w:val="single" w:sz="4" w:space="0" w:color="C4BC96" w:themeColor="background2" w:themeShade="BF"/>
              <w:right w:val="nil"/>
            </w:tcBorders>
          </w:tcPr>
          <w:p w14:paraId="7BF81581" w14:textId="77777777" w:rsidR="00090307" w:rsidRPr="00501DA9" w:rsidRDefault="00090307" w:rsidP="00AF2E60">
            <w:pPr>
              <w:spacing w:before="40"/>
              <w:ind w:left="-79" w:right="154"/>
              <w:jc w:val="right"/>
              <w:rPr>
                <w:sz w:val="16"/>
                <w:szCs w:val="16"/>
              </w:rPr>
            </w:pPr>
            <w:r w:rsidRPr="00501DA9">
              <w:rPr>
                <w:sz w:val="16"/>
                <w:szCs w:val="16"/>
              </w:rPr>
              <w:t>99.5%</w:t>
            </w:r>
          </w:p>
        </w:tc>
      </w:tr>
      <w:tr w:rsidR="00090307" w:rsidRPr="00501DA9" w14:paraId="59C20B6F"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6AD27AA1" w14:textId="03FD9020" w:rsidR="00090307" w:rsidRPr="00501DA9" w:rsidRDefault="00090307" w:rsidP="00090307">
            <w:pPr>
              <w:spacing w:before="40"/>
              <w:jc w:val="center"/>
              <w:rPr>
                <w:sz w:val="16"/>
                <w:szCs w:val="16"/>
              </w:rPr>
            </w:pPr>
            <w:r w:rsidRPr="003F119C">
              <w:rPr>
                <w:sz w:val="16"/>
                <w:szCs w:val="16"/>
              </w:rPr>
              <w:t>2</w:t>
            </w:r>
          </w:p>
        </w:tc>
        <w:tc>
          <w:tcPr>
            <w:tcW w:w="523" w:type="pct"/>
            <w:tcBorders>
              <w:top w:val="single" w:sz="4" w:space="0" w:color="C4BC96" w:themeColor="background2" w:themeShade="BF"/>
              <w:bottom w:val="single" w:sz="4" w:space="0" w:color="C4BC96" w:themeColor="background2" w:themeShade="BF"/>
            </w:tcBorders>
            <w:vAlign w:val="top"/>
          </w:tcPr>
          <w:p w14:paraId="27B75013" w14:textId="7777777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3E87BDCC" w14:textId="6F7273DE" w:rsidR="00090307" w:rsidRPr="00501DA9" w:rsidRDefault="00090307" w:rsidP="00090307">
            <w:pPr>
              <w:spacing w:before="40"/>
              <w:rPr>
                <w:sz w:val="16"/>
                <w:szCs w:val="16"/>
              </w:rPr>
            </w:pPr>
            <w:r w:rsidRPr="00501DA9">
              <w:rPr>
                <w:sz w:val="16"/>
                <w:szCs w:val="16"/>
              </w:rPr>
              <w:t>Marfan syndrome</w:t>
            </w:r>
          </w:p>
        </w:tc>
        <w:tc>
          <w:tcPr>
            <w:tcW w:w="571" w:type="pct"/>
            <w:tcBorders>
              <w:top w:val="single" w:sz="4" w:space="0" w:color="C4BC96" w:themeColor="background2" w:themeShade="BF"/>
              <w:bottom w:val="single" w:sz="4" w:space="0" w:color="C4BC96" w:themeColor="background2" w:themeShade="BF"/>
            </w:tcBorders>
          </w:tcPr>
          <w:p w14:paraId="78890D3A" w14:textId="77777777" w:rsidR="00090307" w:rsidRPr="00501DA9" w:rsidRDefault="00090307" w:rsidP="00AF2E60">
            <w:pPr>
              <w:spacing w:before="40"/>
              <w:ind w:left="-110" w:right="154"/>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tcBorders>
          </w:tcPr>
          <w:p w14:paraId="3CCD6D45" w14:textId="77777777" w:rsidR="00090307" w:rsidRPr="00501DA9" w:rsidRDefault="00090307" w:rsidP="00AF2E60">
            <w:pPr>
              <w:spacing w:before="40"/>
              <w:ind w:left="-106" w:right="154"/>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tcPr>
          <w:p w14:paraId="2FE5CC01" w14:textId="14D40BDB" w:rsidR="00090307" w:rsidRPr="00501DA9" w:rsidRDefault="00090307" w:rsidP="00AF2E60">
            <w:pPr>
              <w:spacing w:before="40"/>
              <w:ind w:left="-111" w:right="154"/>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1DD01756" w14:textId="77777777" w:rsidR="00090307" w:rsidRPr="00501DA9" w:rsidRDefault="00090307" w:rsidP="00AF2E60">
            <w:pPr>
              <w:spacing w:before="40"/>
              <w:ind w:left="-109" w:right="154"/>
              <w:jc w:val="right"/>
              <w:rPr>
                <w:sz w:val="16"/>
                <w:szCs w:val="16"/>
              </w:rPr>
            </w:pPr>
            <w:r w:rsidRPr="00501DA9">
              <w:rPr>
                <w:sz w:val="16"/>
                <w:szCs w:val="16"/>
              </w:rPr>
              <w:t>100.0%</w:t>
            </w:r>
          </w:p>
        </w:tc>
        <w:tc>
          <w:tcPr>
            <w:tcW w:w="571" w:type="pct"/>
            <w:tcBorders>
              <w:top w:val="single" w:sz="4" w:space="0" w:color="C4BC96" w:themeColor="background2" w:themeShade="BF"/>
              <w:bottom w:val="single" w:sz="4" w:space="0" w:color="C4BC96" w:themeColor="background2" w:themeShade="BF"/>
            </w:tcBorders>
          </w:tcPr>
          <w:p w14:paraId="531BF0F8" w14:textId="25D77BF2" w:rsidR="00090307" w:rsidRPr="00501DA9" w:rsidRDefault="00090307" w:rsidP="00AF2E60">
            <w:pPr>
              <w:spacing w:before="40"/>
              <w:ind w:left="-111" w:right="154"/>
              <w:jc w:val="right"/>
              <w:rPr>
                <w:sz w:val="16"/>
                <w:szCs w:val="16"/>
              </w:rPr>
            </w:pPr>
            <w:r>
              <w:rPr>
                <w:sz w:val="16"/>
                <w:szCs w:val="16"/>
              </w:rPr>
              <w:t>N/A</w:t>
            </w:r>
          </w:p>
        </w:tc>
        <w:tc>
          <w:tcPr>
            <w:tcW w:w="571" w:type="pct"/>
            <w:tcBorders>
              <w:top w:val="single" w:sz="4" w:space="0" w:color="C4BC96" w:themeColor="background2" w:themeShade="BF"/>
              <w:bottom w:val="single" w:sz="4" w:space="0" w:color="C4BC96" w:themeColor="background2" w:themeShade="BF"/>
              <w:right w:val="nil"/>
            </w:tcBorders>
          </w:tcPr>
          <w:p w14:paraId="71F832CE" w14:textId="77777777"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584AD480"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043D923F" w14:textId="4F472322" w:rsidR="00090307" w:rsidRPr="00501DA9" w:rsidRDefault="00090307" w:rsidP="00090307">
            <w:pPr>
              <w:spacing w:before="40"/>
              <w:jc w:val="center"/>
              <w:rPr>
                <w:sz w:val="16"/>
                <w:szCs w:val="16"/>
              </w:rPr>
            </w:pPr>
            <w:r w:rsidRPr="003F119C">
              <w:rPr>
                <w:sz w:val="16"/>
                <w:szCs w:val="16"/>
              </w:rPr>
              <w:t>2</w:t>
            </w:r>
          </w:p>
        </w:tc>
        <w:tc>
          <w:tcPr>
            <w:tcW w:w="523" w:type="pct"/>
            <w:tcBorders>
              <w:top w:val="single" w:sz="4" w:space="0" w:color="C4BC96" w:themeColor="background2" w:themeShade="BF"/>
              <w:bottom w:val="single" w:sz="4" w:space="0" w:color="C4BC96" w:themeColor="background2" w:themeShade="BF"/>
            </w:tcBorders>
            <w:vAlign w:val="top"/>
          </w:tcPr>
          <w:p w14:paraId="49202419" w14:textId="7777777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7115A92C" w14:textId="56BAACE8" w:rsidR="00090307" w:rsidRPr="00501DA9" w:rsidRDefault="00090307" w:rsidP="00090307">
            <w:pPr>
              <w:spacing w:before="40"/>
              <w:rPr>
                <w:sz w:val="16"/>
                <w:szCs w:val="16"/>
              </w:rPr>
            </w:pPr>
            <w:r w:rsidRPr="00501DA9">
              <w:rPr>
                <w:sz w:val="16"/>
                <w:szCs w:val="16"/>
              </w:rPr>
              <w:t>Ehlers</w:t>
            </w:r>
            <w:r>
              <w:rPr>
                <w:sz w:val="16"/>
                <w:szCs w:val="16"/>
              </w:rPr>
              <w:t>-</w:t>
            </w:r>
            <w:r w:rsidRPr="00501DA9">
              <w:rPr>
                <w:sz w:val="16"/>
                <w:szCs w:val="16"/>
              </w:rPr>
              <w:t>Dan</w:t>
            </w:r>
            <w:r>
              <w:rPr>
                <w:sz w:val="16"/>
                <w:szCs w:val="16"/>
              </w:rPr>
              <w:t>l</w:t>
            </w:r>
            <w:r w:rsidRPr="00501DA9">
              <w:rPr>
                <w:sz w:val="16"/>
                <w:szCs w:val="16"/>
              </w:rPr>
              <w:t>os</w:t>
            </w:r>
            <w:r>
              <w:rPr>
                <w:sz w:val="16"/>
                <w:szCs w:val="16"/>
              </w:rPr>
              <w:t xml:space="preserve"> syndrome</w:t>
            </w:r>
          </w:p>
        </w:tc>
        <w:tc>
          <w:tcPr>
            <w:tcW w:w="571" w:type="pct"/>
            <w:tcBorders>
              <w:top w:val="single" w:sz="4" w:space="0" w:color="C4BC96" w:themeColor="background2" w:themeShade="BF"/>
              <w:bottom w:val="single" w:sz="4" w:space="0" w:color="C4BC96" w:themeColor="background2" w:themeShade="BF"/>
            </w:tcBorders>
          </w:tcPr>
          <w:p w14:paraId="6707F1DF" w14:textId="77777777" w:rsidR="00090307" w:rsidRPr="00501DA9" w:rsidRDefault="00090307" w:rsidP="00AF2E60">
            <w:pPr>
              <w:spacing w:before="40"/>
              <w:ind w:left="-110" w:right="154"/>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tcBorders>
          </w:tcPr>
          <w:p w14:paraId="36D6DFA3" w14:textId="77777777" w:rsidR="00090307" w:rsidRPr="00501DA9" w:rsidRDefault="00090307" w:rsidP="00AF2E60">
            <w:pPr>
              <w:spacing w:before="40"/>
              <w:ind w:left="-106" w:right="154"/>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tcPr>
          <w:p w14:paraId="6C4E5212" w14:textId="528830BF" w:rsidR="00090307" w:rsidRPr="00501DA9" w:rsidRDefault="00090307" w:rsidP="00AF2E60">
            <w:pPr>
              <w:spacing w:before="40"/>
              <w:ind w:left="-111" w:right="154"/>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13AF5EEC" w14:textId="77777777" w:rsidR="00090307" w:rsidRPr="00501DA9" w:rsidRDefault="00090307" w:rsidP="00AF2E60">
            <w:pPr>
              <w:spacing w:before="40"/>
              <w:ind w:left="-109" w:right="154"/>
              <w:jc w:val="right"/>
              <w:rPr>
                <w:sz w:val="16"/>
                <w:szCs w:val="16"/>
              </w:rPr>
            </w:pPr>
            <w:r w:rsidRPr="00501DA9">
              <w:rPr>
                <w:sz w:val="16"/>
                <w:szCs w:val="16"/>
              </w:rPr>
              <w:t>100.0%</w:t>
            </w:r>
          </w:p>
        </w:tc>
        <w:tc>
          <w:tcPr>
            <w:tcW w:w="571" w:type="pct"/>
            <w:tcBorders>
              <w:top w:val="single" w:sz="4" w:space="0" w:color="C4BC96" w:themeColor="background2" w:themeShade="BF"/>
              <w:bottom w:val="single" w:sz="4" w:space="0" w:color="C4BC96" w:themeColor="background2" w:themeShade="BF"/>
            </w:tcBorders>
          </w:tcPr>
          <w:p w14:paraId="49D94A3E" w14:textId="4DC301E0" w:rsidR="00090307" w:rsidRPr="00501DA9" w:rsidRDefault="00090307" w:rsidP="00AF2E60">
            <w:pPr>
              <w:spacing w:before="40"/>
              <w:ind w:left="-111" w:right="154"/>
              <w:jc w:val="right"/>
              <w:rPr>
                <w:sz w:val="16"/>
                <w:szCs w:val="16"/>
              </w:rPr>
            </w:pPr>
            <w:r>
              <w:rPr>
                <w:sz w:val="16"/>
                <w:szCs w:val="16"/>
              </w:rPr>
              <w:t>N/A</w:t>
            </w:r>
          </w:p>
        </w:tc>
        <w:tc>
          <w:tcPr>
            <w:tcW w:w="571" w:type="pct"/>
            <w:tcBorders>
              <w:top w:val="single" w:sz="4" w:space="0" w:color="C4BC96" w:themeColor="background2" w:themeShade="BF"/>
              <w:bottom w:val="single" w:sz="4" w:space="0" w:color="C4BC96" w:themeColor="background2" w:themeShade="BF"/>
              <w:right w:val="nil"/>
            </w:tcBorders>
          </w:tcPr>
          <w:p w14:paraId="30020371" w14:textId="77777777"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4AC1B26B"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49C71328" w14:textId="7C4A820E" w:rsidR="00090307" w:rsidRPr="00501DA9" w:rsidRDefault="00090307" w:rsidP="00090307">
            <w:pPr>
              <w:spacing w:before="40"/>
              <w:jc w:val="center"/>
              <w:rPr>
                <w:sz w:val="16"/>
                <w:szCs w:val="16"/>
              </w:rPr>
            </w:pPr>
            <w:r w:rsidRPr="003F119C">
              <w:rPr>
                <w:sz w:val="16"/>
                <w:szCs w:val="16"/>
              </w:rPr>
              <w:t>2</w:t>
            </w:r>
          </w:p>
        </w:tc>
        <w:tc>
          <w:tcPr>
            <w:tcW w:w="523" w:type="pct"/>
            <w:tcBorders>
              <w:top w:val="single" w:sz="4" w:space="0" w:color="C4BC96" w:themeColor="background2" w:themeShade="BF"/>
              <w:bottom w:val="single" w:sz="4" w:space="0" w:color="C4BC96" w:themeColor="background2" w:themeShade="BF"/>
            </w:tcBorders>
            <w:vAlign w:val="top"/>
          </w:tcPr>
          <w:p w14:paraId="7536CB81" w14:textId="7777777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522A1C3B" w14:textId="4D2BDD32" w:rsidR="00090307" w:rsidRPr="00501DA9" w:rsidRDefault="00090307" w:rsidP="00090307">
            <w:pPr>
              <w:spacing w:before="40"/>
              <w:rPr>
                <w:sz w:val="16"/>
                <w:szCs w:val="16"/>
              </w:rPr>
            </w:pPr>
            <w:r w:rsidRPr="00501DA9">
              <w:rPr>
                <w:sz w:val="16"/>
                <w:szCs w:val="16"/>
              </w:rPr>
              <w:t>Osteopenia</w:t>
            </w:r>
          </w:p>
        </w:tc>
        <w:tc>
          <w:tcPr>
            <w:tcW w:w="571" w:type="pct"/>
            <w:tcBorders>
              <w:top w:val="single" w:sz="4" w:space="0" w:color="C4BC96" w:themeColor="background2" w:themeShade="BF"/>
              <w:bottom w:val="single" w:sz="4" w:space="0" w:color="C4BC96" w:themeColor="background2" w:themeShade="BF"/>
            </w:tcBorders>
          </w:tcPr>
          <w:p w14:paraId="3489F3C1" w14:textId="77777777" w:rsidR="00090307" w:rsidRPr="00501DA9" w:rsidRDefault="00090307" w:rsidP="00AF2E60">
            <w:pPr>
              <w:spacing w:before="40"/>
              <w:ind w:left="-110" w:right="154"/>
              <w:jc w:val="right"/>
              <w:rPr>
                <w:sz w:val="16"/>
                <w:szCs w:val="16"/>
              </w:rPr>
            </w:pPr>
            <w:r w:rsidRPr="00501DA9">
              <w:rPr>
                <w:sz w:val="16"/>
                <w:szCs w:val="16"/>
              </w:rPr>
              <w:t>17.5%</w:t>
            </w:r>
          </w:p>
        </w:tc>
        <w:tc>
          <w:tcPr>
            <w:tcW w:w="571" w:type="pct"/>
            <w:tcBorders>
              <w:top w:val="single" w:sz="4" w:space="0" w:color="C4BC96" w:themeColor="background2" w:themeShade="BF"/>
              <w:bottom w:val="single" w:sz="4" w:space="0" w:color="C4BC96" w:themeColor="background2" w:themeShade="BF"/>
            </w:tcBorders>
          </w:tcPr>
          <w:p w14:paraId="2B58F14E" w14:textId="77777777" w:rsidR="00090307" w:rsidRPr="00501DA9" w:rsidRDefault="00090307" w:rsidP="00AF2E60">
            <w:pPr>
              <w:spacing w:before="40"/>
              <w:ind w:left="-106" w:right="154"/>
              <w:jc w:val="right"/>
              <w:rPr>
                <w:sz w:val="16"/>
                <w:szCs w:val="16"/>
              </w:rPr>
            </w:pPr>
            <w:r w:rsidRPr="00501DA9">
              <w:rPr>
                <w:sz w:val="16"/>
                <w:szCs w:val="16"/>
              </w:rPr>
              <w:t>1.5%</w:t>
            </w:r>
          </w:p>
        </w:tc>
        <w:tc>
          <w:tcPr>
            <w:tcW w:w="381" w:type="pct"/>
            <w:tcBorders>
              <w:top w:val="single" w:sz="4" w:space="0" w:color="C4BC96" w:themeColor="background2" w:themeShade="BF"/>
              <w:bottom w:val="single" w:sz="4" w:space="0" w:color="C4BC96" w:themeColor="background2" w:themeShade="BF"/>
            </w:tcBorders>
          </w:tcPr>
          <w:p w14:paraId="0E2E0E09" w14:textId="77777777" w:rsidR="00090307" w:rsidRPr="00501DA9" w:rsidRDefault="00090307" w:rsidP="00AF2E60">
            <w:pPr>
              <w:spacing w:before="40"/>
              <w:ind w:left="-111" w:right="154"/>
              <w:jc w:val="right"/>
              <w:rPr>
                <w:sz w:val="16"/>
                <w:szCs w:val="16"/>
              </w:rPr>
            </w:pPr>
            <w:r w:rsidRPr="00501DA9">
              <w:rPr>
                <w:sz w:val="16"/>
                <w:szCs w:val="16"/>
              </w:rPr>
              <w:t>-0.03</w:t>
            </w:r>
          </w:p>
        </w:tc>
        <w:tc>
          <w:tcPr>
            <w:tcW w:w="570" w:type="pct"/>
            <w:tcBorders>
              <w:top w:val="single" w:sz="4" w:space="0" w:color="C4BC96" w:themeColor="background2" w:themeShade="BF"/>
              <w:bottom w:val="single" w:sz="4" w:space="0" w:color="C4BC96" w:themeColor="background2" w:themeShade="BF"/>
            </w:tcBorders>
          </w:tcPr>
          <w:p w14:paraId="17DD3ACD" w14:textId="77777777" w:rsidR="00090307" w:rsidRPr="00501DA9" w:rsidRDefault="00090307" w:rsidP="00AF2E60">
            <w:pPr>
              <w:spacing w:before="40"/>
              <w:ind w:left="-109" w:right="154"/>
              <w:jc w:val="right"/>
              <w:rPr>
                <w:sz w:val="16"/>
                <w:szCs w:val="16"/>
              </w:rPr>
            </w:pPr>
            <w:r w:rsidRPr="00501DA9">
              <w:rPr>
                <w:sz w:val="16"/>
                <w:szCs w:val="16"/>
              </w:rPr>
              <w:t>81.0%</w:t>
            </w:r>
          </w:p>
        </w:tc>
        <w:tc>
          <w:tcPr>
            <w:tcW w:w="571" w:type="pct"/>
            <w:tcBorders>
              <w:top w:val="single" w:sz="4" w:space="0" w:color="C4BC96" w:themeColor="background2" w:themeShade="BF"/>
              <w:bottom w:val="single" w:sz="4" w:space="0" w:color="C4BC96" w:themeColor="background2" w:themeShade="BF"/>
            </w:tcBorders>
          </w:tcPr>
          <w:p w14:paraId="1D25818C" w14:textId="77777777" w:rsidR="00090307" w:rsidRPr="00501DA9" w:rsidRDefault="00090307" w:rsidP="00AF2E60">
            <w:pPr>
              <w:spacing w:before="40"/>
              <w:ind w:left="-111" w:right="154"/>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right w:val="nil"/>
            </w:tcBorders>
          </w:tcPr>
          <w:p w14:paraId="42E79EBE" w14:textId="77777777" w:rsidR="00090307" w:rsidRPr="00501DA9" w:rsidRDefault="00090307" w:rsidP="00AF2E60">
            <w:pPr>
              <w:spacing w:before="40"/>
              <w:ind w:left="-79" w:right="154"/>
              <w:jc w:val="right"/>
              <w:rPr>
                <w:sz w:val="16"/>
                <w:szCs w:val="16"/>
              </w:rPr>
            </w:pPr>
            <w:r w:rsidRPr="00501DA9">
              <w:rPr>
                <w:sz w:val="16"/>
                <w:szCs w:val="16"/>
              </w:rPr>
              <w:t>98.2%</w:t>
            </w:r>
          </w:p>
        </w:tc>
      </w:tr>
      <w:tr w:rsidR="00090307" w:rsidRPr="00501DA9" w14:paraId="7B89FDF3"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03E69315" w14:textId="41ECA4D7" w:rsidR="00090307" w:rsidRPr="00501DA9" w:rsidRDefault="00090307" w:rsidP="00090307">
            <w:pPr>
              <w:spacing w:before="40"/>
              <w:jc w:val="center"/>
              <w:rPr>
                <w:sz w:val="16"/>
                <w:szCs w:val="16"/>
              </w:rPr>
            </w:pPr>
            <w:r w:rsidRPr="003F119C">
              <w:rPr>
                <w:sz w:val="16"/>
                <w:szCs w:val="16"/>
              </w:rPr>
              <w:t>2</w:t>
            </w:r>
          </w:p>
        </w:tc>
        <w:tc>
          <w:tcPr>
            <w:tcW w:w="523" w:type="pct"/>
            <w:tcBorders>
              <w:top w:val="single" w:sz="4" w:space="0" w:color="C4BC96" w:themeColor="background2" w:themeShade="BF"/>
              <w:bottom w:val="single" w:sz="4" w:space="0" w:color="C4BC96" w:themeColor="background2" w:themeShade="BF"/>
            </w:tcBorders>
            <w:vAlign w:val="top"/>
          </w:tcPr>
          <w:p w14:paraId="3FA548CC" w14:textId="7777777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42E68E7B" w14:textId="77777777" w:rsidR="00090307" w:rsidRPr="00501DA9" w:rsidRDefault="00090307" w:rsidP="00090307">
            <w:pPr>
              <w:spacing w:before="40"/>
              <w:rPr>
                <w:sz w:val="16"/>
                <w:szCs w:val="16"/>
              </w:rPr>
            </w:pPr>
            <w:r w:rsidRPr="00501DA9">
              <w:rPr>
                <w:sz w:val="16"/>
                <w:szCs w:val="16"/>
              </w:rPr>
              <w:t>Osteoporosis</w:t>
            </w:r>
          </w:p>
        </w:tc>
        <w:tc>
          <w:tcPr>
            <w:tcW w:w="571" w:type="pct"/>
            <w:tcBorders>
              <w:top w:val="single" w:sz="4" w:space="0" w:color="C4BC96" w:themeColor="background2" w:themeShade="BF"/>
              <w:bottom w:val="single" w:sz="4" w:space="0" w:color="C4BC96" w:themeColor="background2" w:themeShade="BF"/>
            </w:tcBorders>
          </w:tcPr>
          <w:p w14:paraId="21F4CC64" w14:textId="77777777" w:rsidR="00090307" w:rsidRPr="00501DA9" w:rsidRDefault="00090307" w:rsidP="00AF2E60">
            <w:pPr>
              <w:spacing w:before="40"/>
              <w:ind w:left="-110" w:right="154"/>
              <w:jc w:val="right"/>
              <w:rPr>
                <w:sz w:val="16"/>
                <w:szCs w:val="16"/>
              </w:rPr>
            </w:pPr>
            <w:r w:rsidRPr="00501DA9">
              <w:rPr>
                <w:sz w:val="16"/>
                <w:szCs w:val="16"/>
              </w:rPr>
              <w:t>10.0%</w:t>
            </w:r>
          </w:p>
        </w:tc>
        <w:tc>
          <w:tcPr>
            <w:tcW w:w="571" w:type="pct"/>
            <w:tcBorders>
              <w:top w:val="single" w:sz="4" w:space="0" w:color="C4BC96" w:themeColor="background2" w:themeShade="BF"/>
              <w:bottom w:val="single" w:sz="4" w:space="0" w:color="C4BC96" w:themeColor="background2" w:themeShade="BF"/>
            </w:tcBorders>
          </w:tcPr>
          <w:p w14:paraId="4751EBA6" w14:textId="77777777" w:rsidR="00090307" w:rsidRPr="00501DA9" w:rsidRDefault="00090307" w:rsidP="00AF2E60">
            <w:pPr>
              <w:spacing w:before="40"/>
              <w:ind w:left="-106" w:right="154"/>
              <w:jc w:val="right"/>
              <w:rPr>
                <w:sz w:val="16"/>
                <w:szCs w:val="16"/>
              </w:rPr>
            </w:pPr>
            <w:r w:rsidRPr="00501DA9">
              <w:rPr>
                <w:sz w:val="16"/>
                <w:szCs w:val="16"/>
              </w:rPr>
              <w:t>1.5%</w:t>
            </w:r>
          </w:p>
        </w:tc>
        <w:tc>
          <w:tcPr>
            <w:tcW w:w="381" w:type="pct"/>
            <w:tcBorders>
              <w:top w:val="single" w:sz="4" w:space="0" w:color="C4BC96" w:themeColor="background2" w:themeShade="BF"/>
              <w:bottom w:val="single" w:sz="4" w:space="0" w:color="C4BC96" w:themeColor="background2" w:themeShade="BF"/>
            </w:tcBorders>
          </w:tcPr>
          <w:p w14:paraId="2CCA188C" w14:textId="77777777" w:rsidR="00090307" w:rsidRPr="00501DA9" w:rsidRDefault="00090307" w:rsidP="00AF2E60">
            <w:pPr>
              <w:spacing w:before="40"/>
              <w:ind w:left="-111" w:right="154"/>
              <w:jc w:val="right"/>
              <w:rPr>
                <w:sz w:val="16"/>
                <w:szCs w:val="16"/>
              </w:rPr>
            </w:pPr>
            <w:r w:rsidRPr="00501DA9">
              <w:rPr>
                <w:sz w:val="16"/>
                <w:szCs w:val="16"/>
              </w:rPr>
              <w:t>-0.03</w:t>
            </w:r>
          </w:p>
        </w:tc>
        <w:tc>
          <w:tcPr>
            <w:tcW w:w="570" w:type="pct"/>
            <w:tcBorders>
              <w:top w:val="single" w:sz="4" w:space="0" w:color="C4BC96" w:themeColor="background2" w:themeShade="BF"/>
              <w:bottom w:val="single" w:sz="4" w:space="0" w:color="C4BC96" w:themeColor="background2" w:themeShade="BF"/>
            </w:tcBorders>
          </w:tcPr>
          <w:p w14:paraId="601C7325" w14:textId="77777777" w:rsidR="00090307" w:rsidRPr="00501DA9" w:rsidRDefault="00090307" w:rsidP="00AF2E60">
            <w:pPr>
              <w:spacing w:before="40"/>
              <w:ind w:left="-109" w:right="154"/>
              <w:jc w:val="right"/>
              <w:rPr>
                <w:sz w:val="16"/>
                <w:szCs w:val="16"/>
              </w:rPr>
            </w:pPr>
            <w:r w:rsidRPr="00501DA9">
              <w:rPr>
                <w:sz w:val="16"/>
                <w:szCs w:val="16"/>
              </w:rPr>
              <w:t>88.5%</w:t>
            </w:r>
          </w:p>
        </w:tc>
        <w:tc>
          <w:tcPr>
            <w:tcW w:w="571" w:type="pct"/>
            <w:tcBorders>
              <w:top w:val="single" w:sz="4" w:space="0" w:color="C4BC96" w:themeColor="background2" w:themeShade="BF"/>
              <w:bottom w:val="single" w:sz="4" w:space="0" w:color="C4BC96" w:themeColor="background2" w:themeShade="BF"/>
            </w:tcBorders>
          </w:tcPr>
          <w:p w14:paraId="3E7A4CCD" w14:textId="77777777" w:rsidR="00090307" w:rsidRPr="00501DA9" w:rsidRDefault="00090307" w:rsidP="00AF2E60">
            <w:pPr>
              <w:spacing w:before="40"/>
              <w:ind w:left="-111" w:right="154"/>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right w:val="nil"/>
            </w:tcBorders>
          </w:tcPr>
          <w:p w14:paraId="74E11FB3" w14:textId="77777777" w:rsidR="00090307" w:rsidRPr="00501DA9" w:rsidRDefault="00090307" w:rsidP="00AF2E60">
            <w:pPr>
              <w:spacing w:before="40"/>
              <w:ind w:left="-79" w:right="154"/>
              <w:jc w:val="right"/>
              <w:rPr>
                <w:sz w:val="16"/>
                <w:szCs w:val="16"/>
              </w:rPr>
            </w:pPr>
            <w:r w:rsidRPr="00501DA9">
              <w:rPr>
                <w:sz w:val="16"/>
                <w:szCs w:val="16"/>
              </w:rPr>
              <w:t>98.3%</w:t>
            </w:r>
          </w:p>
        </w:tc>
      </w:tr>
      <w:tr w:rsidR="00090307" w:rsidRPr="00501DA9" w14:paraId="17759032"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77E05114" w14:textId="7DBDB4AE" w:rsidR="00090307" w:rsidRPr="00501DA9" w:rsidRDefault="00090307" w:rsidP="00090307">
            <w:pPr>
              <w:spacing w:before="40"/>
              <w:jc w:val="center"/>
              <w:rPr>
                <w:sz w:val="16"/>
                <w:szCs w:val="16"/>
              </w:rPr>
            </w:pPr>
            <w:r w:rsidRPr="003F119C">
              <w:rPr>
                <w:sz w:val="16"/>
                <w:szCs w:val="16"/>
              </w:rPr>
              <w:t>2</w:t>
            </w:r>
          </w:p>
        </w:tc>
        <w:tc>
          <w:tcPr>
            <w:tcW w:w="523" w:type="pct"/>
            <w:tcBorders>
              <w:top w:val="single" w:sz="4" w:space="0" w:color="C4BC96" w:themeColor="background2" w:themeShade="BF"/>
              <w:bottom w:val="single" w:sz="4" w:space="0" w:color="C4BC96" w:themeColor="background2" w:themeShade="BF"/>
            </w:tcBorders>
            <w:vAlign w:val="top"/>
          </w:tcPr>
          <w:p w14:paraId="73936B91" w14:textId="7777777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79928AE4" w14:textId="74894D39" w:rsidR="00090307" w:rsidRPr="00501DA9" w:rsidRDefault="00090307" w:rsidP="00090307">
            <w:pPr>
              <w:spacing w:before="40"/>
              <w:rPr>
                <w:sz w:val="16"/>
                <w:szCs w:val="16"/>
              </w:rPr>
            </w:pPr>
            <w:r>
              <w:rPr>
                <w:sz w:val="16"/>
                <w:szCs w:val="16"/>
              </w:rPr>
              <w:t>Prior osteoporotic fracture</w:t>
            </w:r>
          </w:p>
        </w:tc>
        <w:tc>
          <w:tcPr>
            <w:tcW w:w="571" w:type="pct"/>
            <w:tcBorders>
              <w:top w:val="single" w:sz="4" w:space="0" w:color="C4BC96" w:themeColor="background2" w:themeShade="BF"/>
              <w:bottom w:val="single" w:sz="4" w:space="0" w:color="C4BC96" w:themeColor="background2" w:themeShade="BF"/>
            </w:tcBorders>
          </w:tcPr>
          <w:p w14:paraId="05E7385B" w14:textId="77777777" w:rsidR="00090307" w:rsidRPr="00501DA9" w:rsidRDefault="00090307" w:rsidP="00AF2E60">
            <w:pPr>
              <w:spacing w:before="40"/>
              <w:ind w:left="-110" w:right="154"/>
              <w:jc w:val="right"/>
              <w:rPr>
                <w:sz w:val="16"/>
                <w:szCs w:val="16"/>
              </w:rPr>
            </w:pPr>
            <w:r w:rsidRPr="00501DA9">
              <w:rPr>
                <w:sz w:val="16"/>
                <w:szCs w:val="16"/>
              </w:rPr>
              <w:t>3.5%</w:t>
            </w:r>
          </w:p>
        </w:tc>
        <w:tc>
          <w:tcPr>
            <w:tcW w:w="571" w:type="pct"/>
            <w:tcBorders>
              <w:top w:val="single" w:sz="4" w:space="0" w:color="C4BC96" w:themeColor="background2" w:themeShade="BF"/>
              <w:bottom w:val="single" w:sz="4" w:space="0" w:color="C4BC96" w:themeColor="background2" w:themeShade="BF"/>
            </w:tcBorders>
          </w:tcPr>
          <w:p w14:paraId="1269A15A" w14:textId="77777777" w:rsidR="00090307" w:rsidRPr="00501DA9" w:rsidRDefault="00090307" w:rsidP="00AF2E60">
            <w:pPr>
              <w:spacing w:before="40"/>
              <w:ind w:left="-106" w:right="154"/>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tcPr>
          <w:p w14:paraId="795FA633" w14:textId="26D19371" w:rsidR="00090307" w:rsidRPr="00501DA9" w:rsidRDefault="00090307" w:rsidP="00AF2E60">
            <w:pPr>
              <w:spacing w:before="40"/>
              <w:ind w:left="-111" w:right="154"/>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6577EEAE" w14:textId="77777777" w:rsidR="00090307" w:rsidRPr="00501DA9" w:rsidRDefault="00090307" w:rsidP="00AF2E60">
            <w:pPr>
              <w:spacing w:before="40"/>
              <w:ind w:left="-109" w:right="154"/>
              <w:jc w:val="right"/>
              <w:rPr>
                <w:sz w:val="16"/>
                <w:szCs w:val="16"/>
              </w:rPr>
            </w:pPr>
            <w:r w:rsidRPr="00501DA9">
              <w:rPr>
                <w:sz w:val="16"/>
                <w:szCs w:val="16"/>
              </w:rPr>
              <w:t>96.5%</w:t>
            </w:r>
          </w:p>
        </w:tc>
        <w:tc>
          <w:tcPr>
            <w:tcW w:w="571" w:type="pct"/>
            <w:tcBorders>
              <w:top w:val="single" w:sz="4" w:space="0" w:color="C4BC96" w:themeColor="background2" w:themeShade="BF"/>
              <w:bottom w:val="single" w:sz="4" w:space="0" w:color="C4BC96" w:themeColor="background2" w:themeShade="BF"/>
            </w:tcBorders>
          </w:tcPr>
          <w:p w14:paraId="450C88AA" w14:textId="77777777" w:rsidR="00090307" w:rsidRPr="00501DA9" w:rsidRDefault="00090307" w:rsidP="00AF2E60">
            <w:pPr>
              <w:spacing w:before="40"/>
              <w:ind w:left="-111" w:right="154"/>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right w:val="nil"/>
            </w:tcBorders>
          </w:tcPr>
          <w:p w14:paraId="0CE3BA7A" w14:textId="77777777"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45647AB0"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142998A5" w14:textId="57396339" w:rsidR="00090307" w:rsidRPr="00501DA9" w:rsidRDefault="00090307" w:rsidP="00090307">
            <w:pPr>
              <w:spacing w:before="40"/>
              <w:jc w:val="center"/>
              <w:rPr>
                <w:sz w:val="16"/>
                <w:szCs w:val="16"/>
              </w:rPr>
            </w:pPr>
            <w:r w:rsidRPr="003F119C">
              <w:rPr>
                <w:sz w:val="16"/>
                <w:szCs w:val="16"/>
              </w:rPr>
              <w:t>2</w:t>
            </w:r>
          </w:p>
        </w:tc>
        <w:tc>
          <w:tcPr>
            <w:tcW w:w="523" w:type="pct"/>
            <w:tcBorders>
              <w:top w:val="single" w:sz="4" w:space="0" w:color="C4BC96" w:themeColor="background2" w:themeShade="BF"/>
              <w:bottom w:val="single" w:sz="4" w:space="0" w:color="C4BC96" w:themeColor="background2" w:themeShade="BF"/>
            </w:tcBorders>
            <w:vAlign w:val="top"/>
          </w:tcPr>
          <w:p w14:paraId="1AD1BA8D" w14:textId="7777777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7AEE6712" w14:textId="48EC73EB" w:rsidR="00090307" w:rsidRPr="00501DA9" w:rsidRDefault="00090307" w:rsidP="00090307">
            <w:pPr>
              <w:spacing w:before="40"/>
              <w:rPr>
                <w:sz w:val="16"/>
                <w:szCs w:val="16"/>
              </w:rPr>
            </w:pPr>
            <w:r w:rsidRPr="00501DA9">
              <w:rPr>
                <w:sz w:val="16"/>
                <w:szCs w:val="16"/>
              </w:rPr>
              <w:t xml:space="preserve">Ankylosing </w:t>
            </w:r>
            <w:r>
              <w:rPr>
                <w:sz w:val="16"/>
                <w:szCs w:val="16"/>
              </w:rPr>
              <w:t>spondylitis</w:t>
            </w:r>
          </w:p>
        </w:tc>
        <w:tc>
          <w:tcPr>
            <w:tcW w:w="571" w:type="pct"/>
            <w:tcBorders>
              <w:top w:val="single" w:sz="4" w:space="0" w:color="C4BC96" w:themeColor="background2" w:themeShade="BF"/>
              <w:bottom w:val="single" w:sz="4" w:space="0" w:color="C4BC96" w:themeColor="background2" w:themeShade="BF"/>
            </w:tcBorders>
          </w:tcPr>
          <w:p w14:paraId="26F5120E" w14:textId="77777777" w:rsidR="00090307" w:rsidRPr="00501DA9" w:rsidRDefault="00090307" w:rsidP="00AF2E60">
            <w:pPr>
              <w:spacing w:before="40"/>
              <w:ind w:left="-110" w:right="154"/>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tcBorders>
          </w:tcPr>
          <w:p w14:paraId="22C267F2" w14:textId="77777777" w:rsidR="00090307" w:rsidRPr="00501DA9" w:rsidRDefault="00090307" w:rsidP="00AF2E60">
            <w:pPr>
              <w:spacing w:before="40"/>
              <w:ind w:left="-106" w:right="154"/>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tcPr>
          <w:p w14:paraId="171A85FC" w14:textId="3227E1BA" w:rsidR="00090307" w:rsidRPr="00501DA9" w:rsidRDefault="00090307" w:rsidP="00AF2E60">
            <w:pPr>
              <w:spacing w:before="40"/>
              <w:ind w:left="-111" w:right="154"/>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6F92CA91" w14:textId="77777777" w:rsidR="00090307" w:rsidRPr="00501DA9" w:rsidRDefault="00090307" w:rsidP="00AF2E60">
            <w:pPr>
              <w:spacing w:before="40"/>
              <w:ind w:left="-109" w:right="154"/>
              <w:jc w:val="right"/>
              <w:rPr>
                <w:sz w:val="16"/>
                <w:szCs w:val="16"/>
              </w:rPr>
            </w:pPr>
            <w:r w:rsidRPr="00501DA9">
              <w:rPr>
                <w:sz w:val="16"/>
                <w:szCs w:val="16"/>
              </w:rPr>
              <w:t>100.0%</w:t>
            </w:r>
          </w:p>
        </w:tc>
        <w:tc>
          <w:tcPr>
            <w:tcW w:w="571" w:type="pct"/>
            <w:tcBorders>
              <w:top w:val="single" w:sz="4" w:space="0" w:color="C4BC96" w:themeColor="background2" w:themeShade="BF"/>
              <w:bottom w:val="single" w:sz="4" w:space="0" w:color="C4BC96" w:themeColor="background2" w:themeShade="BF"/>
            </w:tcBorders>
          </w:tcPr>
          <w:p w14:paraId="6D721B74" w14:textId="77777777" w:rsidR="00090307" w:rsidRPr="00501DA9" w:rsidRDefault="00090307" w:rsidP="00AF2E60">
            <w:pPr>
              <w:spacing w:before="40"/>
              <w:ind w:left="-111" w:right="154"/>
              <w:jc w:val="right"/>
              <w:rPr>
                <w:sz w:val="16"/>
                <w:szCs w:val="16"/>
              </w:rPr>
            </w:pPr>
            <w:r w:rsidRPr="00501DA9">
              <w:rPr>
                <w:sz w:val="16"/>
                <w:szCs w:val="16"/>
              </w:rPr>
              <w:t>.</w:t>
            </w:r>
          </w:p>
        </w:tc>
        <w:tc>
          <w:tcPr>
            <w:tcW w:w="571" w:type="pct"/>
            <w:tcBorders>
              <w:top w:val="single" w:sz="4" w:space="0" w:color="C4BC96" w:themeColor="background2" w:themeShade="BF"/>
              <w:bottom w:val="single" w:sz="4" w:space="0" w:color="C4BC96" w:themeColor="background2" w:themeShade="BF"/>
              <w:right w:val="nil"/>
            </w:tcBorders>
          </w:tcPr>
          <w:p w14:paraId="4D9417DE" w14:textId="77777777"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24517B64"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3AC38003" w14:textId="5993B11C" w:rsidR="00090307" w:rsidRPr="00501DA9" w:rsidRDefault="00090307" w:rsidP="00090307">
            <w:pPr>
              <w:spacing w:before="40"/>
              <w:jc w:val="center"/>
              <w:rPr>
                <w:sz w:val="16"/>
                <w:szCs w:val="16"/>
              </w:rPr>
            </w:pPr>
            <w:r w:rsidRPr="003F119C">
              <w:rPr>
                <w:sz w:val="16"/>
                <w:szCs w:val="16"/>
              </w:rPr>
              <w:t>2</w:t>
            </w:r>
          </w:p>
        </w:tc>
        <w:tc>
          <w:tcPr>
            <w:tcW w:w="523" w:type="pct"/>
            <w:tcBorders>
              <w:top w:val="single" w:sz="4" w:space="0" w:color="C4BC96" w:themeColor="background2" w:themeShade="BF"/>
              <w:bottom w:val="single" w:sz="4" w:space="0" w:color="C4BC96" w:themeColor="background2" w:themeShade="BF"/>
            </w:tcBorders>
            <w:vAlign w:val="top"/>
          </w:tcPr>
          <w:p w14:paraId="7912D744" w14:textId="7777777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62D94649" w14:textId="77777777" w:rsidR="00090307" w:rsidRPr="00501DA9" w:rsidRDefault="00090307" w:rsidP="00090307">
            <w:pPr>
              <w:spacing w:before="40"/>
              <w:rPr>
                <w:sz w:val="16"/>
                <w:szCs w:val="16"/>
              </w:rPr>
            </w:pPr>
            <w:r w:rsidRPr="00501DA9">
              <w:rPr>
                <w:sz w:val="16"/>
                <w:szCs w:val="16"/>
              </w:rPr>
              <w:t>Lupus</w:t>
            </w:r>
          </w:p>
        </w:tc>
        <w:tc>
          <w:tcPr>
            <w:tcW w:w="571" w:type="pct"/>
            <w:tcBorders>
              <w:top w:val="single" w:sz="4" w:space="0" w:color="C4BC96" w:themeColor="background2" w:themeShade="BF"/>
              <w:bottom w:val="single" w:sz="4" w:space="0" w:color="C4BC96" w:themeColor="background2" w:themeShade="BF"/>
            </w:tcBorders>
          </w:tcPr>
          <w:p w14:paraId="446A3EA7" w14:textId="77777777" w:rsidR="00090307" w:rsidRPr="00501DA9" w:rsidRDefault="00090307" w:rsidP="00AF2E60">
            <w:pPr>
              <w:spacing w:before="40"/>
              <w:ind w:left="-110" w:right="154"/>
              <w:jc w:val="right"/>
              <w:rPr>
                <w:sz w:val="16"/>
                <w:szCs w:val="16"/>
              </w:rPr>
            </w:pPr>
            <w:r w:rsidRPr="00501DA9">
              <w:rPr>
                <w:sz w:val="16"/>
                <w:szCs w:val="16"/>
              </w:rPr>
              <w:t>1.0%</w:t>
            </w:r>
          </w:p>
        </w:tc>
        <w:tc>
          <w:tcPr>
            <w:tcW w:w="571" w:type="pct"/>
            <w:tcBorders>
              <w:top w:val="single" w:sz="4" w:space="0" w:color="C4BC96" w:themeColor="background2" w:themeShade="BF"/>
              <w:bottom w:val="single" w:sz="4" w:space="0" w:color="C4BC96" w:themeColor="background2" w:themeShade="BF"/>
            </w:tcBorders>
          </w:tcPr>
          <w:p w14:paraId="3AF2683B" w14:textId="77777777" w:rsidR="00090307" w:rsidRPr="00501DA9" w:rsidRDefault="00090307" w:rsidP="00AF2E60">
            <w:pPr>
              <w:spacing w:before="40"/>
              <w:ind w:left="-106" w:right="154"/>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tcPr>
          <w:p w14:paraId="009577EE" w14:textId="3F0B70DD" w:rsidR="00090307" w:rsidRPr="00501DA9" w:rsidRDefault="00090307" w:rsidP="00AF2E60">
            <w:pPr>
              <w:spacing w:before="40"/>
              <w:ind w:left="-111" w:right="154"/>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0126866F" w14:textId="77777777" w:rsidR="00090307" w:rsidRPr="00501DA9" w:rsidRDefault="00090307" w:rsidP="00AF2E60">
            <w:pPr>
              <w:spacing w:before="40"/>
              <w:ind w:left="-109" w:right="154"/>
              <w:jc w:val="right"/>
              <w:rPr>
                <w:sz w:val="16"/>
                <w:szCs w:val="16"/>
              </w:rPr>
            </w:pPr>
            <w:r w:rsidRPr="00501DA9">
              <w:rPr>
                <w:sz w:val="16"/>
                <w:szCs w:val="16"/>
              </w:rPr>
              <w:t>99.0%</w:t>
            </w:r>
          </w:p>
        </w:tc>
        <w:tc>
          <w:tcPr>
            <w:tcW w:w="571" w:type="pct"/>
            <w:tcBorders>
              <w:top w:val="single" w:sz="4" w:space="0" w:color="C4BC96" w:themeColor="background2" w:themeShade="BF"/>
              <w:bottom w:val="single" w:sz="4" w:space="0" w:color="C4BC96" w:themeColor="background2" w:themeShade="BF"/>
            </w:tcBorders>
          </w:tcPr>
          <w:p w14:paraId="3E0000CE" w14:textId="77777777" w:rsidR="00090307" w:rsidRPr="00501DA9" w:rsidRDefault="00090307" w:rsidP="00AF2E60">
            <w:pPr>
              <w:spacing w:before="40"/>
              <w:ind w:left="-111" w:right="154"/>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right w:val="nil"/>
            </w:tcBorders>
          </w:tcPr>
          <w:p w14:paraId="212BB1D2" w14:textId="77777777"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16B746B9"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64F76459" w14:textId="69FF27D7" w:rsidR="00090307" w:rsidRPr="00501DA9" w:rsidRDefault="00090307" w:rsidP="00090307">
            <w:pPr>
              <w:spacing w:before="40"/>
              <w:jc w:val="center"/>
              <w:rPr>
                <w:sz w:val="16"/>
                <w:szCs w:val="16"/>
              </w:rPr>
            </w:pPr>
            <w:r w:rsidRPr="003F119C">
              <w:rPr>
                <w:sz w:val="16"/>
                <w:szCs w:val="16"/>
              </w:rPr>
              <w:t>2</w:t>
            </w:r>
          </w:p>
        </w:tc>
        <w:tc>
          <w:tcPr>
            <w:tcW w:w="523" w:type="pct"/>
            <w:tcBorders>
              <w:top w:val="single" w:sz="4" w:space="0" w:color="C4BC96" w:themeColor="background2" w:themeShade="BF"/>
              <w:bottom w:val="single" w:sz="4" w:space="0" w:color="C4BC96" w:themeColor="background2" w:themeShade="BF"/>
            </w:tcBorders>
            <w:vAlign w:val="top"/>
          </w:tcPr>
          <w:p w14:paraId="01D18CF1" w14:textId="7777777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5F18AE86" w14:textId="77777777" w:rsidR="00090307" w:rsidRPr="00501DA9" w:rsidRDefault="00090307" w:rsidP="00090307">
            <w:pPr>
              <w:spacing w:before="40"/>
              <w:rPr>
                <w:sz w:val="16"/>
                <w:szCs w:val="16"/>
              </w:rPr>
            </w:pPr>
            <w:r w:rsidRPr="00501DA9">
              <w:rPr>
                <w:sz w:val="16"/>
                <w:szCs w:val="16"/>
              </w:rPr>
              <w:t>Rheumatoid arthritis</w:t>
            </w:r>
          </w:p>
        </w:tc>
        <w:tc>
          <w:tcPr>
            <w:tcW w:w="571" w:type="pct"/>
            <w:tcBorders>
              <w:top w:val="single" w:sz="4" w:space="0" w:color="C4BC96" w:themeColor="background2" w:themeShade="BF"/>
              <w:bottom w:val="single" w:sz="4" w:space="0" w:color="C4BC96" w:themeColor="background2" w:themeShade="BF"/>
            </w:tcBorders>
          </w:tcPr>
          <w:p w14:paraId="50EC34A1" w14:textId="77777777" w:rsidR="00090307" w:rsidRPr="00501DA9" w:rsidRDefault="00090307" w:rsidP="00AF2E60">
            <w:pPr>
              <w:spacing w:before="40"/>
              <w:ind w:left="-110" w:right="154"/>
              <w:jc w:val="right"/>
              <w:rPr>
                <w:sz w:val="16"/>
                <w:szCs w:val="16"/>
              </w:rPr>
            </w:pPr>
            <w:r w:rsidRPr="00501DA9">
              <w:rPr>
                <w:sz w:val="16"/>
                <w:szCs w:val="16"/>
              </w:rPr>
              <w:t>2.0%</w:t>
            </w:r>
          </w:p>
        </w:tc>
        <w:tc>
          <w:tcPr>
            <w:tcW w:w="571" w:type="pct"/>
            <w:tcBorders>
              <w:top w:val="single" w:sz="4" w:space="0" w:color="C4BC96" w:themeColor="background2" w:themeShade="BF"/>
              <w:bottom w:val="single" w:sz="4" w:space="0" w:color="C4BC96" w:themeColor="background2" w:themeShade="BF"/>
            </w:tcBorders>
          </w:tcPr>
          <w:p w14:paraId="10ABEF30" w14:textId="77777777" w:rsidR="00090307" w:rsidRPr="00501DA9" w:rsidRDefault="00090307" w:rsidP="00AF2E60">
            <w:pPr>
              <w:spacing w:before="40"/>
              <w:ind w:left="-106" w:right="154"/>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tcPr>
          <w:p w14:paraId="2F03D117" w14:textId="34F5B563" w:rsidR="00090307" w:rsidRPr="00501DA9" w:rsidRDefault="00090307" w:rsidP="00AF2E60">
            <w:pPr>
              <w:spacing w:before="40"/>
              <w:ind w:left="-111" w:right="154"/>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4079323A" w14:textId="77777777" w:rsidR="00090307" w:rsidRPr="00501DA9" w:rsidRDefault="00090307" w:rsidP="00AF2E60">
            <w:pPr>
              <w:spacing w:before="40"/>
              <w:ind w:left="-109" w:right="154"/>
              <w:jc w:val="right"/>
              <w:rPr>
                <w:sz w:val="16"/>
                <w:szCs w:val="16"/>
              </w:rPr>
            </w:pPr>
            <w:r w:rsidRPr="00501DA9">
              <w:rPr>
                <w:sz w:val="16"/>
                <w:szCs w:val="16"/>
              </w:rPr>
              <w:t>98.0%</w:t>
            </w:r>
          </w:p>
        </w:tc>
        <w:tc>
          <w:tcPr>
            <w:tcW w:w="571" w:type="pct"/>
            <w:tcBorders>
              <w:top w:val="single" w:sz="4" w:space="0" w:color="C4BC96" w:themeColor="background2" w:themeShade="BF"/>
              <w:bottom w:val="single" w:sz="4" w:space="0" w:color="C4BC96" w:themeColor="background2" w:themeShade="BF"/>
            </w:tcBorders>
          </w:tcPr>
          <w:p w14:paraId="0488B0DE" w14:textId="77777777" w:rsidR="00090307" w:rsidRPr="00501DA9" w:rsidRDefault="00090307" w:rsidP="00AF2E60">
            <w:pPr>
              <w:spacing w:before="40"/>
              <w:ind w:left="-111" w:right="154"/>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right w:val="nil"/>
            </w:tcBorders>
          </w:tcPr>
          <w:p w14:paraId="0AF5E74E" w14:textId="77777777"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1F78817D"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1020E134" w14:textId="60393EED" w:rsidR="00090307" w:rsidRPr="00501DA9" w:rsidRDefault="00090307" w:rsidP="00090307">
            <w:pPr>
              <w:spacing w:before="40"/>
              <w:jc w:val="center"/>
              <w:rPr>
                <w:sz w:val="16"/>
                <w:szCs w:val="16"/>
              </w:rPr>
            </w:pPr>
            <w:r w:rsidRPr="003F119C">
              <w:rPr>
                <w:sz w:val="16"/>
                <w:szCs w:val="16"/>
              </w:rPr>
              <w:t>2</w:t>
            </w:r>
          </w:p>
        </w:tc>
        <w:tc>
          <w:tcPr>
            <w:tcW w:w="523" w:type="pct"/>
            <w:tcBorders>
              <w:top w:val="single" w:sz="4" w:space="0" w:color="C4BC96" w:themeColor="background2" w:themeShade="BF"/>
              <w:bottom w:val="single" w:sz="4" w:space="0" w:color="C4BC96" w:themeColor="background2" w:themeShade="BF"/>
            </w:tcBorders>
            <w:vAlign w:val="top"/>
          </w:tcPr>
          <w:p w14:paraId="586C51FE" w14:textId="7777777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4E926FC3" w14:textId="04A36826" w:rsidR="00090307" w:rsidRPr="00501DA9" w:rsidRDefault="00090307" w:rsidP="00090307">
            <w:pPr>
              <w:spacing w:before="40"/>
              <w:rPr>
                <w:sz w:val="16"/>
                <w:szCs w:val="16"/>
              </w:rPr>
            </w:pPr>
            <w:r w:rsidRPr="00C64E78">
              <w:rPr>
                <w:sz w:val="16"/>
                <w:szCs w:val="16"/>
              </w:rPr>
              <w:t>Type 1 diabetes</w:t>
            </w:r>
          </w:p>
        </w:tc>
        <w:tc>
          <w:tcPr>
            <w:tcW w:w="571" w:type="pct"/>
            <w:tcBorders>
              <w:top w:val="single" w:sz="4" w:space="0" w:color="C4BC96" w:themeColor="background2" w:themeShade="BF"/>
              <w:bottom w:val="single" w:sz="4" w:space="0" w:color="C4BC96" w:themeColor="background2" w:themeShade="BF"/>
            </w:tcBorders>
          </w:tcPr>
          <w:p w14:paraId="62D67AA8" w14:textId="77777777" w:rsidR="00090307" w:rsidRPr="00501DA9" w:rsidRDefault="00090307" w:rsidP="00AF2E60">
            <w:pPr>
              <w:spacing w:before="40"/>
              <w:ind w:left="-110" w:right="154"/>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tcBorders>
          </w:tcPr>
          <w:p w14:paraId="592C71AC" w14:textId="77777777" w:rsidR="00090307" w:rsidRPr="00501DA9" w:rsidRDefault="00090307" w:rsidP="00AF2E60">
            <w:pPr>
              <w:spacing w:before="40"/>
              <w:ind w:left="-106" w:right="154"/>
              <w:jc w:val="right"/>
              <w:rPr>
                <w:sz w:val="16"/>
                <w:szCs w:val="16"/>
              </w:rPr>
            </w:pPr>
            <w:r w:rsidRPr="00501DA9">
              <w:rPr>
                <w:sz w:val="16"/>
                <w:szCs w:val="16"/>
              </w:rPr>
              <w:t>0.5%</w:t>
            </w:r>
          </w:p>
        </w:tc>
        <w:tc>
          <w:tcPr>
            <w:tcW w:w="381" w:type="pct"/>
            <w:tcBorders>
              <w:top w:val="single" w:sz="4" w:space="0" w:color="C4BC96" w:themeColor="background2" w:themeShade="BF"/>
              <w:bottom w:val="single" w:sz="4" w:space="0" w:color="C4BC96" w:themeColor="background2" w:themeShade="BF"/>
            </w:tcBorders>
          </w:tcPr>
          <w:p w14:paraId="1911A9E1" w14:textId="513C6E68" w:rsidR="00090307" w:rsidRPr="00501DA9" w:rsidRDefault="00090307" w:rsidP="00AF2E60">
            <w:pPr>
              <w:spacing w:before="40"/>
              <w:ind w:left="-111" w:right="154"/>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55AEE0C6" w14:textId="77777777" w:rsidR="00090307" w:rsidRPr="00501DA9" w:rsidRDefault="00090307" w:rsidP="00AF2E60">
            <w:pPr>
              <w:spacing w:before="40"/>
              <w:ind w:left="-109" w:right="154"/>
              <w:jc w:val="right"/>
              <w:rPr>
                <w:sz w:val="16"/>
                <w:szCs w:val="16"/>
              </w:rPr>
            </w:pPr>
            <w:r w:rsidRPr="00501DA9">
              <w:rPr>
                <w:sz w:val="16"/>
                <w:szCs w:val="16"/>
              </w:rPr>
              <w:t>99.5%</w:t>
            </w:r>
          </w:p>
        </w:tc>
        <w:tc>
          <w:tcPr>
            <w:tcW w:w="571" w:type="pct"/>
            <w:tcBorders>
              <w:top w:val="single" w:sz="4" w:space="0" w:color="C4BC96" w:themeColor="background2" w:themeShade="BF"/>
              <w:bottom w:val="single" w:sz="4" w:space="0" w:color="C4BC96" w:themeColor="background2" w:themeShade="BF"/>
            </w:tcBorders>
          </w:tcPr>
          <w:p w14:paraId="30F1E313" w14:textId="77777777" w:rsidR="00090307" w:rsidRPr="00501DA9" w:rsidRDefault="00090307" w:rsidP="00AF2E60">
            <w:pPr>
              <w:spacing w:before="40"/>
              <w:ind w:left="-111" w:right="154"/>
              <w:jc w:val="right"/>
              <w:rPr>
                <w:sz w:val="16"/>
                <w:szCs w:val="16"/>
              </w:rPr>
            </w:pPr>
            <w:r w:rsidRPr="00501DA9">
              <w:rPr>
                <w:sz w:val="16"/>
                <w:szCs w:val="16"/>
              </w:rPr>
              <w:t>.</w:t>
            </w:r>
          </w:p>
        </w:tc>
        <w:tc>
          <w:tcPr>
            <w:tcW w:w="571" w:type="pct"/>
            <w:tcBorders>
              <w:top w:val="single" w:sz="4" w:space="0" w:color="C4BC96" w:themeColor="background2" w:themeShade="BF"/>
              <w:bottom w:val="single" w:sz="4" w:space="0" w:color="C4BC96" w:themeColor="background2" w:themeShade="BF"/>
              <w:right w:val="nil"/>
            </w:tcBorders>
          </w:tcPr>
          <w:p w14:paraId="4AA10CE5" w14:textId="77777777" w:rsidR="00090307" w:rsidRPr="00501DA9" w:rsidRDefault="00090307" w:rsidP="00AF2E60">
            <w:pPr>
              <w:spacing w:before="40"/>
              <w:ind w:left="-79" w:right="154"/>
              <w:jc w:val="right"/>
              <w:rPr>
                <w:sz w:val="16"/>
                <w:szCs w:val="16"/>
              </w:rPr>
            </w:pPr>
            <w:r w:rsidRPr="00501DA9">
              <w:rPr>
                <w:sz w:val="16"/>
                <w:szCs w:val="16"/>
              </w:rPr>
              <w:t>99.5%</w:t>
            </w:r>
          </w:p>
        </w:tc>
      </w:tr>
      <w:tr w:rsidR="00090307" w:rsidRPr="00501DA9" w14:paraId="08373797"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6D0C5925" w14:textId="3C733269" w:rsidR="00090307" w:rsidRPr="00501DA9" w:rsidRDefault="00090307" w:rsidP="00090307">
            <w:pPr>
              <w:spacing w:before="40"/>
              <w:jc w:val="center"/>
              <w:rPr>
                <w:sz w:val="16"/>
                <w:szCs w:val="16"/>
              </w:rPr>
            </w:pPr>
            <w:r w:rsidRPr="003F119C">
              <w:rPr>
                <w:sz w:val="16"/>
                <w:szCs w:val="16"/>
              </w:rPr>
              <w:t>2</w:t>
            </w:r>
          </w:p>
        </w:tc>
        <w:tc>
          <w:tcPr>
            <w:tcW w:w="523" w:type="pct"/>
            <w:tcBorders>
              <w:top w:val="single" w:sz="4" w:space="0" w:color="C4BC96" w:themeColor="background2" w:themeShade="BF"/>
              <w:bottom w:val="single" w:sz="4" w:space="0" w:color="C4BC96" w:themeColor="background2" w:themeShade="BF"/>
            </w:tcBorders>
            <w:vAlign w:val="top"/>
          </w:tcPr>
          <w:p w14:paraId="0DC4DE40" w14:textId="7777777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548EEFD3" w14:textId="77777777" w:rsidR="00090307" w:rsidRPr="00501DA9" w:rsidRDefault="00090307" w:rsidP="00090307">
            <w:pPr>
              <w:spacing w:before="40"/>
              <w:rPr>
                <w:sz w:val="16"/>
                <w:szCs w:val="16"/>
              </w:rPr>
            </w:pPr>
            <w:r w:rsidRPr="00501DA9">
              <w:rPr>
                <w:sz w:val="16"/>
                <w:szCs w:val="16"/>
              </w:rPr>
              <w:t>Hyperthyroidism</w:t>
            </w:r>
          </w:p>
        </w:tc>
        <w:tc>
          <w:tcPr>
            <w:tcW w:w="571" w:type="pct"/>
            <w:tcBorders>
              <w:top w:val="single" w:sz="4" w:space="0" w:color="C4BC96" w:themeColor="background2" w:themeShade="BF"/>
              <w:bottom w:val="single" w:sz="4" w:space="0" w:color="C4BC96" w:themeColor="background2" w:themeShade="BF"/>
            </w:tcBorders>
          </w:tcPr>
          <w:p w14:paraId="0A9362CC" w14:textId="77777777" w:rsidR="00090307" w:rsidRPr="00501DA9" w:rsidRDefault="00090307" w:rsidP="00AF2E60">
            <w:pPr>
              <w:spacing w:before="40"/>
              <w:ind w:left="-110" w:right="154"/>
              <w:jc w:val="right"/>
              <w:rPr>
                <w:sz w:val="16"/>
                <w:szCs w:val="16"/>
              </w:rPr>
            </w:pPr>
            <w:r w:rsidRPr="00501DA9">
              <w:rPr>
                <w:sz w:val="16"/>
                <w:szCs w:val="16"/>
              </w:rPr>
              <w:t>2.0%</w:t>
            </w:r>
          </w:p>
        </w:tc>
        <w:tc>
          <w:tcPr>
            <w:tcW w:w="571" w:type="pct"/>
            <w:tcBorders>
              <w:top w:val="single" w:sz="4" w:space="0" w:color="C4BC96" w:themeColor="background2" w:themeShade="BF"/>
              <w:bottom w:val="single" w:sz="4" w:space="0" w:color="C4BC96" w:themeColor="background2" w:themeShade="BF"/>
            </w:tcBorders>
          </w:tcPr>
          <w:p w14:paraId="5341EA39" w14:textId="77777777" w:rsidR="00090307" w:rsidRPr="00501DA9" w:rsidRDefault="00090307" w:rsidP="00AF2E60">
            <w:pPr>
              <w:spacing w:before="40"/>
              <w:ind w:left="-106" w:right="154"/>
              <w:jc w:val="right"/>
              <w:rPr>
                <w:sz w:val="16"/>
                <w:szCs w:val="16"/>
              </w:rPr>
            </w:pPr>
            <w:r w:rsidRPr="00501DA9">
              <w:rPr>
                <w:sz w:val="16"/>
                <w:szCs w:val="16"/>
              </w:rPr>
              <w:t>1.0%</w:t>
            </w:r>
          </w:p>
        </w:tc>
        <w:tc>
          <w:tcPr>
            <w:tcW w:w="381" w:type="pct"/>
            <w:tcBorders>
              <w:top w:val="single" w:sz="4" w:space="0" w:color="C4BC96" w:themeColor="background2" w:themeShade="BF"/>
              <w:bottom w:val="single" w:sz="4" w:space="0" w:color="C4BC96" w:themeColor="background2" w:themeShade="BF"/>
            </w:tcBorders>
          </w:tcPr>
          <w:p w14:paraId="22C37CCD" w14:textId="77777777" w:rsidR="00090307" w:rsidRPr="00501DA9" w:rsidRDefault="00090307" w:rsidP="00AF2E60">
            <w:pPr>
              <w:spacing w:before="40"/>
              <w:ind w:left="-111" w:right="154"/>
              <w:jc w:val="right"/>
              <w:rPr>
                <w:sz w:val="16"/>
                <w:szCs w:val="16"/>
              </w:rPr>
            </w:pPr>
            <w:r w:rsidRPr="00501DA9">
              <w:rPr>
                <w:sz w:val="16"/>
                <w:szCs w:val="16"/>
              </w:rPr>
              <w:t>-0.01</w:t>
            </w:r>
          </w:p>
        </w:tc>
        <w:tc>
          <w:tcPr>
            <w:tcW w:w="570" w:type="pct"/>
            <w:tcBorders>
              <w:top w:val="single" w:sz="4" w:space="0" w:color="C4BC96" w:themeColor="background2" w:themeShade="BF"/>
              <w:bottom w:val="single" w:sz="4" w:space="0" w:color="C4BC96" w:themeColor="background2" w:themeShade="BF"/>
            </w:tcBorders>
          </w:tcPr>
          <w:p w14:paraId="4097941F" w14:textId="77777777" w:rsidR="00090307" w:rsidRPr="00501DA9" w:rsidRDefault="00090307" w:rsidP="00AF2E60">
            <w:pPr>
              <w:spacing w:before="40"/>
              <w:ind w:left="-109" w:right="154"/>
              <w:jc w:val="right"/>
              <w:rPr>
                <w:sz w:val="16"/>
                <w:szCs w:val="16"/>
              </w:rPr>
            </w:pPr>
            <w:r w:rsidRPr="00501DA9">
              <w:rPr>
                <w:sz w:val="16"/>
                <w:szCs w:val="16"/>
              </w:rPr>
              <w:t>97.0%</w:t>
            </w:r>
          </w:p>
        </w:tc>
        <w:tc>
          <w:tcPr>
            <w:tcW w:w="571" w:type="pct"/>
            <w:tcBorders>
              <w:top w:val="single" w:sz="4" w:space="0" w:color="C4BC96" w:themeColor="background2" w:themeShade="BF"/>
              <w:bottom w:val="single" w:sz="4" w:space="0" w:color="C4BC96" w:themeColor="background2" w:themeShade="BF"/>
            </w:tcBorders>
          </w:tcPr>
          <w:p w14:paraId="121A4653" w14:textId="77777777" w:rsidR="00090307" w:rsidRPr="00501DA9" w:rsidRDefault="00090307" w:rsidP="00AF2E60">
            <w:pPr>
              <w:spacing w:before="40"/>
              <w:ind w:left="-111" w:right="154"/>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right w:val="nil"/>
            </w:tcBorders>
          </w:tcPr>
          <w:p w14:paraId="1508A88F" w14:textId="77777777" w:rsidR="00090307" w:rsidRPr="00501DA9" w:rsidRDefault="00090307" w:rsidP="00AF2E60">
            <w:pPr>
              <w:spacing w:before="40"/>
              <w:ind w:left="-79" w:right="154"/>
              <w:jc w:val="right"/>
              <w:rPr>
                <w:sz w:val="16"/>
                <w:szCs w:val="16"/>
              </w:rPr>
            </w:pPr>
            <w:r w:rsidRPr="00501DA9">
              <w:rPr>
                <w:sz w:val="16"/>
                <w:szCs w:val="16"/>
              </w:rPr>
              <w:t>99.0%</w:t>
            </w:r>
          </w:p>
        </w:tc>
      </w:tr>
      <w:tr w:rsidR="00090307" w:rsidRPr="00501DA9" w14:paraId="63D809A3"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495C53D4" w14:textId="0200C461" w:rsidR="00090307" w:rsidRPr="00501DA9" w:rsidRDefault="00090307" w:rsidP="00090307">
            <w:pPr>
              <w:spacing w:before="40"/>
              <w:jc w:val="center"/>
              <w:rPr>
                <w:sz w:val="16"/>
                <w:szCs w:val="16"/>
              </w:rPr>
            </w:pPr>
            <w:r w:rsidRPr="003F119C">
              <w:rPr>
                <w:sz w:val="16"/>
                <w:szCs w:val="16"/>
              </w:rPr>
              <w:t>2</w:t>
            </w:r>
          </w:p>
        </w:tc>
        <w:tc>
          <w:tcPr>
            <w:tcW w:w="523" w:type="pct"/>
            <w:tcBorders>
              <w:top w:val="single" w:sz="4" w:space="0" w:color="C4BC96" w:themeColor="background2" w:themeShade="BF"/>
              <w:bottom w:val="single" w:sz="4" w:space="0" w:color="C4BC96" w:themeColor="background2" w:themeShade="BF"/>
            </w:tcBorders>
            <w:vAlign w:val="top"/>
          </w:tcPr>
          <w:p w14:paraId="7608B9CA" w14:textId="7777777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47CC690D" w14:textId="77777777" w:rsidR="00090307" w:rsidRPr="00501DA9" w:rsidRDefault="00090307" w:rsidP="00090307">
            <w:pPr>
              <w:spacing w:before="40"/>
              <w:rPr>
                <w:sz w:val="16"/>
                <w:szCs w:val="16"/>
              </w:rPr>
            </w:pPr>
            <w:r w:rsidRPr="00501DA9">
              <w:rPr>
                <w:sz w:val="16"/>
                <w:szCs w:val="16"/>
              </w:rPr>
              <w:t>Hyperparathyroidism</w:t>
            </w:r>
          </w:p>
        </w:tc>
        <w:tc>
          <w:tcPr>
            <w:tcW w:w="571" w:type="pct"/>
            <w:tcBorders>
              <w:top w:val="single" w:sz="4" w:space="0" w:color="C4BC96" w:themeColor="background2" w:themeShade="BF"/>
              <w:bottom w:val="single" w:sz="4" w:space="0" w:color="C4BC96" w:themeColor="background2" w:themeShade="BF"/>
            </w:tcBorders>
          </w:tcPr>
          <w:p w14:paraId="07E6FC81" w14:textId="77777777" w:rsidR="00090307" w:rsidRPr="00501DA9" w:rsidRDefault="00090307" w:rsidP="00AF2E60">
            <w:pPr>
              <w:spacing w:before="40"/>
              <w:ind w:left="-110" w:right="154"/>
              <w:jc w:val="right"/>
              <w:rPr>
                <w:sz w:val="16"/>
                <w:szCs w:val="16"/>
              </w:rPr>
            </w:pPr>
            <w:r w:rsidRPr="00501DA9">
              <w:rPr>
                <w:sz w:val="16"/>
                <w:szCs w:val="16"/>
              </w:rPr>
              <w:t>1.5%</w:t>
            </w:r>
          </w:p>
        </w:tc>
        <w:tc>
          <w:tcPr>
            <w:tcW w:w="571" w:type="pct"/>
            <w:tcBorders>
              <w:top w:val="single" w:sz="4" w:space="0" w:color="C4BC96" w:themeColor="background2" w:themeShade="BF"/>
              <w:bottom w:val="single" w:sz="4" w:space="0" w:color="C4BC96" w:themeColor="background2" w:themeShade="BF"/>
            </w:tcBorders>
          </w:tcPr>
          <w:p w14:paraId="4371A01A" w14:textId="77777777" w:rsidR="00090307" w:rsidRPr="00501DA9" w:rsidRDefault="00090307" w:rsidP="00AF2E60">
            <w:pPr>
              <w:spacing w:before="40"/>
              <w:ind w:left="-106" w:right="154"/>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tcPr>
          <w:p w14:paraId="7917EAF8" w14:textId="166464A6" w:rsidR="00090307" w:rsidRPr="00501DA9" w:rsidRDefault="00090307" w:rsidP="00AF2E60">
            <w:pPr>
              <w:spacing w:before="40"/>
              <w:ind w:left="-111" w:right="154"/>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259E3105" w14:textId="77777777" w:rsidR="00090307" w:rsidRPr="00501DA9" w:rsidRDefault="00090307" w:rsidP="00AF2E60">
            <w:pPr>
              <w:spacing w:before="40"/>
              <w:ind w:left="-109" w:right="154"/>
              <w:jc w:val="right"/>
              <w:rPr>
                <w:sz w:val="16"/>
                <w:szCs w:val="16"/>
              </w:rPr>
            </w:pPr>
            <w:r w:rsidRPr="00501DA9">
              <w:rPr>
                <w:sz w:val="16"/>
                <w:szCs w:val="16"/>
              </w:rPr>
              <w:t>98.5%</w:t>
            </w:r>
          </w:p>
        </w:tc>
        <w:tc>
          <w:tcPr>
            <w:tcW w:w="571" w:type="pct"/>
            <w:tcBorders>
              <w:top w:val="single" w:sz="4" w:space="0" w:color="C4BC96" w:themeColor="background2" w:themeShade="BF"/>
              <w:bottom w:val="single" w:sz="4" w:space="0" w:color="C4BC96" w:themeColor="background2" w:themeShade="BF"/>
            </w:tcBorders>
          </w:tcPr>
          <w:p w14:paraId="40CB4949" w14:textId="77777777" w:rsidR="00090307" w:rsidRPr="00501DA9" w:rsidRDefault="00090307" w:rsidP="00AF2E60">
            <w:pPr>
              <w:spacing w:before="40"/>
              <w:ind w:left="-111" w:right="154"/>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right w:val="nil"/>
            </w:tcBorders>
          </w:tcPr>
          <w:p w14:paraId="51C73F66" w14:textId="77777777"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3E273B28"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71F6AD65" w14:textId="5EC16876" w:rsidR="00090307" w:rsidRPr="00501DA9" w:rsidRDefault="00090307" w:rsidP="00090307">
            <w:pPr>
              <w:spacing w:before="40"/>
              <w:jc w:val="center"/>
              <w:rPr>
                <w:sz w:val="16"/>
                <w:szCs w:val="16"/>
              </w:rPr>
            </w:pPr>
            <w:r w:rsidRPr="003F119C">
              <w:rPr>
                <w:sz w:val="16"/>
                <w:szCs w:val="16"/>
              </w:rPr>
              <w:t>2</w:t>
            </w:r>
          </w:p>
        </w:tc>
        <w:tc>
          <w:tcPr>
            <w:tcW w:w="523" w:type="pct"/>
            <w:tcBorders>
              <w:top w:val="single" w:sz="4" w:space="0" w:color="C4BC96" w:themeColor="background2" w:themeShade="BF"/>
              <w:bottom w:val="single" w:sz="4" w:space="0" w:color="C4BC96" w:themeColor="background2" w:themeShade="BF"/>
            </w:tcBorders>
            <w:vAlign w:val="top"/>
          </w:tcPr>
          <w:p w14:paraId="1F66ED36" w14:textId="7777777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4AA6EB49" w14:textId="2475F81E" w:rsidR="00090307" w:rsidRPr="00501DA9" w:rsidRDefault="00090307" w:rsidP="00090307">
            <w:pPr>
              <w:spacing w:before="40"/>
              <w:rPr>
                <w:sz w:val="16"/>
                <w:szCs w:val="16"/>
              </w:rPr>
            </w:pPr>
            <w:r w:rsidRPr="00501DA9">
              <w:rPr>
                <w:sz w:val="16"/>
                <w:szCs w:val="16"/>
              </w:rPr>
              <w:t>Cushing</w:t>
            </w:r>
            <w:r>
              <w:rPr>
                <w:sz w:val="16"/>
                <w:szCs w:val="16"/>
              </w:rPr>
              <w:t>’</w:t>
            </w:r>
            <w:r w:rsidRPr="00501DA9">
              <w:rPr>
                <w:sz w:val="16"/>
                <w:szCs w:val="16"/>
              </w:rPr>
              <w:t xml:space="preserve">s </w:t>
            </w:r>
            <w:r>
              <w:rPr>
                <w:sz w:val="16"/>
                <w:szCs w:val="16"/>
              </w:rPr>
              <w:t>s</w:t>
            </w:r>
            <w:r w:rsidRPr="00501DA9">
              <w:rPr>
                <w:sz w:val="16"/>
                <w:szCs w:val="16"/>
              </w:rPr>
              <w:t>yndrome</w:t>
            </w:r>
          </w:p>
        </w:tc>
        <w:tc>
          <w:tcPr>
            <w:tcW w:w="571" w:type="pct"/>
            <w:tcBorders>
              <w:top w:val="single" w:sz="4" w:space="0" w:color="C4BC96" w:themeColor="background2" w:themeShade="BF"/>
              <w:bottom w:val="single" w:sz="4" w:space="0" w:color="C4BC96" w:themeColor="background2" w:themeShade="BF"/>
            </w:tcBorders>
          </w:tcPr>
          <w:p w14:paraId="009D31FB" w14:textId="77777777" w:rsidR="00090307" w:rsidRPr="00501DA9" w:rsidRDefault="00090307" w:rsidP="00AF2E60">
            <w:pPr>
              <w:spacing w:before="40"/>
              <w:ind w:left="-110" w:right="154"/>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tcBorders>
          </w:tcPr>
          <w:p w14:paraId="29931139" w14:textId="77777777" w:rsidR="00090307" w:rsidRPr="00501DA9" w:rsidRDefault="00090307" w:rsidP="00AF2E60">
            <w:pPr>
              <w:spacing w:before="40"/>
              <w:ind w:left="-106" w:right="154"/>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tcPr>
          <w:p w14:paraId="0A08838A" w14:textId="5CBC5922" w:rsidR="00090307" w:rsidRPr="00501DA9" w:rsidRDefault="00090307" w:rsidP="00AF2E60">
            <w:pPr>
              <w:spacing w:before="40"/>
              <w:ind w:left="-111" w:right="154"/>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03AAFD38" w14:textId="77777777" w:rsidR="00090307" w:rsidRPr="00501DA9" w:rsidRDefault="00090307" w:rsidP="00AF2E60">
            <w:pPr>
              <w:spacing w:before="40"/>
              <w:ind w:left="-109" w:right="154"/>
              <w:jc w:val="right"/>
              <w:rPr>
                <w:sz w:val="16"/>
                <w:szCs w:val="16"/>
              </w:rPr>
            </w:pPr>
            <w:r w:rsidRPr="00501DA9">
              <w:rPr>
                <w:sz w:val="16"/>
                <w:szCs w:val="16"/>
              </w:rPr>
              <w:t>100.0%</w:t>
            </w:r>
          </w:p>
        </w:tc>
        <w:tc>
          <w:tcPr>
            <w:tcW w:w="571" w:type="pct"/>
            <w:tcBorders>
              <w:top w:val="single" w:sz="4" w:space="0" w:color="C4BC96" w:themeColor="background2" w:themeShade="BF"/>
              <w:bottom w:val="single" w:sz="4" w:space="0" w:color="C4BC96" w:themeColor="background2" w:themeShade="BF"/>
            </w:tcBorders>
          </w:tcPr>
          <w:p w14:paraId="51C11264" w14:textId="40B45D12" w:rsidR="00090307" w:rsidRPr="00501DA9" w:rsidRDefault="00090307" w:rsidP="00AF2E60">
            <w:pPr>
              <w:spacing w:before="40"/>
              <w:ind w:left="-111" w:right="154"/>
              <w:jc w:val="right"/>
              <w:rPr>
                <w:sz w:val="16"/>
                <w:szCs w:val="16"/>
              </w:rPr>
            </w:pPr>
            <w:r>
              <w:rPr>
                <w:sz w:val="16"/>
                <w:szCs w:val="16"/>
              </w:rPr>
              <w:t>N/A</w:t>
            </w:r>
          </w:p>
        </w:tc>
        <w:tc>
          <w:tcPr>
            <w:tcW w:w="571" w:type="pct"/>
            <w:tcBorders>
              <w:top w:val="single" w:sz="4" w:space="0" w:color="C4BC96" w:themeColor="background2" w:themeShade="BF"/>
              <w:bottom w:val="single" w:sz="4" w:space="0" w:color="C4BC96" w:themeColor="background2" w:themeShade="BF"/>
              <w:right w:val="nil"/>
            </w:tcBorders>
          </w:tcPr>
          <w:p w14:paraId="76EB5BA2" w14:textId="77777777"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4761063D"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02153731" w14:textId="4A088843" w:rsidR="00090307" w:rsidRPr="00501DA9" w:rsidRDefault="00090307" w:rsidP="00090307">
            <w:pPr>
              <w:spacing w:before="40"/>
              <w:jc w:val="center"/>
              <w:rPr>
                <w:sz w:val="16"/>
                <w:szCs w:val="16"/>
              </w:rPr>
            </w:pPr>
            <w:r w:rsidRPr="003F119C">
              <w:rPr>
                <w:sz w:val="16"/>
                <w:szCs w:val="16"/>
              </w:rPr>
              <w:t>2</w:t>
            </w:r>
          </w:p>
        </w:tc>
        <w:tc>
          <w:tcPr>
            <w:tcW w:w="523" w:type="pct"/>
            <w:tcBorders>
              <w:top w:val="single" w:sz="4" w:space="0" w:color="C4BC96" w:themeColor="background2" w:themeShade="BF"/>
              <w:bottom w:val="single" w:sz="4" w:space="0" w:color="C4BC96" w:themeColor="background2" w:themeShade="BF"/>
            </w:tcBorders>
            <w:vAlign w:val="top"/>
          </w:tcPr>
          <w:p w14:paraId="02F2F51F" w14:textId="7777777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vAlign w:val="top"/>
          </w:tcPr>
          <w:p w14:paraId="3DB26115" w14:textId="77777777" w:rsidR="00090307" w:rsidRPr="00501DA9" w:rsidRDefault="00090307" w:rsidP="00090307">
            <w:pPr>
              <w:spacing w:before="40"/>
              <w:rPr>
                <w:sz w:val="16"/>
                <w:szCs w:val="16"/>
              </w:rPr>
            </w:pPr>
            <w:r w:rsidRPr="00501DA9">
              <w:rPr>
                <w:sz w:val="16"/>
                <w:szCs w:val="16"/>
              </w:rPr>
              <w:t>Malabsorption syndrome</w:t>
            </w:r>
          </w:p>
        </w:tc>
        <w:tc>
          <w:tcPr>
            <w:tcW w:w="571" w:type="pct"/>
            <w:tcBorders>
              <w:top w:val="single" w:sz="4" w:space="0" w:color="C4BC96" w:themeColor="background2" w:themeShade="BF"/>
              <w:bottom w:val="single" w:sz="4" w:space="0" w:color="C4BC96" w:themeColor="background2" w:themeShade="BF"/>
            </w:tcBorders>
            <w:vAlign w:val="top"/>
          </w:tcPr>
          <w:p w14:paraId="7F4343A7" w14:textId="77777777" w:rsidR="00090307" w:rsidRPr="00501DA9" w:rsidRDefault="00090307" w:rsidP="00AF2E60">
            <w:pPr>
              <w:spacing w:before="40"/>
              <w:ind w:left="-110" w:right="154"/>
              <w:jc w:val="right"/>
              <w:rPr>
                <w:sz w:val="16"/>
                <w:szCs w:val="16"/>
              </w:rPr>
            </w:pPr>
            <w:r w:rsidRPr="00501DA9">
              <w:rPr>
                <w:sz w:val="16"/>
                <w:szCs w:val="16"/>
              </w:rPr>
              <w:t>3.0%</w:t>
            </w:r>
          </w:p>
        </w:tc>
        <w:tc>
          <w:tcPr>
            <w:tcW w:w="571" w:type="pct"/>
            <w:tcBorders>
              <w:top w:val="single" w:sz="4" w:space="0" w:color="C4BC96" w:themeColor="background2" w:themeShade="BF"/>
              <w:bottom w:val="single" w:sz="4" w:space="0" w:color="C4BC96" w:themeColor="background2" w:themeShade="BF"/>
            </w:tcBorders>
            <w:vAlign w:val="top"/>
          </w:tcPr>
          <w:p w14:paraId="52875ED8" w14:textId="77777777" w:rsidR="00090307" w:rsidRPr="00501DA9" w:rsidRDefault="00090307" w:rsidP="00AF2E60">
            <w:pPr>
              <w:spacing w:before="40"/>
              <w:ind w:left="-106" w:right="154"/>
              <w:jc w:val="right"/>
              <w:rPr>
                <w:sz w:val="16"/>
                <w:szCs w:val="16"/>
              </w:rPr>
            </w:pPr>
            <w:r w:rsidRPr="00501DA9">
              <w:rPr>
                <w:sz w:val="16"/>
                <w:szCs w:val="16"/>
              </w:rPr>
              <w:t>2.0%</w:t>
            </w:r>
          </w:p>
        </w:tc>
        <w:tc>
          <w:tcPr>
            <w:tcW w:w="381" w:type="pct"/>
            <w:tcBorders>
              <w:top w:val="single" w:sz="4" w:space="0" w:color="C4BC96" w:themeColor="background2" w:themeShade="BF"/>
              <w:bottom w:val="single" w:sz="4" w:space="0" w:color="C4BC96" w:themeColor="background2" w:themeShade="BF"/>
            </w:tcBorders>
            <w:vAlign w:val="top"/>
          </w:tcPr>
          <w:p w14:paraId="2E4E6401" w14:textId="77777777" w:rsidR="00090307" w:rsidRPr="00501DA9" w:rsidRDefault="00090307" w:rsidP="00AF2E60">
            <w:pPr>
              <w:spacing w:before="40"/>
              <w:ind w:left="-111" w:right="154"/>
              <w:jc w:val="right"/>
              <w:rPr>
                <w:sz w:val="16"/>
                <w:szCs w:val="16"/>
              </w:rPr>
            </w:pPr>
            <w:r w:rsidRPr="00501DA9">
              <w:rPr>
                <w:sz w:val="16"/>
                <w:szCs w:val="16"/>
              </w:rPr>
              <w:t>-0.02</w:t>
            </w:r>
          </w:p>
        </w:tc>
        <w:tc>
          <w:tcPr>
            <w:tcW w:w="570" w:type="pct"/>
            <w:tcBorders>
              <w:top w:val="single" w:sz="4" w:space="0" w:color="C4BC96" w:themeColor="background2" w:themeShade="BF"/>
              <w:bottom w:val="single" w:sz="4" w:space="0" w:color="C4BC96" w:themeColor="background2" w:themeShade="BF"/>
            </w:tcBorders>
            <w:vAlign w:val="top"/>
          </w:tcPr>
          <w:p w14:paraId="105F448C" w14:textId="77777777" w:rsidR="00090307" w:rsidRPr="00501DA9" w:rsidRDefault="00090307" w:rsidP="00AF2E60">
            <w:pPr>
              <w:spacing w:before="40"/>
              <w:ind w:left="-109" w:right="154"/>
              <w:jc w:val="right"/>
              <w:rPr>
                <w:sz w:val="16"/>
                <w:szCs w:val="16"/>
              </w:rPr>
            </w:pPr>
            <w:r w:rsidRPr="00501DA9">
              <w:rPr>
                <w:sz w:val="16"/>
                <w:szCs w:val="16"/>
              </w:rPr>
              <w:t>95.0%</w:t>
            </w:r>
          </w:p>
        </w:tc>
        <w:tc>
          <w:tcPr>
            <w:tcW w:w="571" w:type="pct"/>
            <w:tcBorders>
              <w:top w:val="single" w:sz="4" w:space="0" w:color="C4BC96" w:themeColor="background2" w:themeShade="BF"/>
              <w:bottom w:val="single" w:sz="4" w:space="0" w:color="C4BC96" w:themeColor="background2" w:themeShade="BF"/>
            </w:tcBorders>
            <w:vAlign w:val="top"/>
          </w:tcPr>
          <w:p w14:paraId="31D55B98" w14:textId="77777777" w:rsidR="00090307" w:rsidRPr="00501DA9" w:rsidRDefault="00090307" w:rsidP="00AF2E60">
            <w:pPr>
              <w:spacing w:before="40"/>
              <w:ind w:left="-111" w:right="154"/>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right w:val="nil"/>
            </w:tcBorders>
            <w:vAlign w:val="top"/>
          </w:tcPr>
          <w:p w14:paraId="61279A8D" w14:textId="77777777" w:rsidR="00090307" w:rsidRPr="00501DA9" w:rsidRDefault="00090307" w:rsidP="00AF2E60">
            <w:pPr>
              <w:spacing w:before="40"/>
              <w:ind w:left="-79" w:right="154"/>
              <w:jc w:val="right"/>
              <w:rPr>
                <w:sz w:val="16"/>
                <w:szCs w:val="16"/>
              </w:rPr>
            </w:pPr>
            <w:r w:rsidRPr="00501DA9">
              <w:rPr>
                <w:sz w:val="16"/>
                <w:szCs w:val="16"/>
              </w:rPr>
              <w:t>97.9%</w:t>
            </w:r>
          </w:p>
        </w:tc>
      </w:tr>
      <w:tr w:rsidR="00090307" w:rsidRPr="00501DA9" w14:paraId="145F3564"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70392507" w14:textId="4042B0C2" w:rsidR="00090307" w:rsidRPr="00501DA9" w:rsidRDefault="00090307" w:rsidP="00090307">
            <w:pPr>
              <w:spacing w:before="40"/>
              <w:jc w:val="center"/>
              <w:rPr>
                <w:sz w:val="16"/>
                <w:szCs w:val="16"/>
              </w:rPr>
            </w:pPr>
            <w:r w:rsidRPr="003F119C">
              <w:rPr>
                <w:sz w:val="16"/>
                <w:szCs w:val="16"/>
              </w:rPr>
              <w:t>2</w:t>
            </w:r>
          </w:p>
        </w:tc>
        <w:tc>
          <w:tcPr>
            <w:tcW w:w="523" w:type="pct"/>
            <w:tcBorders>
              <w:top w:val="single" w:sz="4" w:space="0" w:color="C4BC96" w:themeColor="background2" w:themeShade="BF"/>
              <w:bottom w:val="single" w:sz="4" w:space="0" w:color="C4BC96" w:themeColor="background2" w:themeShade="BF"/>
            </w:tcBorders>
            <w:vAlign w:val="top"/>
          </w:tcPr>
          <w:p w14:paraId="5B4E79B3" w14:textId="7777777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6C9FA11D" w14:textId="77777777" w:rsidR="00090307" w:rsidRPr="00501DA9" w:rsidRDefault="00090307" w:rsidP="00090307">
            <w:pPr>
              <w:spacing w:before="40"/>
              <w:rPr>
                <w:sz w:val="16"/>
                <w:szCs w:val="16"/>
              </w:rPr>
            </w:pPr>
            <w:r w:rsidRPr="00501DA9">
              <w:rPr>
                <w:sz w:val="16"/>
                <w:szCs w:val="16"/>
              </w:rPr>
              <w:t>Chronic liver disease</w:t>
            </w:r>
          </w:p>
        </w:tc>
        <w:tc>
          <w:tcPr>
            <w:tcW w:w="571" w:type="pct"/>
            <w:tcBorders>
              <w:top w:val="single" w:sz="4" w:space="0" w:color="C4BC96" w:themeColor="background2" w:themeShade="BF"/>
              <w:bottom w:val="single" w:sz="4" w:space="0" w:color="C4BC96" w:themeColor="background2" w:themeShade="BF"/>
            </w:tcBorders>
          </w:tcPr>
          <w:p w14:paraId="42F4D49D" w14:textId="77777777" w:rsidR="00090307" w:rsidRPr="00501DA9" w:rsidRDefault="00090307" w:rsidP="00AF2E60">
            <w:pPr>
              <w:spacing w:before="40"/>
              <w:ind w:left="-110" w:right="154"/>
              <w:jc w:val="right"/>
              <w:rPr>
                <w:sz w:val="16"/>
                <w:szCs w:val="16"/>
              </w:rPr>
            </w:pPr>
            <w:r w:rsidRPr="00501DA9">
              <w:rPr>
                <w:sz w:val="16"/>
                <w:szCs w:val="16"/>
              </w:rPr>
              <w:t>5.0%</w:t>
            </w:r>
          </w:p>
        </w:tc>
        <w:tc>
          <w:tcPr>
            <w:tcW w:w="571" w:type="pct"/>
            <w:tcBorders>
              <w:top w:val="single" w:sz="4" w:space="0" w:color="C4BC96" w:themeColor="background2" w:themeShade="BF"/>
              <w:bottom w:val="single" w:sz="4" w:space="0" w:color="C4BC96" w:themeColor="background2" w:themeShade="BF"/>
            </w:tcBorders>
          </w:tcPr>
          <w:p w14:paraId="458D6746" w14:textId="77777777" w:rsidR="00090307" w:rsidRPr="00501DA9" w:rsidRDefault="00090307" w:rsidP="00AF2E60">
            <w:pPr>
              <w:spacing w:before="40"/>
              <w:ind w:left="-106" w:right="154"/>
              <w:jc w:val="right"/>
              <w:rPr>
                <w:sz w:val="16"/>
                <w:szCs w:val="16"/>
              </w:rPr>
            </w:pPr>
            <w:r w:rsidRPr="00501DA9">
              <w:rPr>
                <w:sz w:val="16"/>
                <w:szCs w:val="16"/>
              </w:rPr>
              <w:t>1.5%</w:t>
            </w:r>
          </w:p>
        </w:tc>
        <w:tc>
          <w:tcPr>
            <w:tcW w:w="381" w:type="pct"/>
            <w:tcBorders>
              <w:top w:val="single" w:sz="4" w:space="0" w:color="C4BC96" w:themeColor="background2" w:themeShade="BF"/>
              <w:bottom w:val="single" w:sz="4" w:space="0" w:color="C4BC96" w:themeColor="background2" w:themeShade="BF"/>
            </w:tcBorders>
          </w:tcPr>
          <w:p w14:paraId="5CBFB2E8" w14:textId="77777777" w:rsidR="00090307" w:rsidRPr="00501DA9" w:rsidRDefault="00090307" w:rsidP="00AF2E60">
            <w:pPr>
              <w:spacing w:before="40"/>
              <w:ind w:left="-111" w:right="154"/>
              <w:jc w:val="right"/>
              <w:rPr>
                <w:sz w:val="16"/>
                <w:szCs w:val="16"/>
              </w:rPr>
            </w:pPr>
            <w:r w:rsidRPr="00501DA9">
              <w:rPr>
                <w:sz w:val="16"/>
                <w:szCs w:val="16"/>
              </w:rPr>
              <w:t>-0.02</w:t>
            </w:r>
          </w:p>
        </w:tc>
        <w:tc>
          <w:tcPr>
            <w:tcW w:w="570" w:type="pct"/>
            <w:tcBorders>
              <w:top w:val="single" w:sz="4" w:space="0" w:color="C4BC96" w:themeColor="background2" w:themeShade="BF"/>
              <w:bottom w:val="single" w:sz="4" w:space="0" w:color="C4BC96" w:themeColor="background2" w:themeShade="BF"/>
            </w:tcBorders>
          </w:tcPr>
          <w:p w14:paraId="413F5D40" w14:textId="77777777" w:rsidR="00090307" w:rsidRPr="00501DA9" w:rsidRDefault="00090307" w:rsidP="00AF2E60">
            <w:pPr>
              <w:spacing w:before="40"/>
              <w:ind w:left="-109" w:right="154"/>
              <w:jc w:val="right"/>
              <w:rPr>
                <w:sz w:val="16"/>
                <w:szCs w:val="16"/>
              </w:rPr>
            </w:pPr>
            <w:r w:rsidRPr="00501DA9">
              <w:rPr>
                <w:sz w:val="16"/>
                <w:szCs w:val="16"/>
              </w:rPr>
              <w:t>93.5%</w:t>
            </w:r>
          </w:p>
        </w:tc>
        <w:tc>
          <w:tcPr>
            <w:tcW w:w="571" w:type="pct"/>
            <w:tcBorders>
              <w:top w:val="single" w:sz="4" w:space="0" w:color="C4BC96" w:themeColor="background2" w:themeShade="BF"/>
              <w:bottom w:val="single" w:sz="4" w:space="0" w:color="C4BC96" w:themeColor="background2" w:themeShade="BF"/>
            </w:tcBorders>
          </w:tcPr>
          <w:p w14:paraId="36E93A77" w14:textId="77777777" w:rsidR="00090307" w:rsidRPr="00501DA9" w:rsidRDefault="00090307" w:rsidP="00AF2E60">
            <w:pPr>
              <w:spacing w:before="40"/>
              <w:ind w:left="-111" w:right="154"/>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right w:val="nil"/>
            </w:tcBorders>
          </w:tcPr>
          <w:p w14:paraId="2C74B562" w14:textId="77777777" w:rsidR="00090307" w:rsidRPr="00501DA9" w:rsidRDefault="00090307" w:rsidP="00AF2E60">
            <w:pPr>
              <w:spacing w:before="40"/>
              <w:ind w:left="-79" w:right="154"/>
              <w:jc w:val="right"/>
              <w:rPr>
                <w:sz w:val="16"/>
                <w:szCs w:val="16"/>
              </w:rPr>
            </w:pPr>
            <w:r w:rsidRPr="00501DA9">
              <w:rPr>
                <w:sz w:val="16"/>
                <w:szCs w:val="16"/>
              </w:rPr>
              <w:t>98.4%</w:t>
            </w:r>
          </w:p>
        </w:tc>
      </w:tr>
      <w:tr w:rsidR="00090307" w:rsidRPr="00501DA9" w14:paraId="24BE3AD4"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238FE711" w14:textId="32FE1D38" w:rsidR="00090307" w:rsidRPr="00501DA9" w:rsidRDefault="00090307" w:rsidP="00090307">
            <w:pPr>
              <w:spacing w:before="40"/>
              <w:jc w:val="center"/>
              <w:rPr>
                <w:sz w:val="16"/>
                <w:szCs w:val="16"/>
              </w:rPr>
            </w:pPr>
            <w:r w:rsidRPr="003F119C">
              <w:rPr>
                <w:sz w:val="16"/>
                <w:szCs w:val="16"/>
              </w:rPr>
              <w:t>2</w:t>
            </w:r>
          </w:p>
        </w:tc>
        <w:tc>
          <w:tcPr>
            <w:tcW w:w="523" w:type="pct"/>
            <w:tcBorders>
              <w:top w:val="single" w:sz="4" w:space="0" w:color="C4BC96" w:themeColor="background2" w:themeShade="BF"/>
              <w:bottom w:val="single" w:sz="4" w:space="0" w:color="C4BC96" w:themeColor="background2" w:themeShade="BF"/>
            </w:tcBorders>
            <w:vAlign w:val="top"/>
          </w:tcPr>
          <w:p w14:paraId="62A03151" w14:textId="7777777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3690EED5" w14:textId="16CF676C" w:rsidR="00090307" w:rsidRPr="00501DA9" w:rsidRDefault="00090307" w:rsidP="00090307">
            <w:pPr>
              <w:spacing w:before="40"/>
              <w:rPr>
                <w:sz w:val="16"/>
                <w:szCs w:val="16"/>
              </w:rPr>
            </w:pPr>
            <w:r>
              <w:rPr>
                <w:sz w:val="16"/>
                <w:szCs w:val="16"/>
              </w:rPr>
              <w:t xml:space="preserve">End-stage renal disease </w:t>
            </w:r>
          </w:p>
        </w:tc>
        <w:tc>
          <w:tcPr>
            <w:tcW w:w="571" w:type="pct"/>
            <w:tcBorders>
              <w:top w:val="single" w:sz="4" w:space="0" w:color="C4BC96" w:themeColor="background2" w:themeShade="BF"/>
              <w:bottom w:val="single" w:sz="4" w:space="0" w:color="C4BC96" w:themeColor="background2" w:themeShade="BF"/>
            </w:tcBorders>
          </w:tcPr>
          <w:p w14:paraId="71272543" w14:textId="77777777" w:rsidR="00090307" w:rsidRPr="00501DA9" w:rsidRDefault="00090307" w:rsidP="00AF2E60">
            <w:pPr>
              <w:spacing w:before="40"/>
              <w:ind w:left="-110" w:right="154"/>
              <w:jc w:val="right"/>
              <w:rPr>
                <w:sz w:val="16"/>
                <w:szCs w:val="16"/>
              </w:rPr>
            </w:pPr>
            <w:r w:rsidRPr="00501DA9">
              <w:rPr>
                <w:sz w:val="16"/>
                <w:szCs w:val="16"/>
              </w:rPr>
              <w:t>0.5%</w:t>
            </w:r>
          </w:p>
        </w:tc>
        <w:tc>
          <w:tcPr>
            <w:tcW w:w="571" w:type="pct"/>
            <w:tcBorders>
              <w:top w:val="single" w:sz="4" w:space="0" w:color="C4BC96" w:themeColor="background2" w:themeShade="BF"/>
              <w:bottom w:val="single" w:sz="4" w:space="0" w:color="C4BC96" w:themeColor="background2" w:themeShade="BF"/>
            </w:tcBorders>
          </w:tcPr>
          <w:p w14:paraId="05CD6AE9" w14:textId="77777777" w:rsidR="00090307" w:rsidRPr="00501DA9" w:rsidRDefault="00090307" w:rsidP="00AF2E60">
            <w:pPr>
              <w:spacing w:before="40"/>
              <w:ind w:left="-106" w:right="154"/>
              <w:jc w:val="right"/>
              <w:rPr>
                <w:sz w:val="16"/>
                <w:szCs w:val="16"/>
              </w:rPr>
            </w:pPr>
            <w:r w:rsidRPr="00501DA9">
              <w:rPr>
                <w:sz w:val="16"/>
                <w:szCs w:val="16"/>
              </w:rPr>
              <w:t>1.5%</w:t>
            </w:r>
          </w:p>
        </w:tc>
        <w:tc>
          <w:tcPr>
            <w:tcW w:w="381" w:type="pct"/>
            <w:tcBorders>
              <w:top w:val="single" w:sz="4" w:space="0" w:color="C4BC96" w:themeColor="background2" w:themeShade="BF"/>
              <w:bottom w:val="single" w:sz="4" w:space="0" w:color="C4BC96" w:themeColor="background2" w:themeShade="BF"/>
            </w:tcBorders>
          </w:tcPr>
          <w:p w14:paraId="348B31F4" w14:textId="77777777" w:rsidR="00090307" w:rsidRPr="00501DA9" w:rsidRDefault="00090307" w:rsidP="00AF2E60">
            <w:pPr>
              <w:spacing w:before="40"/>
              <w:ind w:left="-111" w:right="154"/>
              <w:jc w:val="right"/>
              <w:rPr>
                <w:sz w:val="16"/>
                <w:szCs w:val="16"/>
              </w:rPr>
            </w:pPr>
            <w:r w:rsidRPr="00501DA9">
              <w:rPr>
                <w:sz w:val="16"/>
                <w:szCs w:val="16"/>
              </w:rPr>
              <w:t>-0.01</w:t>
            </w:r>
          </w:p>
        </w:tc>
        <w:tc>
          <w:tcPr>
            <w:tcW w:w="570" w:type="pct"/>
            <w:tcBorders>
              <w:top w:val="single" w:sz="4" w:space="0" w:color="C4BC96" w:themeColor="background2" w:themeShade="BF"/>
              <w:bottom w:val="single" w:sz="4" w:space="0" w:color="C4BC96" w:themeColor="background2" w:themeShade="BF"/>
            </w:tcBorders>
          </w:tcPr>
          <w:p w14:paraId="5B083827" w14:textId="77777777" w:rsidR="00090307" w:rsidRPr="00501DA9" w:rsidRDefault="00090307" w:rsidP="00AF2E60">
            <w:pPr>
              <w:spacing w:before="40"/>
              <w:ind w:left="-109" w:right="154"/>
              <w:jc w:val="right"/>
              <w:rPr>
                <w:sz w:val="16"/>
                <w:szCs w:val="16"/>
              </w:rPr>
            </w:pPr>
            <w:r w:rsidRPr="00501DA9">
              <w:rPr>
                <w:sz w:val="16"/>
                <w:szCs w:val="16"/>
              </w:rPr>
              <w:t>98.0%</w:t>
            </w:r>
          </w:p>
        </w:tc>
        <w:tc>
          <w:tcPr>
            <w:tcW w:w="571" w:type="pct"/>
            <w:tcBorders>
              <w:top w:val="single" w:sz="4" w:space="0" w:color="C4BC96" w:themeColor="background2" w:themeShade="BF"/>
              <w:bottom w:val="single" w:sz="4" w:space="0" w:color="C4BC96" w:themeColor="background2" w:themeShade="BF"/>
            </w:tcBorders>
          </w:tcPr>
          <w:p w14:paraId="655F1A31" w14:textId="77777777" w:rsidR="00090307" w:rsidRPr="00501DA9" w:rsidRDefault="00090307" w:rsidP="00AF2E60">
            <w:pPr>
              <w:spacing w:before="40"/>
              <w:ind w:left="-111" w:right="154"/>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right w:val="nil"/>
            </w:tcBorders>
          </w:tcPr>
          <w:p w14:paraId="0C7CA478" w14:textId="77777777" w:rsidR="00090307" w:rsidRPr="00501DA9" w:rsidRDefault="00090307" w:rsidP="00AF2E60">
            <w:pPr>
              <w:spacing w:before="40"/>
              <w:ind w:left="-79" w:right="154"/>
              <w:jc w:val="right"/>
              <w:rPr>
                <w:sz w:val="16"/>
                <w:szCs w:val="16"/>
              </w:rPr>
            </w:pPr>
            <w:r w:rsidRPr="00501DA9">
              <w:rPr>
                <w:sz w:val="16"/>
                <w:szCs w:val="16"/>
              </w:rPr>
              <w:t>98.5%</w:t>
            </w:r>
          </w:p>
        </w:tc>
      </w:tr>
      <w:tr w:rsidR="00090307" w:rsidRPr="00501DA9" w14:paraId="60F6A48B"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30E3A970" w14:textId="5F943743" w:rsidR="00090307" w:rsidRPr="00501DA9" w:rsidRDefault="00090307" w:rsidP="00090307">
            <w:pPr>
              <w:spacing w:before="40"/>
              <w:jc w:val="center"/>
              <w:rPr>
                <w:sz w:val="16"/>
                <w:szCs w:val="16"/>
              </w:rPr>
            </w:pPr>
            <w:r w:rsidRPr="003F119C">
              <w:rPr>
                <w:sz w:val="16"/>
                <w:szCs w:val="16"/>
              </w:rPr>
              <w:t>2</w:t>
            </w:r>
          </w:p>
        </w:tc>
        <w:tc>
          <w:tcPr>
            <w:tcW w:w="523" w:type="pct"/>
            <w:tcBorders>
              <w:top w:val="single" w:sz="4" w:space="0" w:color="C4BC96" w:themeColor="background2" w:themeShade="BF"/>
              <w:bottom w:val="single" w:sz="4" w:space="0" w:color="C4BC96" w:themeColor="background2" w:themeShade="BF"/>
            </w:tcBorders>
            <w:vAlign w:val="top"/>
          </w:tcPr>
          <w:p w14:paraId="28E80009" w14:textId="7777777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675624A5" w14:textId="77777777" w:rsidR="00090307" w:rsidRPr="00501DA9" w:rsidRDefault="00090307" w:rsidP="00090307">
            <w:pPr>
              <w:spacing w:before="40"/>
              <w:rPr>
                <w:sz w:val="16"/>
                <w:szCs w:val="16"/>
              </w:rPr>
            </w:pPr>
            <w:r w:rsidRPr="00501DA9">
              <w:rPr>
                <w:sz w:val="16"/>
                <w:szCs w:val="16"/>
              </w:rPr>
              <w:t>Psoriatic arthritis</w:t>
            </w:r>
          </w:p>
        </w:tc>
        <w:tc>
          <w:tcPr>
            <w:tcW w:w="571" w:type="pct"/>
            <w:tcBorders>
              <w:top w:val="single" w:sz="4" w:space="0" w:color="C4BC96" w:themeColor="background2" w:themeShade="BF"/>
              <w:bottom w:val="single" w:sz="4" w:space="0" w:color="C4BC96" w:themeColor="background2" w:themeShade="BF"/>
            </w:tcBorders>
          </w:tcPr>
          <w:p w14:paraId="6EC8C3CD" w14:textId="77777777" w:rsidR="00090307" w:rsidRPr="00501DA9" w:rsidRDefault="00090307" w:rsidP="00AF2E60">
            <w:pPr>
              <w:spacing w:before="40"/>
              <w:ind w:left="-110" w:right="154"/>
              <w:jc w:val="right"/>
              <w:rPr>
                <w:sz w:val="16"/>
                <w:szCs w:val="16"/>
              </w:rPr>
            </w:pPr>
            <w:r w:rsidRPr="00501DA9">
              <w:rPr>
                <w:sz w:val="16"/>
                <w:szCs w:val="16"/>
              </w:rPr>
              <w:t>0.5%</w:t>
            </w:r>
          </w:p>
        </w:tc>
        <w:tc>
          <w:tcPr>
            <w:tcW w:w="571" w:type="pct"/>
            <w:tcBorders>
              <w:top w:val="single" w:sz="4" w:space="0" w:color="C4BC96" w:themeColor="background2" w:themeShade="BF"/>
              <w:bottom w:val="single" w:sz="4" w:space="0" w:color="C4BC96" w:themeColor="background2" w:themeShade="BF"/>
            </w:tcBorders>
          </w:tcPr>
          <w:p w14:paraId="270C84F6" w14:textId="77777777" w:rsidR="00090307" w:rsidRPr="00501DA9" w:rsidRDefault="00090307" w:rsidP="00AF2E60">
            <w:pPr>
              <w:spacing w:before="40"/>
              <w:ind w:left="-106" w:right="154"/>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tcPr>
          <w:p w14:paraId="2655A404" w14:textId="2DBF62C4" w:rsidR="00090307" w:rsidRPr="00501DA9" w:rsidRDefault="00090307" w:rsidP="00AF2E60">
            <w:pPr>
              <w:spacing w:before="40"/>
              <w:ind w:left="-111" w:right="154"/>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3E81EE57" w14:textId="77777777" w:rsidR="00090307" w:rsidRPr="00501DA9" w:rsidRDefault="00090307" w:rsidP="00AF2E60">
            <w:pPr>
              <w:spacing w:before="40"/>
              <w:ind w:left="-109" w:right="154"/>
              <w:jc w:val="right"/>
              <w:rPr>
                <w:sz w:val="16"/>
                <w:szCs w:val="16"/>
              </w:rPr>
            </w:pPr>
            <w:r w:rsidRPr="00501DA9">
              <w:rPr>
                <w:sz w:val="16"/>
                <w:szCs w:val="16"/>
              </w:rPr>
              <w:t>99.5%</w:t>
            </w:r>
          </w:p>
        </w:tc>
        <w:tc>
          <w:tcPr>
            <w:tcW w:w="571" w:type="pct"/>
            <w:tcBorders>
              <w:top w:val="single" w:sz="4" w:space="0" w:color="C4BC96" w:themeColor="background2" w:themeShade="BF"/>
              <w:bottom w:val="single" w:sz="4" w:space="0" w:color="C4BC96" w:themeColor="background2" w:themeShade="BF"/>
            </w:tcBorders>
          </w:tcPr>
          <w:p w14:paraId="19A164FC" w14:textId="77777777" w:rsidR="00090307" w:rsidRPr="00501DA9" w:rsidRDefault="00090307" w:rsidP="00AF2E60">
            <w:pPr>
              <w:spacing w:before="40"/>
              <w:ind w:left="-111" w:right="154"/>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right w:val="nil"/>
            </w:tcBorders>
          </w:tcPr>
          <w:p w14:paraId="5FABE82B" w14:textId="77777777"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4C99BAA2"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71134A0D" w14:textId="5E443F2F" w:rsidR="00090307" w:rsidRPr="00501DA9" w:rsidRDefault="00090307" w:rsidP="00090307">
            <w:pPr>
              <w:spacing w:before="40"/>
              <w:jc w:val="center"/>
              <w:rPr>
                <w:sz w:val="16"/>
                <w:szCs w:val="16"/>
              </w:rPr>
            </w:pPr>
            <w:r w:rsidRPr="003F119C">
              <w:rPr>
                <w:sz w:val="16"/>
                <w:szCs w:val="16"/>
              </w:rPr>
              <w:t>2</w:t>
            </w:r>
          </w:p>
        </w:tc>
        <w:tc>
          <w:tcPr>
            <w:tcW w:w="523" w:type="pct"/>
            <w:tcBorders>
              <w:top w:val="single" w:sz="4" w:space="0" w:color="C4BC96" w:themeColor="background2" w:themeShade="BF"/>
              <w:bottom w:val="single" w:sz="4" w:space="0" w:color="C4BC96" w:themeColor="background2" w:themeShade="BF"/>
            </w:tcBorders>
            <w:vAlign w:val="top"/>
          </w:tcPr>
          <w:p w14:paraId="0C0CC199" w14:textId="7777777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606BBB35" w14:textId="77777777" w:rsidR="00090307" w:rsidRPr="00501DA9" w:rsidRDefault="00090307" w:rsidP="00090307">
            <w:pPr>
              <w:spacing w:before="40"/>
              <w:rPr>
                <w:sz w:val="16"/>
                <w:szCs w:val="16"/>
              </w:rPr>
            </w:pPr>
            <w:r w:rsidRPr="00501DA9">
              <w:rPr>
                <w:sz w:val="16"/>
                <w:szCs w:val="16"/>
              </w:rPr>
              <w:t>Gastric bypass</w:t>
            </w:r>
          </w:p>
        </w:tc>
        <w:tc>
          <w:tcPr>
            <w:tcW w:w="571" w:type="pct"/>
            <w:tcBorders>
              <w:top w:val="single" w:sz="4" w:space="0" w:color="C4BC96" w:themeColor="background2" w:themeShade="BF"/>
              <w:bottom w:val="single" w:sz="4" w:space="0" w:color="C4BC96" w:themeColor="background2" w:themeShade="BF"/>
            </w:tcBorders>
          </w:tcPr>
          <w:p w14:paraId="1FF9DC0A" w14:textId="77777777" w:rsidR="00090307" w:rsidRPr="00501DA9" w:rsidRDefault="00090307" w:rsidP="00AF2E60">
            <w:pPr>
              <w:spacing w:before="40"/>
              <w:ind w:left="-110" w:right="154"/>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tcBorders>
          </w:tcPr>
          <w:p w14:paraId="4F7B21CE" w14:textId="77777777" w:rsidR="00090307" w:rsidRPr="00501DA9" w:rsidRDefault="00090307" w:rsidP="00AF2E60">
            <w:pPr>
              <w:spacing w:before="40"/>
              <w:ind w:left="-106" w:right="154"/>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tcPr>
          <w:p w14:paraId="41CCC230" w14:textId="223CCC73" w:rsidR="00090307" w:rsidRPr="00501DA9" w:rsidRDefault="00090307" w:rsidP="00AF2E60">
            <w:pPr>
              <w:spacing w:before="40"/>
              <w:ind w:left="-111" w:right="154"/>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674289EC" w14:textId="77777777" w:rsidR="00090307" w:rsidRPr="00501DA9" w:rsidRDefault="00090307" w:rsidP="00AF2E60">
            <w:pPr>
              <w:spacing w:before="40"/>
              <w:ind w:left="-109" w:right="154"/>
              <w:jc w:val="right"/>
              <w:rPr>
                <w:sz w:val="16"/>
                <w:szCs w:val="16"/>
              </w:rPr>
            </w:pPr>
            <w:r w:rsidRPr="00501DA9">
              <w:rPr>
                <w:sz w:val="16"/>
                <w:szCs w:val="16"/>
              </w:rPr>
              <w:t>100.0%</w:t>
            </w:r>
          </w:p>
        </w:tc>
        <w:tc>
          <w:tcPr>
            <w:tcW w:w="571" w:type="pct"/>
            <w:tcBorders>
              <w:top w:val="single" w:sz="4" w:space="0" w:color="C4BC96" w:themeColor="background2" w:themeShade="BF"/>
              <w:bottom w:val="single" w:sz="4" w:space="0" w:color="C4BC96" w:themeColor="background2" w:themeShade="BF"/>
            </w:tcBorders>
          </w:tcPr>
          <w:p w14:paraId="7EB1FE71" w14:textId="117C2A0D" w:rsidR="00090307" w:rsidRPr="00501DA9" w:rsidRDefault="00090307" w:rsidP="00AF2E60">
            <w:pPr>
              <w:spacing w:before="40"/>
              <w:ind w:left="-111" w:right="154"/>
              <w:jc w:val="right"/>
              <w:rPr>
                <w:sz w:val="16"/>
                <w:szCs w:val="16"/>
              </w:rPr>
            </w:pPr>
            <w:r>
              <w:rPr>
                <w:sz w:val="16"/>
                <w:szCs w:val="16"/>
              </w:rPr>
              <w:t>N/A</w:t>
            </w:r>
          </w:p>
        </w:tc>
        <w:tc>
          <w:tcPr>
            <w:tcW w:w="571" w:type="pct"/>
            <w:tcBorders>
              <w:top w:val="single" w:sz="4" w:space="0" w:color="C4BC96" w:themeColor="background2" w:themeShade="BF"/>
              <w:bottom w:val="single" w:sz="4" w:space="0" w:color="C4BC96" w:themeColor="background2" w:themeShade="BF"/>
              <w:right w:val="nil"/>
            </w:tcBorders>
          </w:tcPr>
          <w:p w14:paraId="0D7B41D8" w14:textId="77777777"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321C41F6"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4099B769" w14:textId="501482BE" w:rsidR="00090307" w:rsidRPr="00501DA9" w:rsidRDefault="00090307" w:rsidP="00090307">
            <w:pPr>
              <w:spacing w:before="40"/>
              <w:jc w:val="center"/>
              <w:rPr>
                <w:sz w:val="16"/>
                <w:szCs w:val="16"/>
              </w:rPr>
            </w:pPr>
            <w:r w:rsidRPr="003F119C">
              <w:rPr>
                <w:sz w:val="16"/>
                <w:szCs w:val="16"/>
              </w:rPr>
              <w:t>2</w:t>
            </w:r>
          </w:p>
        </w:tc>
        <w:tc>
          <w:tcPr>
            <w:tcW w:w="523" w:type="pct"/>
            <w:tcBorders>
              <w:top w:val="single" w:sz="4" w:space="0" w:color="C4BC96" w:themeColor="background2" w:themeShade="BF"/>
              <w:bottom w:val="single" w:sz="4" w:space="0" w:color="C4BC96" w:themeColor="background2" w:themeShade="BF"/>
            </w:tcBorders>
            <w:vAlign w:val="top"/>
          </w:tcPr>
          <w:p w14:paraId="641E19D3" w14:textId="7777777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71D195F5" w14:textId="77777777" w:rsidR="00090307" w:rsidRPr="00501DA9" w:rsidRDefault="00090307" w:rsidP="00090307">
            <w:pPr>
              <w:spacing w:before="40"/>
              <w:rPr>
                <w:sz w:val="16"/>
                <w:szCs w:val="16"/>
              </w:rPr>
            </w:pPr>
            <w:r w:rsidRPr="00501DA9">
              <w:rPr>
                <w:sz w:val="16"/>
                <w:szCs w:val="16"/>
              </w:rPr>
              <w:t>Glucocorticoids</w:t>
            </w:r>
          </w:p>
        </w:tc>
        <w:tc>
          <w:tcPr>
            <w:tcW w:w="571" w:type="pct"/>
            <w:tcBorders>
              <w:top w:val="single" w:sz="4" w:space="0" w:color="C4BC96" w:themeColor="background2" w:themeShade="BF"/>
              <w:bottom w:val="single" w:sz="4" w:space="0" w:color="C4BC96" w:themeColor="background2" w:themeShade="BF"/>
            </w:tcBorders>
          </w:tcPr>
          <w:p w14:paraId="1072BDD6" w14:textId="77777777" w:rsidR="00090307" w:rsidRPr="00501DA9" w:rsidRDefault="00090307" w:rsidP="00AF2E60">
            <w:pPr>
              <w:spacing w:before="40"/>
              <w:ind w:left="-110" w:right="154"/>
              <w:jc w:val="right"/>
              <w:rPr>
                <w:sz w:val="16"/>
                <w:szCs w:val="16"/>
              </w:rPr>
            </w:pPr>
            <w:r w:rsidRPr="00501DA9">
              <w:rPr>
                <w:sz w:val="16"/>
                <w:szCs w:val="16"/>
              </w:rPr>
              <w:t>2.5%</w:t>
            </w:r>
          </w:p>
        </w:tc>
        <w:tc>
          <w:tcPr>
            <w:tcW w:w="571" w:type="pct"/>
            <w:tcBorders>
              <w:top w:val="single" w:sz="4" w:space="0" w:color="C4BC96" w:themeColor="background2" w:themeShade="BF"/>
              <w:bottom w:val="single" w:sz="4" w:space="0" w:color="C4BC96" w:themeColor="background2" w:themeShade="BF"/>
            </w:tcBorders>
          </w:tcPr>
          <w:p w14:paraId="1CE96887" w14:textId="77777777" w:rsidR="00090307" w:rsidRPr="00501DA9" w:rsidRDefault="00090307" w:rsidP="00AF2E60">
            <w:pPr>
              <w:spacing w:before="40"/>
              <w:ind w:left="-106" w:right="154"/>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tcPr>
          <w:p w14:paraId="415BB5D8" w14:textId="6365F921" w:rsidR="00090307" w:rsidRPr="00501DA9" w:rsidRDefault="00090307" w:rsidP="00AF2E60">
            <w:pPr>
              <w:spacing w:before="40"/>
              <w:ind w:left="-111" w:right="154"/>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765BFF26" w14:textId="77777777" w:rsidR="00090307" w:rsidRPr="00501DA9" w:rsidRDefault="00090307" w:rsidP="00AF2E60">
            <w:pPr>
              <w:spacing w:before="40"/>
              <w:ind w:left="-109" w:right="154"/>
              <w:jc w:val="right"/>
              <w:rPr>
                <w:sz w:val="16"/>
                <w:szCs w:val="16"/>
              </w:rPr>
            </w:pPr>
            <w:r w:rsidRPr="00501DA9">
              <w:rPr>
                <w:sz w:val="16"/>
                <w:szCs w:val="16"/>
              </w:rPr>
              <w:t>97.5%</w:t>
            </w:r>
          </w:p>
        </w:tc>
        <w:tc>
          <w:tcPr>
            <w:tcW w:w="571" w:type="pct"/>
            <w:tcBorders>
              <w:top w:val="single" w:sz="4" w:space="0" w:color="C4BC96" w:themeColor="background2" w:themeShade="BF"/>
              <w:bottom w:val="single" w:sz="4" w:space="0" w:color="C4BC96" w:themeColor="background2" w:themeShade="BF"/>
            </w:tcBorders>
          </w:tcPr>
          <w:p w14:paraId="42585349" w14:textId="77777777" w:rsidR="00090307" w:rsidRPr="00501DA9" w:rsidRDefault="00090307" w:rsidP="00AF2E60">
            <w:pPr>
              <w:spacing w:before="40"/>
              <w:ind w:left="-111" w:right="154"/>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right w:val="nil"/>
            </w:tcBorders>
          </w:tcPr>
          <w:p w14:paraId="517FE25F" w14:textId="77777777"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24CF9B5C"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011B3FFB" w14:textId="1F53B63C" w:rsidR="00090307" w:rsidRPr="00501DA9" w:rsidRDefault="00090307" w:rsidP="00090307">
            <w:pPr>
              <w:spacing w:before="40"/>
              <w:jc w:val="center"/>
              <w:rPr>
                <w:sz w:val="16"/>
                <w:szCs w:val="16"/>
              </w:rPr>
            </w:pPr>
            <w:r w:rsidRPr="003F119C">
              <w:rPr>
                <w:sz w:val="16"/>
                <w:szCs w:val="16"/>
              </w:rPr>
              <w:t>2</w:t>
            </w:r>
          </w:p>
        </w:tc>
        <w:tc>
          <w:tcPr>
            <w:tcW w:w="523" w:type="pct"/>
            <w:tcBorders>
              <w:top w:val="single" w:sz="4" w:space="0" w:color="C4BC96" w:themeColor="background2" w:themeShade="BF"/>
              <w:bottom w:val="single" w:sz="4" w:space="0" w:color="C4BC96" w:themeColor="background2" w:themeShade="BF"/>
            </w:tcBorders>
            <w:vAlign w:val="top"/>
          </w:tcPr>
          <w:p w14:paraId="0D7229D9" w14:textId="7777777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vAlign w:val="top"/>
          </w:tcPr>
          <w:p w14:paraId="6FBC1D02" w14:textId="5A1360F8" w:rsidR="00090307" w:rsidRPr="00501DA9" w:rsidRDefault="00090307" w:rsidP="00090307">
            <w:pPr>
              <w:spacing w:before="40"/>
              <w:rPr>
                <w:sz w:val="16"/>
                <w:szCs w:val="16"/>
              </w:rPr>
            </w:pPr>
            <w:r w:rsidRPr="00501DA9">
              <w:rPr>
                <w:sz w:val="16"/>
                <w:szCs w:val="16"/>
              </w:rPr>
              <w:t>Risk of osteoporotic f</w:t>
            </w:r>
            <w:r>
              <w:rPr>
                <w:sz w:val="16"/>
                <w:szCs w:val="16"/>
              </w:rPr>
              <w:t>racture</w:t>
            </w:r>
            <w:r w:rsidRPr="00090307">
              <w:rPr>
                <w:sz w:val="16"/>
                <w:szCs w:val="16"/>
                <w:vertAlign w:val="superscript"/>
              </w:rPr>
              <w:t>1</w:t>
            </w:r>
          </w:p>
        </w:tc>
        <w:tc>
          <w:tcPr>
            <w:tcW w:w="571" w:type="pct"/>
            <w:tcBorders>
              <w:top w:val="single" w:sz="4" w:space="0" w:color="C4BC96" w:themeColor="background2" w:themeShade="BF"/>
              <w:bottom w:val="single" w:sz="4" w:space="0" w:color="C4BC96" w:themeColor="background2" w:themeShade="BF"/>
            </w:tcBorders>
            <w:vAlign w:val="top"/>
          </w:tcPr>
          <w:p w14:paraId="1EB1BD64" w14:textId="77777777" w:rsidR="00090307" w:rsidRPr="00501DA9" w:rsidRDefault="00090307" w:rsidP="00AF2E60">
            <w:pPr>
              <w:spacing w:before="40"/>
              <w:ind w:left="-110" w:right="154"/>
              <w:jc w:val="right"/>
              <w:rPr>
                <w:sz w:val="16"/>
                <w:szCs w:val="16"/>
              </w:rPr>
            </w:pPr>
            <w:r w:rsidRPr="00501DA9">
              <w:rPr>
                <w:sz w:val="16"/>
                <w:szCs w:val="16"/>
              </w:rPr>
              <w:t>0.5%</w:t>
            </w:r>
          </w:p>
        </w:tc>
        <w:tc>
          <w:tcPr>
            <w:tcW w:w="571" w:type="pct"/>
            <w:tcBorders>
              <w:top w:val="single" w:sz="4" w:space="0" w:color="C4BC96" w:themeColor="background2" w:themeShade="BF"/>
              <w:bottom w:val="single" w:sz="4" w:space="0" w:color="C4BC96" w:themeColor="background2" w:themeShade="BF"/>
            </w:tcBorders>
            <w:vAlign w:val="top"/>
          </w:tcPr>
          <w:p w14:paraId="23BB7787" w14:textId="77777777" w:rsidR="00090307" w:rsidRPr="00501DA9" w:rsidRDefault="00090307" w:rsidP="00AF2E60">
            <w:pPr>
              <w:spacing w:before="40"/>
              <w:ind w:left="-106" w:right="154"/>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vAlign w:val="top"/>
          </w:tcPr>
          <w:p w14:paraId="69E5337B" w14:textId="347BFF35" w:rsidR="00090307" w:rsidRPr="00501DA9" w:rsidRDefault="00090307" w:rsidP="00AF2E60">
            <w:pPr>
              <w:spacing w:before="40"/>
              <w:ind w:left="-111" w:right="154"/>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vAlign w:val="top"/>
          </w:tcPr>
          <w:p w14:paraId="18F4F3CA" w14:textId="77777777" w:rsidR="00090307" w:rsidRPr="00501DA9" w:rsidRDefault="00090307" w:rsidP="00AF2E60">
            <w:pPr>
              <w:spacing w:before="40"/>
              <w:ind w:left="-109" w:right="154"/>
              <w:jc w:val="right"/>
              <w:rPr>
                <w:sz w:val="16"/>
                <w:szCs w:val="16"/>
              </w:rPr>
            </w:pPr>
            <w:r w:rsidRPr="00501DA9">
              <w:rPr>
                <w:sz w:val="16"/>
                <w:szCs w:val="16"/>
              </w:rPr>
              <w:t>99.5%</w:t>
            </w:r>
          </w:p>
        </w:tc>
        <w:tc>
          <w:tcPr>
            <w:tcW w:w="571" w:type="pct"/>
            <w:tcBorders>
              <w:top w:val="single" w:sz="4" w:space="0" w:color="C4BC96" w:themeColor="background2" w:themeShade="BF"/>
              <w:bottom w:val="single" w:sz="4" w:space="0" w:color="C4BC96" w:themeColor="background2" w:themeShade="BF"/>
            </w:tcBorders>
            <w:vAlign w:val="top"/>
          </w:tcPr>
          <w:p w14:paraId="08395AC3" w14:textId="77777777" w:rsidR="00090307" w:rsidRPr="00501DA9" w:rsidRDefault="00090307" w:rsidP="00AF2E60">
            <w:pPr>
              <w:spacing w:before="40"/>
              <w:ind w:left="-111" w:right="154"/>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right w:val="nil"/>
            </w:tcBorders>
            <w:vAlign w:val="top"/>
          </w:tcPr>
          <w:p w14:paraId="1B5B9E2B" w14:textId="77777777" w:rsidR="00090307" w:rsidRPr="00501DA9" w:rsidRDefault="00090307" w:rsidP="00AF2E60">
            <w:pPr>
              <w:spacing w:before="40"/>
              <w:ind w:left="-79" w:right="154"/>
              <w:jc w:val="right"/>
              <w:rPr>
                <w:sz w:val="16"/>
                <w:szCs w:val="16"/>
              </w:rPr>
            </w:pPr>
            <w:r w:rsidRPr="00501DA9">
              <w:rPr>
                <w:sz w:val="16"/>
                <w:szCs w:val="16"/>
              </w:rPr>
              <w:t>100.0%</w:t>
            </w:r>
          </w:p>
        </w:tc>
      </w:tr>
      <w:tr w:rsidR="00090307" w:rsidRPr="00501DA9" w14:paraId="272A856D" w14:textId="77777777" w:rsidTr="00C64E78">
        <w:trPr>
          <w:jc w:val="center"/>
        </w:trPr>
        <w:tc>
          <w:tcPr>
            <w:tcW w:w="335" w:type="pct"/>
            <w:tcBorders>
              <w:top w:val="single" w:sz="4" w:space="0" w:color="C4BC96" w:themeColor="background2" w:themeShade="BF"/>
              <w:bottom w:val="single" w:sz="4" w:space="0" w:color="auto"/>
            </w:tcBorders>
            <w:vAlign w:val="top"/>
          </w:tcPr>
          <w:p w14:paraId="4B87D3B1" w14:textId="5A0045FB" w:rsidR="00090307" w:rsidRPr="00501DA9" w:rsidRDefault="00090307" w:rsidP="00090307">
            <w:pPr>
              <w:spacing w:before="40"/>
              <w:jc w:val="center"/>
              <w:rPr>
                <w:sz w:val="16"/>
                <w:szCs w:val="16"/>
              </w:rPr>
            </w:pPr>
            <w:r w:rsidRPr="003F119C">
              <w:rPr>
                <w:sz w:val="16"/>
                <w:szCs w:val="16"/>
              </w:rPr>
              <w:t>2</w:t>
            </w:r>
          </w:p>
        </w:tc>
        <w:tc>
          <w:tcPr>
            <w:tcW w:w="523" w:type="pct"/>
            <w:tcBorders>
              <w:top w:val="single" w:sz="4" w:space="0" w:color="C4BC96" w:themeColor="background2" w:themeShade="BF"/>
              <w:bottom w:val="single" w:sz="4" w:space="0" w:color="auto"/>
            </w:tcBorders>
            <w:vAlign w:val="top"/>
          </w:tcPr>
          <w:p w14:paraId="34D0FAC7" w14:textId="77777777" w:rsidR="00090307" w:rsidRPr="00501DA9" w:rsidRDefault="00090307" w:rsidP="00090307">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auto"/>
            </w:tcBorders>
          </w:tcPr>
          <w:p w14:paraId="50317717" w14:textId="77777777" w:rsidR="00090307" w:rsidRPr="00501DA9" w:rsidRDefault="00090307" w:rsidP="00090307">
            <w:pPr>
              <w:spacing w:before="40"/>
              <w:rPr>
                <w:sz w:val="16"/>
                <w:szCs w:val="16"/>
              </w:rPr>
            </w:pPr>
            <w:r w:rsidRPr="00501DA9">
              <w:rPr>
                <w:sz w:val="16"/>
                <w:szCs w:val="16"/>
              </w:rPr>
              <w:t>Smoker</w:t>
            </w:r>
          </w:p>
        </w:tc>
        <w:tc>
          <w:tcPr>
            <w:tcW w:w="571" w:type="pct"/>
            <w:tcBorders>
              <w:top w:val="single" w:sz="4" w:space="0" w:color="C4BC96" w:themeColor="background2" w:themeShade="BF"/>
              <w:bottom w:val="single" w:sz="4" w:space="0" w:color="auto"/>
            </w:tcBorders>
          </w:tcPr>
          <w:p w14:paraId="14B27C2F" w14:textId="77777777" w:rsidR="00090307" w:rsidRPr="00501DA9" w:rsidRDefault="00090307" w:rsidP="00AF2E60">
            <w:pPr>
              <w:spacing w:before="40"/>
              <w:ind w:left="-110" w:right="154"/>
              <w:jc w:val="right"/>
              <w:rPr>
                <w:sz w:val="16"/>
                <w:szCs w:val="16"/>
              </w:rPr>
            </w:pPr>
            <w:r w:rsidRPr="00501DA9">
              <w:rPr>
                <w:sz w:val="16"/>
                <w:szCs w:val="16"/>
              </w:rPr>
              <w:t>9.0%</w:t>
            </w:r>
          </w:p>
        </w:tc>
        <w:tc>
          <w:tcPr>
            <w:tcW w:w="571" w:type="pct"/>
            <w:tcBorders>
              <w:top w:val="single" w:sz="4" w:space="0" w:color="C4BC96" w:themeColor="background2" w:themeShade="BF"/>
              <w:bottom w:val="single" w:sz="4" w:space="0" w:color="auto"/>
            </w:tcBorders>
          </w:tcPr>
          <w:p w14:paraId="1E52CDD9" w14:textId="77777777" w:rsidR="00090307" w:rsidRPr="00501DA9" w:rsidRDefault="00090307" w:rsidP="00AF2E60">
            <w:pPr>
              <w:spacing w:before="40"/>
              <w:ind w:left="-106" w:right="154"/>
              <w:jc w:val="right"/>
              <w:rPr>
                <w:sz w:val="16"/>
                <w:szCs w:val="16"/>
              </w:rPr>
            </w:pPr>
            <w:r w:rsidRPr="00501DA9">
              <w:rPr>
                <w:sz w:val="16"/>
                <w:szCs w:val="16"/>
              </w:rPr>
              <w:t>7.0%</w:t>
            </w:r>
          </w:p>
        </w:tc>
        <w:tc>
          <w:tcPr>
            <w:tcW w:w="381" w:type="pct"/>
            <w:tcBorders>
              <w:top w:val="single" w:sz="4" w:space="0" w:color="C4BC96" w:themeColor="background2" w:themeShade="BF"/>
              <w:bottom w:val="single" w:sz="4" w:space="0" w:color="auto"/>
            </w:tcBorders>
          </w:tcPr>
          <w:p w14:paraId="69AFCF34" w14:textId="77777777" w:rsidR="00090307" w:rsidRPr="00501DA9" w:rsidRDefault="00090307" w:rsidP="00AF2E60">
            <w:pPr>
              <w:spacing w:before="40"/>
              <w:ind w:left="-111" w:right="154"/>
              <w:jc w:val="right"/>
              <w:rPr>
                <w:sz w:val="16"/>
                <w:szCs w:val="16"/>
              </w:rPr>
            </w:pPr>
            <w:r w:rsidRPr="00501DA9">
              <w:rPr>
                <w:sz w:val="16"/>
                <w:szCs w:val="16"/>
              </w:rPr>
              <w:t>0.12</w:t>
            </w:r>
          </w:p>
        </w:tc>
        <w:tc>
          <w:tcPr>
            <w:tcW w:w="570" w:type="pct"/>
            <w:tcBorders>
              <w:top w:val="single" w:sz="4" w:space="0" w:color="C4BC96" w:themeColor="background2" w:themeShade="BF"/>
              <w:bottom w:val="single" w:sz="4" w:space="0" w:color="auto"/>
            </w:tcBorders>
          </w:tcPr>
          <w:p w14:paraId="18ACE1C6" w14:textId="77777777" w:rsidR="00090307" w:rsidRPr="00501DA9" w:rsidRDefault="00090307" w:rsidP="00AF2E60">
            <w:pPr>
              <w:spacing w:before="40"/>
              <w:ind w:left="-109" w:right="154"/>
              <w:jc w:val="right"/>
              <w:rPr>
                <w:sz w:val="16"/>
                <w:szCs w:val="16"/>
              </w:rPr>
            </w:pPr>
            <w:r w:rsidRPr="00501DA9">
              <w:rPr>
                <w:sz w:val="16"/>
                <w:szCs w:val="16"/>
              </w:rPr>
              <w:t>87.0%</w:t>
            </w:r>
          </w:p>
        </w:tc>
        <w:tc>
          <w:tcPr>
            <w:tcW w:w="571" w:type="pct"/>
            <w:tcBorders>
              <w:top w:val="single" w:sz="4" w:space="0" w:color="C4BC96" w:themeColor="background2" w:themeShade="BF"/>
              <w:bottom w:val="single" w:sz="4" w:space="0" w:color="auto"/>
            </w:tcBorders>
          </w:tcPr>
          <w:p w14:paraId="3B5E2147" w14:textId="77777777" w:rsidR="00090307" w:rsidRPr="00501DA9" w:rsidRDefault="00090307" w:rsidP="00AF2E60">
            <w:pPr>
              <w:spacing w:before="40"/>
              <w:ind w:left="-111" w:right="154"/>
              <w:jc w:val="right"/>
              <w:rPr>
                <w:sz w:val="16"/>
                <w:szCs w:val="16"/>
              </w:rPr>
            </w:pPr>
            <w:r w:rsidRPr="00501DA9">
              <w:rPr>
                <w:sz w:val="16"/>
                <w:szCs w:val="16"/>
              </w:rPr>
              <w:t>16.7%</w:t>
            </w:r>
          </w:p>
        </w:tc>
        <w:tc>
          <w:tcPr>
            <w:tcW w:w="571" w:type="pct"/>
            <w:tcBorders>
              <w:top w:val="single" w:sz="4" w:space="0" w:color="C4BC96" w:themeColor="background2" w:themeShade="BF"/>
              <w:bottom w:val="single" w:sz="4" w:space="0" w:color="auto"/>
              <w:right w:val="nil"/>
            </w:tcBorders>
          </w:tcPr>
          <w:p w14:paraId="252F6B0D" w14:textId="77777777" w:rsidR="00090307" w:rsidRPr="00501DA9" w:rsidRDefault="00090307" w:rsidP="00AF2E60">
            <w:pPr>
              <w:spacing w:before="40"/>
              <w:ind w:left="-79" w:right="154"/>
              <w:jc w:val="right"/>
              <w:rPr>
                <w:sz w:val="16"/>
                <w:szCs w:val="16"/>
              </w:rPr>
            </w:pPr>
            <w:r w:rsidRPr="00501DA9">
              <w:rPr>
                <w:sz w:val="16"/>
                <w:szCs w:val="16"/>
              </w:rPr>
              <w:t>94.0%</w:t>
            </w:r>
          </w:p>
        </w:tc>
      </w:tr>
      <w:tr w:rsidR="00501DA9" w:rsidRPr="00501DA9" w14:paraId="0F6ABCB0" w14:textId="77777777" w:rsidTr="00C64E78">
        <w:trPr>
          <w:jc w:val="center"/>
        </w:trPr>
        <w:tc>
          <w:tcPr>
            <w:tcW w:w="335" w:type="pct"/>
            <w:tcBorders>
              <w:top w:val="single" w:sz="4" w:space="0" w:color="auto"/>
              <w:bottom w:val="single" w:sz="4" w:space="0" w:color="C4BC96" w:themeColor="background2" w:themeShade="BF"/>
            </w:tcBorders>
            <w:vAlign w:val="top"/>
          </w:tcPr>
          <w:p w14:paraId="47A98E56" w14:textId="77777777" w:rsidR="00501DA9" w:rsidRPr="00501DA9" w:rsidRDefault="00501DA9" w:rsidP="00941E51">
            <w:pPr>
              <w:spacing w:before="40"/>
              <w:jc w:val="center"/>
              <w:rPr>
                <w:sz w:val="16"/>
                <w:szCs w:val="16"/>
              </w:rPr>
            </w:pPr>
            <w:r w:rsidRPr="00501DA9">
              <w:rPr>
                <w:sz w:val="16"/>
                <w:szCs w:val="16"/>
              </w:rPr>
              <w:t>3</w:t>
            </w:r>
          </w:p>
        </w:tc>
        <w:tc>
          <w:tcPr>
            <w:tcW w:w="523" w:type="pct"/>
            <w:tcBorders>
              <w:top w:val="single" w:sz="4" w:space="0" w:color="auto"/>
              <w:bottom w:val="single" w:sz="4" w:space="0" w:color="C4BC96" w:themeColor="background2" w:themeShade="BF"/>
            </w:tcBorders>
          </w:tcPr>
          <w:p w14:paraId="4EC65DF2" w14:textId="77777777" w:rsidR="00501DA9" w:rsidRPr="00501DA9" w:rsidRDefault="00501DA9" w:rsidP="00941E51">
            <w:pPr>
              <w:spacing w:before="40"/>
              <w:rPr>
                <w:sz w:val="16"/>
                <w:szCs w:val="16"/>
              </w:rPr>
            </w:pPr>
            <w:r w:rsidRPr="00501DA9">
              <w:rPr>
                <w:sz w:val="16"/>
                <w:szCs w:val="16"/>
              </w:rPr>
              <w:t>Numerator</w:t>
            </w:r>
          </w:p>
        </w:tc>
        <w:tc>
          <w:tcPr>
            <w:tcW w:w="905" w:type="pct"/>
            <w:tcBorders>
              <w:top w:val="single" w:sz="4" w:space="0" w:color="auto"/>
              <w:bottom w:val="single" w:sz="4" w:space="0" w:color="C4BC96" w:themeColor="background2" w:themeShade="BF"/>
            </w:tcBorders>
          </w:tcPr>
          <w:p w14:paraId="2B0EEB8D" w14:textId="77777777" w:rsidR="00501DA9" w:rsidRPr="00501DA9" w:rsidRDefault="00501DA9" w:rsidP="00941E51">
            <w:pPr>
              <w:spacing w:before="40"/>
              <w:rPr>
                <w:sz w:val="16"/>
                <w:szCs w:val="16"/>
              </w:rPr>
            </w:pPr>
            <w:r w:rsidRPr="00501DA9">
              <w:rPr>
                <w:sz w:val="16"/>
                <w:szCs w:val="16"/>
              </w:rPr>
              <w:t>DXA order</w:t>
            </w:r>
          </w:p>
        </w:tc>
        <w:tc>
          <w:tcPr>
            <w:tcW w:w="571" w:type="pct"/>
            <w:tcBorders>
              <w:top w:val="single" w:sz="4" w:space="0" w:color="auto"/>
              <w:bottom w:val="single" w:sz="4" w:space="0" w:color="C4BC96" w:themeColor="background2" w:themeShade="BF"/>
            </w:tcBorders>
          </w:tcPr>
          <w:p w14:paraId="766F4381" w14:textId="77777777" w:rsidR="00501DA9" w:rsidRPr="00501DA9" w:rsidRDefault="00501DA9" w:rsidP="00AF2E60">
            <w:pPr>
              <w:spacing w:before="40"/>
              <w:ind w:left="-110" w:right="154"/>
              <w:jc w:val="right"/>
              <w:rPr>
                <w:sz w:val="16"/>
                <w:szCs w:val="16"/>
              </w:rPr>
            </w:pPr>
            <w:r w:rsidRPr="00501DA9">
              <w:rPr>
                <w:sz w:val="16"/>
                <w:szCs w:val="16"/>
              </w:rPr>
              <w:t>11.0%</w:t>
            </w:r>
          </w:p>
        </w:tc>
        <w:tc>
          <w:tcPr>
            <w:tcW w:w="571" w:type="pct"/>
            <w:tcBorders>
              <w:top w:val="single" w:sz="4" w:space="0" w:color="auto"/>
              <w:bottom w:val="single" w:sz="4" w:space="0" w:color="C4BC96" w:themeColor="background2" w:themeShade="BF"/>
            </w:tcBorders>
          </w:tcPr>
          <w:p w14:paraId="257DB06A" w14:textId="77777777" w:rsidR="00501DA9" w:rsidRPr="00501DA9" w:rsidRDefault="00501DA9" w:rsidP="00AF2E60">
            <w:pPr>
              <w:spacing w:before="40"/>
              <w:ind w:left="-82" w:right="154"/>
              <w:jc w:val="right"/>
              <w:rPr>
                <w:sz w:val="16"/>
                <w:szCs w:val="16"/>
              </w:rPr>
            </w:pPr>
            <w:r w:rsidRPr="00501DA9">
              <w:rPr>
                <w:sz w:val="16"/>
                <w:szCs w:val="16"/>
              </w:rPr>
              <w:t>12.5%</w:t>
            </w:r>
          </w:p>
        </w:tc>
        <w:tc>
          <w:tcPr>
            <w:tcW w:w="381" w:type="pct"/>
            <w:tcBorders>
              <w:top w:val="single" w:sz="4" w:space="0" w:color="auto"/>
              <w:bottom w:val="single" w:sz="4" w:space="0" w:color="C4BC96" w:themeColor="background2" w:themeShade="BF"/>
            </w:tcBorders>
          </w:tcPr>
          <w:p w14:paraId="61E5926B" w14:textId="398F2EFD" w:rsidR="00501DA9" w:rsidRPr="00501DA9" w:rsidRDefault="00501DA9" w:rsidP="00AF2E60">
            <w:pPr>
              <w:spacing w:before="40"/>
              <w:ind w:left="-111" w:right="154"/>
              <w:jc w:val="right"/>
              <w:rPr>
                <w:sz w:val="16"/>
                <w:szCs w:val="16"/>
              </w:rPr>
            </w:pPr>
            <w:r w:rsidRPr="00501DA9">
              <w:rPr>
                <w:sz w:val="16"/>
                <w:szCs w:val="16"/>
              </w:rPr>
              <w:t>0.9</w:t>
            </w:r>
            <w:r w:rsidR="004E56B3">
              <w:rPr>
                <w:sz w:val="16"/>
                <w:szCs w:val="16"/>
              </w:rPr>
              <w:t>3</w:t>
            </w:r>
          </w:p>
        </w:tc>
        <w:tc>
          <w:tcPr>
            <w:tcW w:w="570" w:type="pct"/>
            <w:tcBorders>
              <w:top w:val="single" w:sz="4" w:space="0" w:color="auto"/>
              <w:bottom w:val="single" w:sz="4" w:space="0" w:color="C4BC96" w:themeColor="background2" w:themeShade="BF"/>
            </w:tcBorders>
          </w:tcPr>
          <w:p w14:paraId="3F2F10C0" w14:textId="77777777" w:rsidR="00501DA9" w:rsidRPr="00501DA9" w:rsidRDefault="00501DA9" w:rsidP="00AF2E60">
            <w:pPr>
              <w:spacing w:before="40"/>
              <w:ind w:left="-109" w:right="154"/>
              <w:jc w:val="right"/>
              <w:rPr>
                <w:sz w:val="16"/>
                <w:szCs w:val="16"/>
              </w:rPr>
            </w:pPr>
            <w:r w:rsidRPr="00501DA9">
              <w:rPr>
                <w:sz w:val="16"/>
                <w:szCs w:val="16"/>
              </w:rPr>
              <w:t>99%</w:t>
            </w:r>
          </w:p>
        </w:tc>
        <w:tc>
          <w:tcPr>
            <w:tcW w:w="571" w:type="pct"/>
            <w:tcBorders>
              <w:top w:val="single" w:sz="4" w:space="0" w:color="auto"/>
              <w:bottom w:val="single" w:sz="4" w:space="0" w:color="C4BC96" w:themeColor="background2" w:themeShade="BF"/>
            </w:tcBorders>
          </w:tcPr>
          <w:p w14:paraId="0BA27596" w14:textId="77777777" w:rsidR="00501DA9" w:rsidRPr="00501DA9" w:rsidRDefault="00501DA9" w:rsidP="00AF2E60">
            <w:pPr>
              <w:spacing w:before="40"/>
              <w:ind w:left="-111" w:right="154"/>
              <w:jc w:val="right"/>
              <w:rPr>
                <w:sz w:val="16"/>
                <w:szCs w:val="16"/>
              </w:rPr>
            </w:pPr>
            <w:r w:rsidRPr="00501DA9">
              <w:rPr>
                <w:sz w:val="16"/>
                <w:szCs w:val="16"/>
              </w:rPr>
              <w:t>100%</w:t>
            </w:r>
          </w:p>
        </w:tc>
        <w:tc>
          <w:tcPr>
            <w:tcW w:w="571" w:type="pct"/>
            <w:tcBorders>
              <w:top w:val="single" w:sz="4" w:space="0" w:color="auto"/>
              <w:bottom w:val="single" w:sz="4" w:space="0" w:color="C4BC96" w:themeColor="background2" w:themeShade="BF"/>
              <w:right w:val="nil"/>
            </w:tcBorders>
          </w:tcPr>
          <w:p w14:paraId="7285BB2E" w14:textId="77777777" w:rsidR="00501DA9" w:rsidRPr="00501DA9" w:rsidRDefault="00501DA9" w:rsidP="00AF2E60">
            <w:pPr>
              <w:spacing w:before="40"/>
              <w:ind w:left="-79" w:right="154"/>
              <w:jc w:val="right"/>
              <w:rPr>
                <w:sz w:val="16"/>
                <w:szCs w:val="16"/>
              </w:rPr>
            </w:pPr>
            <w:r w:rsidRPr="00501DA9">
              <w:rPr>
                <w:sz w:val="16"/>
                <w:szCs w:val="16"/>
              </w:rPr>
              <w:t>98%</w:t>
            </w:r>
          </w:p>
        </w:tc>
      </w:tr>
      <w:tr w:rsidR="00501DA9" w:rsidRPr="00501DA9" w14:paraId="564E188A"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0CD571D9" w14:textId="77777777" w:rsidR="00501DA9" w:rsidRPr="00501DA9" w:rsidRDefault="00501DA9" w:rsidP="00941E51">
            <w:pPr>
              <w:spacing w:before="40"/>
              <w:jc w:val="center"/>
              <w:rPr>
                <w:sz w:val="16"/>
                <w:szCs w:val="16"/>
              </w:rPr>
            </w:pPr>
            <w:r w:rsidRPr="00501DA9">
              <w:rPr>
                <w:sz w:val="16"/>
                <w:szCs w:val="16"/>
              </w:rPr>
              <w:t>3</w:t>
            </w:r>
          </w:p>
        </w:tc>
        <w:tc>
          <w:tcPr>
            <w:tcW w:w="523" w:type="pct"/>
            <w:tcBorders>
              <w:top w:val="single" w:sz="4" w:space="0" w:color="C4BC96" w:themeColor="background2" w:themeShade="BF"/>
              <w:bottom w:val="single" w:sz="4" w:space="0" w:color="C4BC96" w:themeColor="background2" w:themeShade="BF"/>
            </w:tcBorders>
            <w:vAlign w:val="top"/>
          </w:tcPr>
          <w:p w14:paraId="737D575D" w14:textId="77777777" w:rsidR="00501DA9" w:rsidRPr="00501DA9" w:rsidRDefault="00501DA9" w:rsidP="00941E51">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2A8D7A35" w14:textId="77777777" w:rsidR="00501DA9" w:rsidRPr="00501DA9" w:rsidRDefault="00501DA9" w:rsidP="00941E51">
            <w:pPr>
              <w:spacing w:before="40"/>
              <w:rPr>
                <w:sz w:val="16"/>
                <w:szCs w:val="16"/>
              </w:rPr>
            </w:pPr>
            <w:r w:rsidRPr="00501DA9">
              <w:rPr>
                <w:sz w:val="16"/>
                <w:szCs w:val="16"/>
              </w:rPr>
              <w:t>Chronic malnutrition</w:t>
            </w:r>
          </w:p>
        </w:tc>
        <w:tc>
          <w:tcPr>
            <w:tcW w:w="571" w:type="pct"/>
            <w:tcBorders>
              <w:top w:val="single" w:sz="4" w:space="0" w:color="C4BC96" w:themeColor="background2" w:themeShade="BF"/>
              <w:bottom w:val="single" w:sz="4" w:space="0" w:color="C4BC96" w:themeColor="background2" w:themeShade="BF"/>
            </w:tcBorders>
          </w:tcPr>
          <w:p w14:paraId="1095FAA1" w14:textId="77777777" w:rsidR="00501DA9" w:rsidRPr="00501DA9" w:rsidRDefault="00501DA9" w:rsidP="00AF2E60">
            <w:pPr>
              <w:spacing w:before="40"/>
              <w:ind w:left="-110" w:right="154"/>
              <w:jc w:val="right"/>
              <w:rPr>
                <w:sz w:val="16"/>
                <w:szCs w:val="16"/>
              </w:rPr>
            </w:pPr>
            <w:r w:rsidRPr="00501DA9">
              <w:rPr>
                <w:sz w:val="16"/>
                <w:szCs w:val="16"/>
              </w:rPr>
              <w:t>0.5%</w:t>
            </w:r>
          </w:p>
        </w:tc>
        <w:tc>
          <w:tcPr>
            <w:tcW w:w="571" w:type="pct"/>
            <w:tcBorders>
              <w:top w:val="single" w:sz="4" w:space="0" w:color="C4BC96" w:themeColor="background2" w:themeShade="BF"/>
              <w:bottom w:val="single" w:sz="4" w:space="0" w:color="C4BC96" w:themeColor="background2" w:themeShade="BF"/>
            </w:tcBorders>
          </w:tcPr>
          <w:p w14:paraId="64BCAEE1" w14:textId="77777777" w:rsidR="00501DA9" w:rsidRPr="00501DA9" w:rsidRDefault="00501DA9" w:rsidP="00AF2E60">
            <w:pPr>
              <w:spacing w:before="40"/>
              <w:ind w:left="-82" w:right="154"/>
              <w:jc w:val="right"/>
              <w:rPr>
                <w:sz w:val="16"/>
                <w:szCs w:val="16"/>
              </w:rPr>
            </w:pPr>
            <w:r w:rsidRPr="00501DA9">
              <w:rPr>
                <w:sz w:val="16"/>
                <w:szCs w:val="16"/>
              </w:rPr>
              <w:t>0.5%</w:t>
            </w:r>
          </w:p>
        </w:tc>
        <w:tc>
          <w:tcPr>
            <w:tcW w:w="381" w:type="pct"/>
            <w:tcBorders>
              <w:top w:val="single" w:sz="4" w:space="0" w:color="C4BC96" w:themeColor="background2" w:themeShade="BF"/>
              <w:bottom w:val="single" w:sz="4" w:space="0" w:color="C4BC96" w:themeColor="background2" w:themeShade="BF"/>
            </w:tcBorders>
          </w:tcPr>
          <w:p w14:paraId="358DD703" w14:textId="450A612C" w:rsidR="00501DA9" w:rsidRPr="00501DA9" w:rsidRDefault="00501DA9" w:rsidP="00AF2E60">
            <w:pPr>
              <w:spacing w:before="40"/>
              <w:ind w:left="-111" w:right="154"/>
              <w:jc w:val="right"/>
              <w:rPr>
                <w:sz w:val="16"/>
                <w:szCs w:val="16"/>
              </w:rPr>
            </w:pPr>
            <w:r w:rsidRPr="00501DA9">
              <w:rPr>
                <w:sz w:val="16"/>
                <w:szCs w:val="16"/>
              </w:rPr>
              <w:t>1.00</w:t>
            </w:r>
          </w:p>
        </w:tc>
        <w:tc>
          <w:tcPr>
            <w:tcW w:w="570" w:type="pct"/>
            <w:tcBorders>
              <w:top w:val="single" w:sz="4" w:space="0" w:color="C4BC96" w:themeColor="background2" w:themeShade="BF"/>
              <w:bottom w:val="single" w:sz="4" w:space="0" w:color="C4BC96" w:themeColor="background2" w:themeShade="BF"/>
            </w:tcBorders>
          </w:tcPr>
          <w:p w14:paraId="1D7E6FCC" w14:textId="77777777" w:rsidR="00501DA9" w:rsidRPr="00501DA9" w:rsidRDefault="00501DA9" w:rsidP="00AF2E60">
            <w:pPr>
              <w:spacing w:before="40"/>
              <w:ind w:left="-109" w:right="154"/>
              <w:jc w:val="right"/>
              <w:rPr>
                <w:sz w:val="16"/>
                <w:szCs w:val="16"/>
              </w:rPr>
            </w:pPr>
            <w:r w:rsidRPr="00501DA9">
              <w:rPr>
                <w:sz w:val="16"/>
                <w:szCs w:val="16"/>
              </w:rPr>
              <w:t>100%</w:t>
            </w:r>
          </w:p>
        </w:tc>
        <w:tc>
          <w:tcPr>
            <w:tcW w:w="571" w:type="pct"/>
            <w:tcBorders>
              <w:top w:val="single" w:sz="4" w:space="0" w:color="C4BC96" w:themeColor="background2" w:themeShade="BF"/>
              <w:bottom w:val="single" w:sz="4" w:space="0" w:color="C4BC96" w:themeColor="background2" w:themeShade="BF"/>
            </w:tcBorders>
          </w:tcPr>
          <w:p w14:paraId="1693B98E" w14:textId="77777777" w:rsidR="00501DA9" w:rsidRPr="00501DA9" w:rsidRDefault="00501DA9" w:rsidP="00AF2E60">
            <w:pPr>
              <w:spacing w:before="40"/>
              <w:ind w:left="-111" w:right="154"/>
              <w:jc w:val="right"/>
              <w:rPr>
                <w:sz w:val="16"/>
                <w:szCs w:val="16"/>
              </w:rPr>
            </w:pPr>
            <w:r w:rsidRPr="00501DA9">
              <w:rPr>
                <w:sz w:val="16"/>
                <w:szCs w:val="16"/>
              </w:rPr>
              <w:t>100%</w:t>
            </w:r>
          </w:p>
        </w:tc>
        <w:tc>
          <w:tcPr>
            <w:tcW w:w="571" w:type="pct"/>
            <w:tcBorders>
              <w:top w:val="single" w:sz="4" w:space="0" w:color="C4BC96" w:themeColor="background2" w:themeShade="BF"/>
              <w:bottom w:val="single" w:sz="4" w:space="0" w:color="C4BC96" w:themeColor="background2" w:themeShade="BF"/>
              <w:right w:val="nil"/>
            </w:tcBorders>
          </w:tcPr>
          <w:p w14:paraId="3C424B43" w14:textId="77777777" w:rsidR="00501DA9" w:rsidRPr="00501DA9" w:rsidRDefault="00501DA9" w:rsidP="00AF2E60">
            <w:pPr>
              <w:spacing w:before="40"/>
              <w:ind w:left="-79" w:right="154"/>
              <w:jc w:val="right"/>
              <w:rPr>
                <w:sz w:val="16"/>
                <w:szCs w:val="16"/>
              </w:rPr>
            </w:pPr>
            <w:r w:rsidRPr="00501DA9">
              <w:rPr>
                <w:sz w:val="16"/>
                <w:szCs w:val="16"/>
              </w:rPr>
              <w:t>100%</w:t>
            </w:r>
          </w:p>
        </w:tc>
      </w:tr>
      <w:tr w:rsidR="00501DA9" w:rsidRPr="00501DA9" w14:paraId="74E903D4"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0D103FC0" w14:textId="77777777" w:rsidR="00501DA9" w:rsidRPr="00501DA9" w:rsidRDefault="00501DA9" w:rsidP="00941E51">
            <w:pPr>
              <w:spacing w:before="40"/>
              <w:jc w:val="center"/>
              <w:rPr>
                <w:sz w:val="16"/>
                <w:szCs w:val="16"/>
              </w:rPr>
            </w:pPr>
            <w:r w:rsidRPr="00501DA9">
              <w:rPr>
                <w:sz w:val="16"/>
                <w:szCs w:val="16"/>
              </w:rPr>
              <w:t>3</w:t>
            </w:r>
          </w:p>
        </w:tc>
        <w:tc>
          <w:tcPr>
            <w:tcW w:w="523" w:type="pct"/>
            <w:tcBorders>
              <w:top w:val="single" w:sz="4" w:space="0" w:color="C4BC96" w:themeColor="background2" w:themeShade="BF"/>
              <w:bottom w:val="single" w:sz="4" w:space="0" w:color="C4BC96" w:themeColor="background2" w:themeShade="BF"/>
            </w:tcBorders>
            <w:vAlign w:val="top"/>
          </w:tcPr>
          <w:p w14:paraId="436A6584" w14:textId="77777777" w:rsidR="00501DA9" w:rsidRPr="00501DA9" w:rsidRDefault="00501DA9" w:rsidP="00941E51">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63C55EB4" w14:textId="0BADDC1B" w:rsidR="00501DA9" w:rsidRPr="00501DA9" w:rsidRDefault="00501DA9" w:rsidP="00941E51">
            <w:pPr>
              <w:spacing w:before="40"/>
              <w:rPr>
                <w:sz w:val="16"/>
                <w:szCs w:val="16"/>
              </w:rPr>
            </w:pPr>
            <w:r w:rsidRPr="00501DA9">
              <w:rPr>
                <w:sz w:val="16"/>
                <w:szCs w:val="16"/>
              </w:rPr>
              <w:t>Marfan syndrome</w:t>
            </w:r>
          </w:p>
        </w:tc>
        <w:tc>
          <w:tcPr>
            <w:tcW w:w="571" w:type="pct"/>
            <w:tcBorders>
              <w:top w:val="single" w:sz="4" w:space="0" w:color="C4BC96" w:themeColor="background2" w:themeShade="BF"/>
              <w:bottom w:val="single" w:sz="4" w:space="0" w:color="C4BC96" w:themeColor="background2" w:themeShade="BF"/>
            </w:tcBorders>
          </w:tcPr>
          <w:p w14:paraId="25CF12DB" w14:textId="77777777" w:rsidR="00501DA9" w:rsidRPr="00501DA9" w:rsidRDefault="00501DA9" w:rsidP="00AF2E60">
            <w:pPr>
              <w:spacing w:before="40"/>
              <w:ind w:left="-110" w:right="154"/>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tcBorders>
          </w:tcPr>
          <w:p w14:paraId="141331E1" w14:textId="77777777" w:rsidR="00501DA9" w:rsidRPr="00501DA9" w:rsidRDefault="00501DA9" w:rsidP="00AF2E60">
            <w:pPr>
              <w:spacing w:before="40"/>
              <w:ind w:left="-82" w:right="154"/>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tcPr>
          <w:p w14:paraId="3F6D41CE" w14:textId="27E1C031" w:rsidR="00501DA9" w:rsidRPr="00501DA9" w:rsidRDefault="00FB76CD" w:rsidP="00AF2E60">
            <w:pPr>
              <w:spacing w:before="40"/>
              <w:ind w:left="-111" w:right="154"/>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5D825719" w14:textId="77777777" w:rsidR="00501DA9" w:rsidRPr="00501DA9" w:rsidRDefault="00501DA9" w:rsidP="00AF2E60">
            <w:pPr>
              <w:spacing w:before="40"/>
              <w:ind w:left="-109" w:right="154"/>
              <w:jc w:val="right"/>
              <w:rPr>
                <w:sz w:val="16"/>
                <w:szCs w:val="16"/>
              </w:rPr>
            </w:pPr>
            <w:r w:rsidRPr="00501DA9">
              <w:rPr>
                <w:sz w:val="16"/>
                <w:szCs w:val="16"/>
              </w:rPr>
              <w:t>100%</w:t>
            </w:r>
          </w:p>
        </w:tc>
        <w:tc>
          <w:tcPr>
            <w:tcW w:w="571" w:type="pct"/>
            <w:tcBorders>
              <w:top w:val="single" w:sz="4" w:space="0" w:color="C4BC96" w:themeColor="background2" w:themeShade="BF"/>
              <w:bottom w:val="single" w:sz="4" w:space="0" w:color="C4BC96" w:themeColor="background2" w:themeShade="BF"/>
            </w:tcBorders>
          </w:tcPr>
          <w:p w14:paraId="6C543D0F" w14:textId="1A96DD1D" w:rsidR="00501DA9" w:rsidRPr="00501DA9" w:rsidRDefault="00FB76CD" w:rsidP="00AF2E60">
            <w:pPr>
              <w:spacing w:before="40"/>
              <w:ind w:left="-111" w:right="154"/>
              <w:jc w:val="right"/>
              <w:rPr>
                <w:sz w:val="16"/>
                <w:szCs w:val="16"/>
              </w:rPr>
            </w:pPr>
            <w:r>
              <w:rPr>
                <w:sz w:val="16"/>
                <w:szCs w:val="16"/>
              </w:rPr>
              <w:t>N/A</w:t>
            </w:r>
          </w:p>
        </w:tc>
        <w:tc>
          <w:tcPr>
            <w:tcW w:w="571" w:type="pct"/>
            <w:tcBorders>
              <w:top w:val="single" w:sz="4" w:space="0" w:color="C4BC96" w:themeColor="background2" w:themeShade="BF"/>
              <w:bottom w:val="single" w:sz="4" w:space="0" w:color="C4BC96" w:themeColor="background2" w:themeShade="BF"/>
              <w:right w:val="nil"/>
            </w:tcBorders>
          </w:tcPr>
          <w:p w14:paraId="76B766A0" w14:textId="77777777" w:rsidR="00501DA9" w:rsidRPr="00501DA9" w:rsidRDefault="00501DA9" w:rsidP="00AF2E60">
            <w:pPr>
              <w:spacing w:before="40"/>
              <w:ind w:left="-79" w:right="154"/>
              <w:jc w:val="right"/>
              <w:rPr>
                <w:sz w:val="16"/>
                <w:szCs w:val="16"/>
              </w:rPr>
            </w:pPr>
            <w:r w:rsidRPr="00501DA9">
              <w:rPr>
                <w:sz w:val="16"/>
                <w:szCs w:val="16"/>
              </w:rPr>
              <w:t>100%</w:t>
            </w:r>
          </w:p>
        </w:tc>
      </w:tr>
      <w:tr w:rsidR="00501DA9" w:rsidRPr="00501DA9" w14:paraId="0D2F4733"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2A44D806" w14:textId="77777777" w:rsidR="00501DA9" w:rsidRPr="00501DA9" w:rsidRDefault="00501DA9" w:rsidP="00941E51">
            <w:pPr>
              <w:spacing w:before="40"/>
              <w:jc w:val="center"/>
              <w:rPr>
                <w:sz w:val="16"/>
                <w:szCs w:val="16"/>
              </w:rPr>
            </w:pPr>
            <w:r w:rsidRPr="00501DA9">
              <w:rPr>
                <w:sz w:val="16"/>
                <w:szCs w:val="16"/>
              </w:rPr>
              <w:t>3</w:t>
            </w:r>
          </w:p>
        </w:tc>
        <w:tc>
          <w:tcPr>
            <w:tcW w:w="523" w:type="pct"/>
            <w:tcBorders>
              <w:top w:val="single" w:sz="4" w:space="0" w:color="C4BC96" w:themeColor="background2" w:themeShade="BF"/>
              <w:bottom w:val="single" w:sz="4" w:space="0" w:color="C4BC96" w:themeColor="background2" w:themeShade="BF"/>
            </w:tcBorders>
            <w:vAlign w:val="top"/>
          </w:tcPr>
          <w:p w14:paraId="2E202956" w14:textId="77777777" w:rsidR="00501DA9" w:rsidRPr="00501DA9" w:rsidRDefault="00501DA9" w:rsidP="00941E51">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22DE82D7" w14:textId="28AD55B0" w:rsidR="00501DA9" w:rsidRPr="00501DA9" w:rsidRDefault="00501DA9" w:rsidP="00941E51">
            <w:pPr>
              <w:spacing w:before="40"/>
              <w:rPr>
                <w:sz w:val="16"/>
                <w:szCs w:val="16"/>
              </w:rPr>
            </w:pPr>
            <w:r w:rsidRPr="00501DA9">
              <w:rPr>
                <w:sz w:val="16"/>
                <w:szCs w:val="16"/>
              </w:rPr>
              <w:t>Ehlers</w:t>
            </w:r>
            <w:r w:rsidR="00472AF5">
              <w:rPr>
                <w:sz w:val="16"/>
                <w:szCs w:val="16"/>
              </w:rPr>
              <w:t>-</w:t>
            </w:r>
            <w:r w:rsidRPr="00501DA9">
              <w:rPr>
                <w:sz w:val="16"/>
                <w:szCs w:val="16"/>
              </w:rPr>
              <w:t>Dan</w:t>
            </w:r>
            <w:r w:rsidR="00472AF5">
              <w:rPr>
                <w:sz w:val="16"/>
                <w:szCs w:val="16"/>
              </w:rPr>
              <w:t>l</w:t>
            </w:r>
            <w:r w:rsidRPr="00501DA9">
              <w:rPr>
                <w:sz w:val="16"/>
                <w:szCs w:val="16"/>
              </w:rPr>
              <w:t>os</w:t>
            </w:r>
            <w:r w:rsidR="00472AF5">
              <w:rPr>
                <w:sz w:val="16"/>
                <w:szCs w:val="16"/>
              </w:rPr>
              <w:t xml:space="preserve"> syndrome</w:t>
            </w:r>
          </w:p>
        </w:tc>
        <w:tc>
          <w:tcPr>
            <w:tcW w:w="571" w:type="pct"/>
            <w:tcBorders>
              <w:top w:val="single" w:sz="4" w:space="0" w:color="C4BC96" w:themeColor="background2" w:themeShade="BF"/>
              <w:bottom w:val="single" w:sz="4" w:space="0" w:color="C4BC96" w:themeColor="background2" w:themeShade="BF"/>
            </w:tcBorders>
          </w:tcPr>
          <w:p w14:paraId="4D4E273B" w14:textId="77777777" w:rsidR="00501DA9" w:rsidRPr="00501DA9" w:rsidRDefault="00501DA9" w:rsidP="00AF2E60">
            <w:pPr>
              <w:spacing w:before="40"/>
              <w:ind w:left="-110" w:right="-97"/>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tcBorders>
          </w:tcPr>
          <w:p w14:paraId="4A43D3F5" w14:textId="77777777" w:rsidR="00501DA9" w:rsidRPr="00501DA9" w:rsidRDefault="00501DA9" w:rsidP="00AF2E60">
            <w:pPr>
              <w:spacing w:before="40"/>
              <w:ind w:left="-82" w:right="-78"/>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tcPr>
          <w:p w14:paraId="27272975" w14:textId="1CBD049A" w:rsidR="00501DA9" w:rsidRPr="00501DA9" w:rsidRDefault="00FB76CD" w:rsidP="00AF2E60">
            <w:pPr>
              <w:spacing w:before="40"/>
              <w:ind w:left="-111" w:right="-95"/>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246E43F9" w14:textId="77777777" w:rsidR="00501DA9" w:rsidRPr="00501DA9" w:rsidRDefault="00501DA9" w:rsidP="00AF2E60">
            <w:pPr>
              <w:spacing w:before="40"/>
              <w:ind w:left="-109" w:right="-83"/>
              <w:jc w:val="right"/>
              <w:rPr>
                <w:sz w:val="16"/>
                <w:szCs w:val="16"/>
              </w:rPr>
            </w:pPr>
            <w:r w:rsidRPr="00501DA9">
              <w:rPr>
                <w:sz w:val="16"/>
                <w:szCs w:val="16"/>
              </w:rPr>
              <w:t>100%</w:t>
            </w:r>
          </w:p>
        </w:tc>
        <w:tc>
          <w:tcPr>
            <w:tcW w:w="571" w:type="pct"/>
            <w:tcBorders>
              <w:top w:val="single" w:sz="4" w:space="0" w:color="C4BC96" w:themeColor="background2" w:themeShade="BF"/>
              <w:bottom w:val="single" w:sz="4" w:space="0" w:color="C4BC96" w:themeColor="background2" w:themeShade="BF"/>
            </w:tcBorders>
          </w:tcPr>
          <w:p w14:paraId="35327276" w14:textId="1A663C3F" w:rsidR="00501DA9" w:rsidRPr="00501DA9" w:rsidRDefault="00FB76CD" w:rsidP="00AF2E60">
            <w:pPr>
              <w:spacing w:before="40"/>
              <w:ind w:left="-111" w:right="-47"/>
              <w:jc w:val="right"/>
              <w:rPr>
                <w:sz w:val="16"/>
                <w:szCs w:val="16"/>
              </w:rPr>
            </w:pPr>
            <w:r>
              <w:rPr>
                <w:sz w:val="16"/>
                <w:szCs w:val="16"/>
              </w:rPr>
              <w:t>N/A</w:t>
            </w:r>
          </w:p>
        </w:tc>
        <w:tc>
          <w:tcPr>
            <w:tcW w:w="571" w:type="pct"/>
            <w:tcBorders>
              <w:top w:val="single" w:sz="4" w:space="0" w:color="C4BC96" w:themeColor="background2" w:themeShade="BF"/>
              <w:bottom w:val="single" w:sz="4" w:space="0" w:color="C4BC96" w:themeColor="background2" w:themeShade="BF"/>
              <w:right w:val="nil"/>
            </w:tcBorders>
          </w:tcPr>
          <w:p w14:paraId="6B5DEBE3" w14:textId="77777777" w:rsidR="00501DA9" w:rsidRPr="00501DA9" w:rsidRDefault="00501DA9" w:rsidP="00AF2E60">
            <w:pPr>
              <w:spacing w:before="40"/>
              <w:ind w:left="-79" w:right="-123"/>
              <w:jc w:val="right"/>
              <w:rPr>
                <w:sz w:val="16"/>
                <w:szCs w:val="16"/>
              </w:rPr>
            </w:pPr>
            <w:r w:rsidRPr="00501DA9">
              <w:rPr>
                <w:sz w:val="16"/>
                <w:szCs w:val="16"/>
              </w:rPr>
              <w:t>100%</w:t>
            </w:r>
          </w:p>
        </w:tc>
      </w:tr>
      <w:tr w:rsidR="00501DA9" w:rsidRPr="00501DA9" w14:paraId="257B027C"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69CB1A02" w14:textId="77777777" w:rsidR="00501DA9" w:rsidRPr="00501DA9" w:rsidRDefault="00501DA9" w:rsidP="00941E51">
            <w:pPr>
              <w:spacing w:before="40"/>
              <w:jc w:val="center"/>
              <w:rPr>
                <w:sz w:val="16"/>
                <w:szCs w:val="16"/>
              </w:rPr>
            </w:pPr>
            <w:r w:rsidRPr="00501DA9">
              <w:rPr>
                <w:sz w:val="16"/>
                <w:szCs w:val="16"/>
              </w:rPr>
              <w:lastRenderedPageBreak/>
              <w:t>3</w:t>
            </w:r>
          </w:p>
        </w:tc>
        <w:tc>
          <w:tcPr>
            <w:tcW w:w="523" w:type="pct"/>
            <w:tcBorders>
              <w:top w:val="single" w:sz="4" w:space="0" w:color="C4BC96" w:themeColor="background2" w:themeShade="BF"/>
              <w:bottom w:val="single" w:sz="4" w:space="0" w:color="C4BC96" w:themeColor="background2" w:themeShade="BF"/>
            </w:tcBorders>
            <w:vAlign w:val="top"/>
          </w:tcPr>
          <w:p w14:paraId="2FB1BE8E" w14:textId="77777777" w:rsidR="00501DA9" w:rsidRPr="00501DA9" w:rsidRDefault="00501DA9" w:rsidP="00941E51">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50E822C7" w14:textId="5F220E7B" w:rsidR="00501DA9" w:rsidRPr="00501DA9" w:rsidRDefault="00472AF5" w:rsidP="00941E51">
            <w:pPr>
              <w:spacing w:before="40"/>
              <w:rPr>
                <w:sz w:val="16"/>
                <w:szCs w:val="16"/>
              </w:rPr>
            </w:pPr>
            <w:r w:rsidRPr="00501DA9">
              <w:rPr>
                <w:sz w:val="16"/>
                <w:szCs w:val="16"/>
              </w:rPr>
              <w:t>Osteopenia</w:t>
            </w:r>
          </w:p>
        </w:tc>
        <w:tc>
          <w:tcPr>
            <w:tcW w:w="571" w:type="pct"/>
            <w:tcBorders>
              <w:top w:val="single" w:sz="4" w:space="0" w:color="C4BC96" w:themeColor="background2" w:themeShade="BF"/>
              <w:bottom w:val="single" w:sz="4" w:space="0" w:color="C4BC96" w:themeColor="background2" w:themeShade="BF"/>
            </w:tcBorders>
          </w:tcPr>
          <w:p w14:paraId="748B1A49" w14:textId="77777777" w:rsidR="00501DA9" w:rsidRPr="00501DA9" w:rsidRDefault="00501DA9" w:rsidP="00AF2E60">
            <w:pPr>
              <w:spacing w:before="40"/>
              <w:ind w:left="-110" w:right="-97"/>
              <w:jc w:val="right"/>
              <w:rPr>
                <w:sz w:val="16"/>
                <w:szCs w:val="16"/>
              </w:rPr>
            </w:pPr>
            <w:r w:rsidRPr="00501DA9">
              <w:rPr>
                <w:sz w:val="16"/>
                <w:szCs w:val="16"/>
              </w:rPr>
              <w:t>12.5%</w:t>
            </w:r>
          </w:p>
        </w:tc>
        <w:tc>
          <w:tcPr>
            <w:tcW w:w="571" w:type="pct"/>
            <w:tcBorders>
              <w:top w:val="single" w:sz="4" w:space="0" w:color="C4BC96" w:themeColor="background2" w:themeShade="BF"/>
              <w:bottom w:val="single" w:sz="4" w:space="0" w:color="C4BC96" w:themeColor="background2" w:themeShade="BF"/>
            </w:tcBorders>
          </w:tcPr>
          <w:p w14:paraId="177C553D" w14:textId="77777777" w:rsidR="00501DA9" w:rsidRPr="00501DA9" w:rsidRDefault="00501DA9" w:rsidP="00AF2E60">
            <w:pPr>
              <w:spacing w:before="40"/>
              <w:ind w:left="-82" w:right="-78"/>
              <w:jc w:val="right"/>
              <w:rPr>
                <w:sz w:val="16"/>
                <w:szCs w:val="16"/>
              </w:rPr>
            </w:pPr>
            <w:r w:rsidRPr="00501DA9">
              <w:rPr>
                <w:sz w:val="16"/>
                <w:szCs w:val="16"/>
              </w:rPr>
              <w:t>7.5%</w:t>
            </w:r>
          </w:p>
        </w:tc>
        <w:tc>
          <w:tcPr>
            <w:tcW w:w="381" w:type="pct"/>
            <w:tcBorders>
              <w:top w:val="single" w:sz="4" w:space="0" w:color="C4BC96" w:themeColor="background2" w:themeShade="BF"/>
              <w:bottom w:val="single" w:sz="4" w:space="0" w:color="C4BC96" w:themeColor="background2" w:themeShade="BF"/>
            </w:tcBorders>
          </w:tcPr>
          <w:p w14:paraId="17DEBC3C" w14:textId="7CCB82BA" w:rsidR="00501DA9" w:rsidRPr="00501DA9" w:rsidRDefault="00501DA9" w:rsidP="00AF2E60">
            <w:pPr>
              <w:spacing w:before="40"/>
              <w:ind w:left="-111" w:right="-95"/>
              <w:jc w:val="right"/>
              <w:rPr>
                <w:sz w:val="16"/>
                <w:szCs w:val="16"/>
              </w:rPr>
            </w:pPr>
            <w:r w:rsidRPr="00501DA9">
              <w:rPr>
                <w:sz w:val="16"/>
                <w:szCs w:val="16"/>
              </w:rPr>
              <w:t>0.5</w:t>
            </w:r>
            <w:r w:rsidR="004E56B3">
              <w:rPr>
                <w:sz w:val="16"/>
                <w:szCs w:val="16"/>
              </w:rPr>
              <w:t>6</w:t>
            </w:r>
          </w:p>
        </w:tc>
        <w:tc>
          <w:tcPr>
            <w:tcW w:w="570" w:type="pct"/>
            <w:tcBorders>
              <w:top w:val="single" w:sz="4" w:space="0" w:color="C4BC96" w:themeColor="background2" w:themeShade="BF"/>
              <w:bottom w:val="single" w:sz="4" w:space="0" w:color="C4BC96" w:themeColor="background2" w:themeShade="BF"/>
            </w:tcBorders>
          </w:tcPr>
          <w:p w14:paraId="56E810AE" w14:textId="77777777" w:rsidR="00501DA9" w:rsidRPr="00501DA9" w:rsidRDefault="00501DA9" w:rsidP="00AF2E60">
            <w:pPr>
              <w:spacing w:before="40"/>
              <w:ind w:left="-109" w:right="-83"/>
              <w:jc w:val="right"/>
              <w:rPr>
                <w:sz w:val="16"/>
                <w:szCs w:val="16"/>
              </w:rPr>
            </w:pPr>
            <w:r w:rsidRPr="00501DA9">
              <w:rPr>
                <w:sz w:val="16"/>
                <w:szCs w:val="16"/>
              </w:rPr>
              <w:t>92%</w:t>
            </w:r>
          </w:p>
        </w:tc>
        <w:tc>
          <w:tcPr>
            <w:tcW w:w="571" w:type="pct"/>
            <w:tcBorders>
              <w:top w:val="single" w:sz="4" w:space="0" w:color="C4BC96" w:themeColor="background2" w:themeShade="BF"/>
              <w:bottom w:val="single" w:sz="4" w:space="0" w:color="C4BC96" w:themeColor="background2" w:themeShade="BF"/>
            </w:tcBorders>
          </w:tcPr>
          <w:p w14:paraId="1FD4B69C" w14:textId="77777777" w:rsidR="00501DA9" w:rsidRPr="00501DA9" w:rsidRDefault="00501DA9" w:rsidP="00AF2E60">
            <w:pPr>
              <w:spacing w:before="40"/>
              <w:ind w:left="-111" w:right="-47"/>
              <w:jc w:val="right"/>
              <w:rPr>
                <w:sz w:val="16"/>
                <w:szCs w:val="16"/>
              </w:rPr>
            </w:pPr>
            <w:r w:rsidRPr="00501DA9">
              <w:rPr>
                <w:sz w:val="16"/>
                <w:szCs w:val="16"/>
              </w:rPr>
              <w:t>48%</w:t>
            </w:r>
          </w:p>
        </w:tc>
        <w:tc>
          <w:tcPr>
            <w:tcW w:w="571" w:type="pct"/>
            <w:tcBorders>
              <w:top w:val="single" w:sz="4" w:space="0" w:color="C4BC96" w:themeColor="background2" w:themeShade="BF"/>
              <w:bottom w:val="single" w:sz="4" w:space="0" w:color="C4BC96" w:themeColor="background2" w:themeShade="BF"/>
              <w:right w:val="nil"/>
            </w:tcBorders>
          </w:tcPr>
          <w:p w14:paraId="3E6E3884" w14:textId="77777777" w:rsidR="00501DA9" w:rsidRPr="00501DA9" w:rsidRDefault="00501DA9" w:rsidP="00AF2E60">
            <w:pPr>
              <w:spacing w:before="40"/>
              <w:ind w:left="-79" w:right="-123"/>
              <w:jc w:val="right"/>
              <w:rPr>
                <w:sz w:val="16"/>
                <w:szCs w:val="16"/>
              </w:rPr>
            </w:pPr>
            <w:r w:rsidRPr="00501DA9">
              <w:rPr>
                <w:sz w:val="16"/>
                <w:szCs w:val="16"/>
              </w:rPr>
              <w:t>98%</w:t>
            </w:r>
          </w:p>
        </w:tc>
      </w:tr>
      <w:tr w:rsidR="00501DA9" w:rsidRPr="00501DA9" w14:paraId="79A41223"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7B1B236A" w14:textId="77777777" w:rsidR="00501DA9" w:rsidRPr="00501DA9" w:rsidRDefault="00501DA9" w:rsidP="00941E51">
            <w:pPr>
              <w:spacing w:before="40"/>
              <w:jc w:val="center"/>
              <w:rPr>
                <w:sz w:val="16"/>
                <w:szCs w:val="16"/>
              </w:rPr>
            </w:pPr>
            <w:r w:rsidRPr="00501DA9">
              <w:rPr>
                <w:sz w:val="16"/>
                <w:szCs w:val="16"/>
              </w:rPr>
              <w:t>3</w:t>
            </w:r>
          </w:p>
        </w:tc>
        <w:tc>
          <w:tcPr>
            <w:tcW w:w="523" w:type="pct"/>
            <w:tcBorders>
              <w:top w:val="single" w:sz="4" w:space="0" w:color="C4BC96" w:themeColor="background2" w:themeShade="BF"/>
              <w:bottom w:val="single" w:sz="4" w:space="0" w:color="C4BC96" w:themeColor="background2" w:themeShade="BF"/>
            </w:tcBorders>
            <w:vAlign w:val="top"/>
          </w:tcPr>
          <w:p w14:paraId="5B2A8793" w14:textId="77777777" w:rsidR="00501DA9" w:rsidRPr="00501DA9" w:rsidRDefault="00501DA9" w:rsidP="00941E51">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09A00C2A" w14:textId="77777777" w:rsidR="00501DA9" w:rsidRPr="00501DA9" w:rsidRDefault="00501DA9" w:rsidP="00941E51">
            <w:pPr>
              <w:spacing w:before="40"/>
              <w:rPr>
                <w:sz w:val="16"/>
                <w:szCs w:val="16"/>
              </w:rPr>
            </w:pPr>
            <w:r w:rsidRPr="00501DA9">
              <w:rPr>
                <w:sz w:val="16"/>
                <w:szCs w:val="16"/>
              </w:rPr>
              <w:t>Osteoporosis</w:t>
            </w:r>
          </w:p>
        </w:tc>
        <w:tc>
          <w:tcPr>
            <w:tcW w:w="571" w:type="pct"/>
            <w:tcBorders>
              <w:top w:val="single" w:sz="4" w:space="0" w:color="C4BC96" w:themeColor="background2" w:themeShade="BF"/>
              <w:bottom w:val="single" w:sz="4" w:space="0" w:color="C4BC96" w:themeColor="background2" w:themeShade="BF"/>
            </w:tcBorders>
          </w:tcPr>
          <w:p w14:paraId="5BFF611A" w14:textId="77777777" w:rsidR="00501DA9" w:rsidRPr="00501DA9" w:rsidRDefault="00501DA9" w:rsidP="00AF2E60">
            <w:pPr>
              <w:spacing w:before="40"/>
              <w:ind w:left="-110" w:right="-97"/>
              <w:jc w:val="right"/>
              <w:rPr>
                <w:sz w:val="16"/>
                <w:szCs w:val="16"/>
              </w:rPr>
            </w:pPr>
            <w:r w:rsidRPr="00501DA9">
              <w:rPr>
                <w:sz w:val="16"/>
                <w:szCs w:val="16"/>
              </w:rPr>
              <w:t>3.5%</w:t>
            </w:r>
          </w:p>
        </w:tc>
        <w:tc>
          <w:tcPr>
            <w:tcW w:w="571" w:type="pct"/>
            <w:tcBorders>
              <w:top w:val="single" w:sz="4" w:space="0" w:color="C4BC96" w:themeColor="background2" w:themeShade="BF"/>
              <w:bottom w:val="single" w:sz="4" w:space="0" w:color="C4BC96" w:themeColor="background2" w:themeShade="BF"/>
            </w:tcBorders>
          </w:tcPr>
          <w:p w14:paraId="6F3D04F9" w14:textId="77777777" w:rsidR="00501DA9" w:rsidRPr="00501DA9" w:rsidRDefault="00501DA9" w:rsidP="00AF2E60">
            <w:pPr>
              <w:spacing w:before="40"/>
              <w:ind w:left="-82" w:right="-78"/>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tcPr>
          <w:p w14:paraId="12F4BF31" w14:textId="38927D78" w:rsidR="00501DA9" w:rsidRPr="00501DA9" w:rsidRDefault="00FB76CD" w:rsidP="00AF2E60">
            <w:pPr>
              <w:spacing w:before="40"/>
              <w:ind w:left="-111" w:right="-95"/>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525782A8" w14:textId="77777777" w:rsidR="00501DA9" w:rsidRPr="00501DA9" w:rsidRDefault="00501DA9" w:rsidP="00AF2E60">
            <w:pPr>
              <w:spacing w:before="40"/>
              <w:ind w:left="-109" w:right="-83"/>
              <w:jc w:val="right"/>
              <w:rPr>
                <w:sz w:val="16"/>
                <w:szCs w:val="16"/>
              </w:rPr>
            </w:pPr>
            <w:r w:rsidRPr="00501DA9">
              <w:rPr>
                <w:sz w:val="16"/>
                <w:szCs w:val="16"/>
              </w:rPr>
              <w:t>97%</w:t>
            </w:r>
          </w:p>
        </w:tc>
        <w:tc>
          <w:tcPr>
            <w:tcW w:w="571" w:type="pct"/>
            <w:tcBorders>
              <w:top w:val="single" w:sz="4" w:space="0" w:color="C4BC96" w:themeColor="background2" w:themeShade="BF"/>
              <w:bottom w:val="single" w:sz="4" w:space="0" w:color="C4BC96" w:themeColor="background2" w:themeShade="BF"/>
            </w:tcBorders>
          </w:tcPr>
          <w:p w14:paraId="023C484B" w14:textId="77777777" w:rsidR="00501DA9" w:rsidRPr="00501DA9" w:rsidRDefault="00501DA9" w:rsidP="00AF2E60">
            <w:pPr>
              <w:spacing w:before="40"/>
              <w:ind w:left="-111" w:right="-47"/>
              <w:jc w:val="right"/>
              <w:rPr>
                <w:sz w:val="16"/>
                <w:szCs w:val="16"/>
              </w:rPr>
            </w:pPr>
            <w:r w:rsidRPr="00501DA9">
              <w:rPr>
                <w:sz w:val="16"/>
                <w:szCs w:val="16"/>
              </w:rPr>
              <w:t>0%</w:t>
            </w:r>
          </w:p>
        </w:tc>
        <w:tc>
          <w:tcPr>
            <w:tcW w:w="571" w:type="pct"/>
            <w:tcBorders>
              <w:top w:val="single" w:sz="4" w:space="0" w:color="C4BC96" w:themeColor="background2" w:themeShade="BF"/>
              <w:bottom w:val="single" w:sz="4" w:space="0" w:color="C4BC96" w:themeColor="background2" w:themeShade="BF"/>
              <w:right w:val="nil"/>
            </w:tcBorders>
          </w:tcPr>
          <w:p w14:paraId="5DAE0FE1" w14:textId="77777777" w:rsidR="00501DA9" w:rsidRPr="00501DA9" w:rsidRDefault="00501DA9" w:rsidP="00AF2E60">
            <w:pPr>
              <w:spacing w:before="40"/>
              <w:ind w:left="-79" w:right="-123"/>
              <w:jc w:val="right"/>
              <w:rPr>
                <w:sz w:val="16"/>
                <w:szCs w:val="16"/>
              </w:rPr>
            </w:pPr>
            <w:r w:rsidRPr="00501DA9">
              <w:rPr>
                <w:sz w:val="16"/>
                <w:szCs w:val="16"/>
              </w:rPr>
              <w:t>100%</w:t>
            </w:r>
          </w:p>
        </w:tc>
      </w:tr>
      <w:tr w:rsidR="00501DA9" w:rsidRPr="00501DA9" w14:paraId="5DBF9732"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2658D309" w14:textId="77777777" w:rsidR="00501DA9" w:rsidRPr="00501DA9" w:rsidRDefault="00501DA9" w:rsidP="00941E51">
            <w:pPr>
              <w:spacing w:before="40"/>
              <w:jc w:val="center"/>
              <w:rPr>
                <w:sz w:val="16"/>
                <w:szCs w:val="16"/>
              </w:rPr>
            </w:pPr>
            <w:r w:rsidRPr="00501DA9">
              <w:rPr>
                <w:sz w:val="16"/>
                <w:szCs w:val="16"/>
              </w:rPr>
              <w:t>3</w:t>
            </w:r>
          </w:p>
        </w:tc>
        <w:tc>
          <w:tcPr>
            <w:tcW w:w="523" w:type="pct"/>
            <w:tcBorders>
              <w:top w:val="single" w:sz="4" w:space="0" w:color="C4BC96" w:themeColor="background2" w:themeShade="BF"/>
              <w:bottom w:val="single" w:sz="4" w:space="0" w:color="C4BC96" w:themeColor="background2" w:themeShade="BF"/>
            </w:tcBorders>
            <w:vAlign w:val="top"/>
          </w:tcPr>
          <w:p w14:paraId="38A4BFBC" w14:textId="77777777" w:rsidR="00501DA9" w:rsidRPr="00501DA9" w:rsidRDefault="00501DA9" w:rsidP="00941E51">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235C635E" w14:textId="66E436F0" w:rsidR="00501DA9" w:rsidRPr="00501DA9" w:rsidRDefault="00501DA9" w:rsidP="00941E51">
            <w:pPr>
              <w:spacing w:before="40"/>
              <w:rPr>
                <w:sz w:val="16"/>
                <w:szCs w:val="16"/>
              </w:rPr>
            </w:pPr>
            <w:r w:rsidRPr="00501DA9">
              <w:rPr>
                <w:sz w:val="16"/>
                <w:szCs w:val="16"/>
              </w:rPr>
              <w:t xml:space="preserve">Prior osteoporotic </w:t>
            </w:r>
            <w:r w:rsidR="00472AF5">
              <w:rPr>
                <w:sz w:val="16"/>
                <w:szCs w:val="16"/>
              </w:rPr>
              <w:t>fracture</w:t>
            </w:r>
          </w:p>
        </w:tc>
        <w:tc>
          <w:tcPr>
            <w:tcW w:w="571" w:type="pct"/>
            <w:tcBorders>
              <w:top w:val="single" w:sz="4" w:space="0" w:color="C4BC96" w:themeColor="background2" w:themeShade="BF"/>
              <w:bottom w:val="single" w:sz="4" w:space="0" w:color="C4BC96" w:themeColor="background2" w:themeShade="BF"/>
            </w:tcBorders>
          </w:tcPr>
          <w:p w14:paraId="2A5CDF59" w14:textId="77777777" w:rsidR="00501DA9" w:rsidRPr="00501DA9" w:rsidRDefault="00501DA9" w:rsidP="00AF2E60">
            <w:pPr>
              <w:spacing w:before="40"/>
              <w:ind w:left="-110" w:right="-97"/>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tcBorders>
          </w:tcPr>
          <w:p w14:paraId="47F116C6" w14:textId="77777777" w:rsidR="00501DA9" w:rsidRPr="00501DA9" w:rsidRDefault="00501DA9" w:rsidP="00AF2E60">
            <w:pPr>
              <w:spacing w:before="40"/>
              <w:ind w:left="-82" w:right="-78"/>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tcPr>
          <w:p w14:paraId="070381AD" w14:textId="5C1C86ED" w:rsidR="00501DA9" w:rsidRPr="00501DA9" w:rsidRDefault="00FB76CD" w:rsidP="00AF2E60">
            <w:pPr>
              <w:spacing w:before="40"/>
              <w:ind w:left="-111" w:right="-95"/>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2C9271DC" w14:textId="77777777" w:rsidR="00501DA9" w:rsidRPr="00501DA9" w:rsidRDefault="00501DA9" w:rsidP="00AF2E60">
            <w:pPr>
              <w:spacing w:before="40"/>
              <w:ind w:left="-109" w:right="-83"/>
              <w:jc w:val="right"/>
              <w:rPr>
                <w:sz w:val="16"/>
                <w:szCs w:val="16"/>
              </w:rPr>
            </w:pPr>
            <w:r w:rsidRPr="00501DA9">
              <w:rPr>
                <w:sz w:val="16"/>
                <w:szCs w:val="16"/>
              </w:rPr>
              <w:t>100%</w:t>
            </w:r>
          </w:p>
        </w:tc>
        <w:tc>
          <w:tcPr>
            <w:tcW w:w="571" w:type="pct"/>
            <w:tcBorders>
              <w:top w:val="single" w:sz="4" w:space="0" w:color="C4BC96" w:themeColor="background2" w:themeShade="BF"/>
              <w:bottom w:val="single" w:sz="4" w:space="0" w:color="C4BC96" w:themeColor="background2" w:themeShade="BF"/>
            </w:tcBorders>
          </w:tcPr>
          <w:p w14:paraId="0926DE9D" w14:textId="4D7127F6" w:rsidR="00501DA9" w:rsidRPr="00501DA9" w:rsidRDefault="00FB76CD" w:rsidP="00AF2E60">
            <w:pPr>
              <w:spacing w:before="40"/>
              <w:ind w:left="-111" w:right="-47"/>
              <w:jc w:val="right"/>
              <w:rPr>
                <w:sz w:val="16"/>
                <w:szCs w:val="16"/>
              </w:rPr>
            </w:pPr>
            <w:r>
              <w:rPr>
                <w:sz w:val="16"/>
                <w:szCs w:val="16"/>
              </w:rPr>
              <w:t>N/A</w:t>
            </w:r>
          </w:p>
        </w:tc>
        <w:tc>
          <w:tcPr>
            <w:tcW w:w="571" w:type="pct"/>
            <w:tcBorders>
              <w:top w:val="single" w:sz="4" w:space="0" w:color="C4BC96" w:themeColor="background2" w:themeShade="BF"/>
              <w:bottom w:val="single" w:sz="4" w:space="0" w:color="C4BC96" w:themeColor="background2" w:themeShade="BF"/>
              <w:right w:val="nil"/>
            </w:tcBorders>
          </w:tcPr>
          <w:p w14:paraId="3336F0C5" w14:textId="77777777" w:rsidR="00501DA9" w:rsidRPr="00501DA9" w:rsidRDefault="00501DA9" w:rsidP="00AF2E60">
            <w:pPr>
              <w:spacing w:before="40"/>
              <w:ind w:left="-79" w:right="-123"/>
              <w:jc w:val="right"/>
              <w:rPr>
                <w:sz w:val="16"/>
                <w:szCs w:val="16"/>
              </w:rPr>
            </w:pPr>
            <w:r w:rsidRPr="00501DA9">
              <w:rPr>
                <w:sz w:val="16"/>
                <w:szCs w:val="16"/>
              </w:rPr>
              <w:t>100%</w:t>
            </w:r>
          </w:p>
        </w:tc>
      </w:tr>
      <w:tr w:rsidR="00501DA9" w:rsidRPr="00501DA9" w14:paraId="0FF11423"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1A184D01" w14:textId="77777777" w:rsidR="00501DA9" w:rsidRPr="00501DA9" w:rsidRDefault="00501DA9" w:rsidP="00941E51">
            <w:pPr>
              <w:spacing w:before="40"/>
              <w:jc w:val="center"/>
              <w:rPr>
                <w:sz w:val="16"/>
                <w:szCs w:val="16"/>
              </w:rPr>
            </w:pPr>
            <w:r w:rsidRPr="00501DA9">
              <w:rPr>
                <w:sz w:val="16"/>
                <w:szCs w:val="16"/>
              </w:rPr>
              <w:t>3</w:t>
            </w:r>
          </w:p>
        </w:tc>
        <w:tc>
          <w:tcPr>
            <w:tcW w:w="523" w:type="pct"/>
            <w:tcBorders>
              <w:top w:val="single" w:sz="4" w:space="0" w:color="C4BC96" w:themeColor="background2" w:themeShade="BF"/>
              <w:bottom w:val="single" w:sz="4" w:space="0" w:color="C4BC96" w:themeColor="background2" w:themeShade="BF"/>
            </w:tcBorders>
            <w:vAlign w:val="top"/>
          </w:tcPr>
          <w:p w14:paraId="314EF229" w14:textId="77777777" w:rsidR="00501DA9" w:rsidRPr="00501DA9" w:rsidRDefault="00501DA9" w:rsidP="00941E51">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3CACDDB8" w14:textId="0916D77F" w:rsidR="00501DA9" w:rsidRPr="00501DA9" w:rsidRDefault="00472AF5" w:rsidP="00941E51">
            <w:pPr>
              <w:spacing w:before="40"/>
              <w:rPr>
                <w:sz w:val="16"/>
                <w:szCs w:val="16"/>
              </w:rPr>
            </w:pPr>
            <w:r w:rsidRPr="00501DA9">
              <w:rPr>
                <w:sz w:val="16"/>
                <w:szCs w:val="16"/>
              </w:rPr>
              <w:t xml:space="preserve">Ankylosing </w:t>
            </w:r>
            <w:r>
              <w:rPr>
                <w:sz w:val="16"/>
                <w:szCs w:val="16"/>
              </w:rPr>
              <w:t>spondylitis</w:t>
            </w:r>
          </w:p>
        </w:tc>
        <w:tc>
          <w:tcPr>
            <w:tcW w:w="571" w:type="pct"/>
            <w:tcBorders>
              <w:top w:val="single" w:sz="4" w:space="0" w:color="C4BC96" w:themeColor="background2" w:themeShade="BF"/>
              <w:bottom w:val="single" w:sz="4" w:space="0" w:color="C4BC96" w:themeColor="background2" w:themeShade="BF"/>
            </w:tcBorders>
          </w:tcPr>
          <w:p w14:paraId="4EC2B8FB" w14:textId="77777777" w:rsidR="00501DA9" w:rsidRPr="00501DA9" w:rsidRDefault="00501DA9" w:rsidP="00AF2E60">
            <w:pPr>
              <w:spacing w:before="40"/>
              <w:ind w:left="-110" w:right="-97"/>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tcBorders>
          </w:tcPr>
          <w:p w14:paraId="1F3F468F" w14:textId="77777777" w:rsidR="00501DA9" w:rsidRPr="00501DA9" w:rsidRDefault="00501DA9" w:rsidP="00AF2E60">
            <w:pPr>
              <w:spacing w:before="40"/>
              <w:ind w:left="-82" w:right="-78"/>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tcPr>
          <w:p w14:paraId="59829977" w14:textId="4C55CF6B" w:rsidR="00501DA9" w:rsidRPr="00501DA9" w:rsidRDefault="00FB76CD" w:rsidP="00AF2E60">
            <w:pPr>
              <w:spacing w:before="40"/>
              <w:ind w:left="-111" w:right="-95"/>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024648F2" w14:textId="77777777" w:rsidR="00501DA9" w:rsidRPr="00501DA9" w:rsidRDefault="00501DA9" w:rsidP="00AF2E60">
            <w:pPr>
              <w:spacing w:before="40"/>
              <w:ind w:left="-109" w:right="-83"/>
              <w:jc w:val="right"/>
              <w:rPr>
                <w:sz w:val="16"/>
                <w:szCs w:val="16"/>
              </w:rPr>
            </w:pPr>
            <w:r w:rsidRPr="00501DA9">
              <w:rPr>
                <w:sz w:val="16"/>
                <w:szCs w:val="16"/>
              </w:rPr>
              <w:t>100%</w:t>
            </w:r>
          </w:p>
        </w:tc>
        <w:tc>
          <w:tcPr>
            <w:tcW w:w="571" w:type="pct"/>
            <w:tcBorders>
              <w:top w:val="single" w:sz="4" w:space="0" w:color="C4BC96" w:themeColor="background2" w:themeShade="BF"/>
              <w:bottom w:val="single" w:sz="4" w:space="0" w:color="C4BC96" w:themeColor="background2" w:themeShade="BF"/>
            </w:tcBorders>
          </w:tcPr>
          <w:p w14:paraId="5D690FCE" w14:textId="13032320" w:rsidR="00501DA9" w:rsidRPr="00501DA9" w:rsidRDefault="00FB76CD" w:rsidP="00AF2E60">
            <w:pPr>
              <w:spacing w:before="40"/>
              <w:ind w:left="-111" w:right="-47"/>
              <w:jc w:val="right"/>
              <w:rPr>
                <w:sz w:val="16"/>
                <w:szCs w:val="16"/>
              </w:rPr>
            </w:pPr>
            <w:r>
              <w:rPr>
                <w:sz w:val="16"/>
                <w:szCs w:val="16"/>
              </w:rPr>
              <w:t>N/A</w:t>
            </w:r>
          </w:p>
        </w:tc>
        <w:tc>
          <w:tcPr>
            <w:tcW w:w="571" w:type="pct"/>
            <w:tcBorders>
              <w:top w:val="single" w:sz="4" w:space="0" w:color="C4BC96" w:themeColor="background2" w:themeShade="BF"/>
              <w:bottom w:val="single" w:sz="4" w:space="0" w:color="C4BC96" w:themeColor="background2" w:themeShade="BF"/>
              <w:right w:val="nil"/>
            </w:tcBorders>
          </w:tcPr>
          <w:p w14:paraId="22902BE7" w14:textId="77777777" w:rsidR="00501DA9" w:rsidRPr="00501DA9" w:rsidRDefault="00501DA9" w:rsidP="00AF2E60">
            <w:pPr>
              <w:spacing w:before="40"/>
              <w:ind w:left="-79" w:right="-123"/>
              <w:jc w:val="right"/>
              <w:rPr>
                <w:sz w:val="16"/>
                <w:szCs w:val="16"/>
              </w:rPr>
            </w:pPr>
            <w:r w:rsidRPr="00501DA9">
              <w:rPr>
                <w:sz w:val="16"/>
                <w:szCs w:val="16"/>
              </w:rPr>
              <w:t>100%</w:t>
            </w:r>
          </w:p>
        </w:tc>
      </w:tr>
      <w:tr w:rsidR="00501DA9" w:rsidRPr="00501DA9" w14:paraId="491A0646"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2E9E46AD" w14:textId="77777777" w:rsidR="00501DA9" w:rsidRPr="00501DA9" w:rsidRDefault="00501DA9" w:rsidP="00941E51">
            <w:pPr>
              <w:spacing w:before="40"/>
              <w:jc w:val="center"/>
              <w:rPr>
                <w:sz w:val="16"/>
                <w:szCs w:val="16"/>
              </w:rPr>
            </w:pPr>
            <w:r w:rsidRPr="00501DA9">
              <w:rPr>
                <w:sz w:val="16"/>
                <w:szCs w:val="16"/>
              </w:rPr>
              <w:t>3</w:t>
            </w:r>
          </w:p>
        </w:tc>
        <w:tc>
          <w:tcPr>
            <w:tcW w:w="523" w:type="pct"/>
            <w:tcBorders>
              <w:top w:val="single" w:sz="4" w:space="0" w:color="C4BC96" w:themeColor="background2" w:themeShade="BF"/>
              <w:bottom w:val="single" w:sz="4" w:space="0" w:color="C4BC96" w:themeColor="background2" w:themeShade="BF"/>
            </w:tcBorders>
            <w:vAlign w:val="top"/>
          </w:tcPr>
          <w:p w14:paraId="090A2B06" w14:textId="77777777" w:rsidR="00501DA9" w:rsidRPr="00501DA9" w:rsidRDefault="00501DA9" w:rsidP="00941E51">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6621464A" w14:textId="77777777" w:rsidR="00501DA9" w:rsidRPr="00501DA9" w:rsidRDefault="00501DA9" w:rsidP="00941E51">
            <w:pPr>
              <w:spacing w:before="40"/>
              <w:rPr>
                <w:sz w:val="16"/>
                <w:szCs w:val="16"/>
              </w:rPr>
            </w:pPr>
            <w:r w:rsidRPr="00501DA9">
              <w:rPr>
                <w:sz w:val="16"/>
                <w:szCs w:val="16"/>
              </w:rPr>
              <w:t>Lupus</w:t>
            </w:r>
          </w:p>
        </w:tc>
        <w:tc>
          <w:tcPr>
            <w:tcW w:w="571" w:type="pct"/>
            <w:tcBorders>
              <w:top w:val="single" w:sz="4" w:space="0" w:color="C4BC96" w:themeColor="background2" w:themeShade="BF"/>
              <w:bottom w:val="single" w:sz="4" w:space="0" w:color="C4BC96" w:themeColor="background2" w:themeShade="BF"/>
            </w:tcBorders>
          </w:tcPr>
          <w:p w14:paraId="25927F2B" w14:textId="77777777" w:rsidR="00501DA9" w:rsidRPr="00501DA9" w:rsidRDefault="00501DA9" w:rsidP="00AF2E60">
            <w:pPr>
              <w:spacing w:before="40"/>
              <w:ind w:left="-110" w:right="-97"/>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tcBorders>
          </w:tcPr>
          <w:p w14:paraId="002558E3" w14:textId="77777777" w:rsidR="00501DA9" w:rsidRPr="00501DA9" w:rsidRDefault="00501DA9" w:rsidP="00AF2E60">
            <w:pPr>
              <w:spacing w:before="40"/>
              <w:ind w:left="-82" w:right="-78"/>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tcPr>
          <w:p w14:paraId="33CF9BC9" w14:textId="7A6741A3" w:rsidR="00501DA9" w:rsidRPr="00501DA9" w:rsidRDefault="00FB76CD" w:rsidP="00AF2E60">
            <w:pPr>
              <w:spacing w:before="40"/>
              <w:ind w:left="-111" w:right="-95"/>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3E984503" w14:textId="77777777" w:rsidR="00501DA9" w:rsidRPr="00501DA9" w:rsidRDefault="00501DA9" w:rsidP="00AF2E60">
            <w:pPr>
              <w:spacing w:before="40"/>
              <w:ind w:left="-109" w:right="-83"/>
              <w:jc w:val="right"/>
              <w:rPr>
                <w:sz w:val="16"/>
                <w:szCs w:val="16"/>
              </w:rPr>
            </w:pPr>
            <w:r w:rsidRPr="00501DA9">
              <w:rPr>
                <w:sz w:val="16"/>
                <w:szCs w:val="16"/>
              </w:rPr>
              <w:t>100%</w:t>
            </w:r>
          </w:p>
        </w:tc>
        <w:tc>
          <w:tcPr>
            <w:tcW w:w="571" w:type="pct"/>
            <w:tcBorders>
              <w:top w:val="single" w:sz="4" w:space="0" w:color="C4BC96" w:themeColor="background2" w:themeShade="BF"/>
              <w:bottom w:val="single" w:sz="4" w:space="0" w:color="C4BC96" w:themeColor="background2" w:themeShade="BF"/>
            </w:tcBorders>
          </w:tcPr>
          <w:p w14:paraId="729C67E4" w14:textId="664E0133" w:rsidR="00501DA9" w:rsidRPr="00501DA9" w:rsidRDefault="00FB76CD" w:rsidP="00AF2E60">
            <w:pPr>
              <w:spacing w:before="40"/>
              <w:ind w:left="-111" w:right="-47"/>
              <w:jc w:val="right"/>
              <w:rPr>
                <w:sz w:val="16"/>
                <w:szCs w:val="16"/>
              </w:rPr>
            </w:pPr>
            <w:r>
              <w:rPr>
                <w:sz w:val="16"/>
                <w:szCs w:val="16"/>
              </w:rPr>
              <w:t>N/A</w:t>
            </w:r>
          </w:p>
        </w:tc>
        <w:tc>
          <w:tcPr>
            <w:tcW w:w="571" w:type="pct"/>
            <w:tcBorders>
              <w:top w:val="single" w:sz="4" w:space="0" w:color="C4BC96" w:themeColor="background2" w:themeShade="BF"/>
              <w:bottom w:val="single" w:sz="4" w:space="0" w:color="C4BC96" w:themeColor="background2" w:themeShade="BF"/>
              <w:right w:val="nil"/>
            </w:tcBorders>
          </w:tcPr>
          <w:p w14:paraId="754A93EE" w14:textId="77777777" w:rsidR="00501DA9" w:rsidRPr="00501DA9" w:rsidRDefault="00501DA9" w:rsidP="00AF2E60">
            <w:pPr>
              <w:spacing w:before="40"/>
              <w:ind w:left="-79" w:right="-123"/>
              <w:jc w:val="right"/>
              <w:rPr>
                <w:sz w:val="16"/>
                <w:szCs w:val="16"/>
              </w:rPr>
            </w:pPr>
            <w:r w:rsidRPr="00501DA9">
              <w:rPr>
                <w:sz w:val="16"/>
                <w:szCs w:val="16"/>
              </w:rPr>
              <w:t>100%</w:t>
            </w:r>
          </w:p>
        </w:tc>
      </w:tr>
      <w:tr w:rsidR="00501DA9" w:rsidRPr="00501DA9" w14:paraId="441A0937"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066F8C2A" w14:textId="77777777" w:rsidR="00501DA9" w:rsidRPr="00501DA9" w:rsidRDefault="00501DA9" w:rsidP="00941E51">
            <w:pPr>
              <w:spacing w:before="40"/>
              <w:jc w:val="center"/>
              <w:rPr>
                <w:sz w:val="16"/>
                <w:szCs w:val="16"/>
              </w:rPr>
            </w:pPr>
            <w:r w:rsidRPr="00501DA9">
              <w:rPr>
                <w:sz w:val="16"/>
                <w:szCs w:val="16"/>
              </w:rPr>
              <w:t>3</w:t>
            </w:r>
          </w:p>
        </w:tc>
        <w:tc>
          <w:tcPr>
            <w:tcW w:w="523" w:type="pct"/>
            <w:tcBorders>
              <w:top w:val="single" w:sz="4" w:space="0" w:color="C4BC96" w:themeColor="background2" w:themeShade="BF"/>
              <w:bottom w:val="single" w:sz="4" w:space="0" w:color="C4BC96" w:themeColor="background2" w:themeShade="BF"/>
            </w:tcBorders>
            <w:vAlign w:val="top"/>
          </w:tcPr>
          <w:p w14:paraId="0060EDD8" w14:textId="77777777" w:rsidR="00501DA9" w:rsidRPr="00501DA9" w:rsidRDefault="00501DA9" w:rsidP="00941E51">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21912EFE" w14:textId="77777777" w:rsidR="00501DA9" w:rsidRPr="00501DA9" w:rsidRDefault="00501DA9" w:rsidP="00941E51">
            <w:pPr>
              <w:spacing w:before="40"/>
              <w:rPr>
                <w:sz w:val="16"/>
                <w:szCs w:val="16"/>
              </w:rPr>
            </w:pPr>
            <w:r w:rsidRPr="00501DA9">
              <w:rPr>
                <w:sz w:val="16"/>
                <w:szCs w:val="16"/>
              </w:rPr>
              <w:t>Rheumatoid arthritis</w:t>
            </w:r>
          </w:p>
        </w:tc>
        <w:tc>
          <w:tcPr>
            <w:tcW w:w="571" w:type="pct"/>
            <w:tcBorders>
              <w:top w:val="single" w:sz="4" w:space="0" w:color="C4BC96" w:themeColor="background2" w:themeShade="BF"/>
              <w:bottom w:val="single" w:sz="4" w:space="0" w:color="C4BC96" w:themeColor="background2" w:themeShade="BF"/>
            </w:tcBorders>
          </w:tcPr>
          <w:p w14:paraId="59C4909A" w14:textId="77777777" w:rsidR="00501DA9" w:rsidRPr="00501DA9" w:rsidRDefault="00501DA9" w:rsidP="00AF2E60">
            <w:pPr>
              <w:spacing w:before="40"/>
              <w:ind w:left="-110" w:right="-97"/>
              <w:jc w:val="right"/>
              <w:rPr>
                <w:sz w:val="16"/>
                <w:szCs w:val="16"/>
              </w:rPr>
            </w:pPr>
            <w:r w:rsidRPr="00501DA9">
              <w:rPr>
                <w:sz w:val="16"/>
                <w:szCs w:val="16"/>
              </w:rPr>
              <w:t>1.0%</w:t>
            </w:r>
          </w:p>
        </w:tc>
        <w:tc>
          <w:tcPr>
            <w:tcW w:w="571" w:type="pct"/>
            <w:tcBorders>
              <w:top w:val="single" w:sz="4" w:space="0" w:color="C4BC96" w:themeColor="background2" w:themeShade="BF"/>
              <w:bottom w:val="single" w:sz="4" w:space="0" w:color="C4BC96" w:themeColor="background2" w:themeShade="BF"/>
            </w:tcBorders>
          </w:tcPr>
          <w:p w14:paraId="64EC535D" w14:textId="77777777" w:rsidR="00501DA9" w:rsidRPr="00501DA9" w:rsidRDefault="00501DA9" w:rsidP="00AF2E60">
            <w:pPr>
              <w:spacing w:before="40"/>
              <w:ind w:left="-82" w:right="-78"/>
              <w:jc w:val="right"/>
              <w:rPr>
                <w:sz w:val="16"/>
                <w:szCs w:val="16"/>
              </w:rPr>
            </w:pPr>
            <w:r w:rsidRPr="00501DA9">
              <w:rPr>
                <w:sz w:val="16"/>
                <w:szCs w:val="16"/>
              </w:rPr>
              <w:t>1.5%</w:t>
            </w:r>
          </w:p>
        </w:tc>
        <w:tc>
          <w:tcPr>
            <w:tcW w:w="381" w:type="pct"/>
            <w:tcBorders>
              <w:top w:val="single" w:sz="4" w:space="0" w:color="C4BC96" w:themeColor="background2" w:themeShade="BF"/>
              <w:bottom w:val="single" w:sz="4" w:space="0" w:color="C4BC96" w:themeColor="background2" w:themeShade="BF"/>
            </w:tcBorders>
          </w:tcPr>
          <w:p w14:paraId="5946F472" w14:textId="699BB1F4" w:rsidR="00501DA9" w:rsidRPr="00501DA9" w:rsidRDefault="00501DA9" w:rsidP="00AF2E60">
            <w:pPr>
              <w:spacing w:before="40"/>
              <w:ind w:left="-111" w:right="-95"/>
              <w:jc w:val="right"/>
              <w:rPr>
                <w:sz w:val="16"/>
                <w:szCs w:val="16"/>
              </w:rPr>
            </w:pPr>
            <w:r w:rsidRPr="00501DA9">
              <w:rPr>
                <w:sz w:val="16"/>
                <w:szCs w:val="16"/>
              </w:rPr>
              <w:t>0.</w:t>
            </w:r>
            <w:r w:rsidR="004E56B3">
              <w:rPr>
                <w:sz w:val="16"/>
                <w:szCs w:val="16"/>
              </w:rPr>
              <w:t>80</w:t>
            </w:r>
          </w:p>
        </w:tc>
        <w:tc>
          <w:tcPr>
            <w:tcW w:w="570" w:type="pct"/>
            <w:tcBorders>
              <w:top w:val="single" w:sz="4" w:space="0" w:color="C4BC96" w:themeColor="background2" w:themeShade="BF"/>
              <w:bottom w:val="single" w:sz="4" w:space="0" w:color="C4BC96" w:themeColor="background2" w:themeShade="BF"/>
            </w:tcBorders>
          </w:tcPr>
          <w:p w14:paraId="121C9534" w14:textId="77777777" w:rsidR="00501DA9" w:rsidRPr="00501DA9" w:rsidRDefault="00501DA9" w:rsidP="00AF2E60">
            <w:pPr>
              <w:spacing w:before="40"/>
              <w:ind w:left="-109" w:right="-83"/>
              <w:jc w:val="right"/>
              <w:rPr>
                <w:sz w:val="16"/>
                <w:szCs w:val="16"/>
              </w:rPr>
            </w:pPr>
            <w:r w:rsidRPr="00501DA9">
              <w:rPr>
                <w:sz w:val="16"/>
                <w:szCs w:val="16"/>
              </w:rPr>
              <w:t>100%</w:t>
            </w:r>
          </w:p>
        </w:tc>
        <w:tc>
          <w:tcPr>
            <w:tcW w:w="571" w:type="pct"/>
            <w:tcBorders>
              <w:top w:val="single" w:sz="4" w:space="0" w:color="C4BC96" w:themeColor="background2" w:themeShade="BF"/>
              <w:bottom w:val="single" w:sz="4" w:space="0" w:color="C4BC96" w:themeColor="background2" w:themeShade="BF"/>
            </w:tcBorders>
          </w:tcPr>
          <w:p w14:paraId="6D94B2EC" w14:textId="77777777" w:rsidR="00501DA9" w:rsidRPr="00501DA9" w:rsidRDefault="00501DA9" w:rsidP="00AF2E60">
            <w:pPr>
              <w:spacing w:before="40"/>
              <w:ind w:left="-111" w:right="-47"/>
              <w:jc w:val="right"/>
              <w:rPr>
                <w:sz w:val="16"/>
                <w:szCs w:val="16"/>
              </w:rPr>
            </w:pPr>
            <w:r w:rsidRPr="00501DA9">
              <w:rPr>
                <w:sz w:val="16"/>
                <w:szCs w:val="16"/>
              </w:rPr>
              <w:t>100%</w:t>
            </w:r>
          </w:p>
        </w:tc>
        <w:tc>
          <w:tcPr>
            <w:tcW w:w="571" w:type="pct"/>
            <w:tcBorders>
              <w:top w:val="single" w:sz="4" w:space="0" w:color="C4BC96" w:themeColor="background2" w:themeShade="BF"/>
              <w:bottom w:val="single" w:sz="4" w:space="0" w:color="C4BC96" w:themeColor="background2" w:themeShade="BF"/>
              <w:right w:val="nil"/>
            </w:tcBorders>
          </w:tcPr>
          <w:p w14:paraId="7CA0E910" w14:textId="77777777" w:rsidR="00501DA9" w:rsidRPr="00501DA9" w:rsidRDefault="00501DA9" w:rsidP="00AF2E60">
            <w:pPr>
              <w:spacing w:before="40"/>
              <w:ind w:left="-79" w:right="-123"/>
              <w:jc w:val="right"/>
              <w:rPr>
                <w:sz w:val="16"/>
                <w:szCs w:val="16"/>
              </w:rPr>
            </w:pPr>
            <w:r w:rsidRPr="00501DA9">
              <w:rPr>
                <w:sz w:val="16"/>
                <w:szCs w:val="16"/>
              </w:rPr>
              <w:t>99%</w:t>
            </w:r>
          </w:p>
        </w:tc>
      </w:tr>
      <w:tr w:rsidR="00501DA9" w:rsidRPr="00501DA9" w14:paraId="5C46CFF5"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35E06D4E" w14:textId="77777777" w:rsidR="00501DA9" w:rsidRPr="00501DA9" w:rsidRDefault="00501DA9" w:rsidP="00941E51">
            <w:pPr>
              <w:spacing w:before="40"/>
              <w:jc w:val="center"/>
              <w:rPr>
                <w:sz w:val="16"/>
                <w:szCs w:val="16"/>
              </w:rPr>
            </w:pPr>
            <w:r w:rsidRPr="00501DA9">
              <w:rPr>
                <w:sz w:val="16"/>
                <w:szCs w:val="16"/>
              </w:rPr>
              <w:t>3</w:t>
            </w:r>
          </w:p>
        </w:tc>
        <w:tc>
          <w:tcPr>
            <w:tcW w:w="523" w:type="pct"/>
            <w:tcBorders>
              <w:top w:val="single" w:sz="4" w:space="0" w:color="C4BC96" w:themeColor="background2" w:themeShade="BF"/>
              <w:bottom w:val="single" w:sz="4" w:space="0" w:color="C4BC96" w:themeColor="background2" w:themeShade="BF"/>
            </w:tcBorders>
            <w:vAlign w:val="top"/>
          </w:tcPr>
          <w:p w14:paraId="7DCE1981" w14:textId="77777777" w:rsidR="00501DA9" w:rsidRPr="00501DA9" w:rsidRDefault="00501DA9" w:rsidP="00941E51">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66B577B3" w14:textId="2AE5AC63" w:rsidR="00501DA9" w:rsidRPr="00501DA9" w:rsidRDefault="00C64E78" w:rsidP="00941E51">
            <w:pPr>
              <w:spacing w:before="40"/>
              <w:rPr>
                <w:sz w:val="16"/>
                <w:szCs w:val="16"/>
              </w:rPr>
            </w:pPr>
            <w:r>
              <w:rPr>
                <w:sz w:val="16"/>
                <w:szCs w:val="16"/>
              </w:rPr>
              <w:t>Type 1 diabetes</w:t>
            </w:r>
            <w:r w:rsidR="00501DA9" w:rsidRPr="00501DA9">
              <w:rPr>
                <w:sz w:val="16"/>
                <w:szCs w:val="16"/>
              </w:rPr>
              <w:t xml:space="preserve"> </w:t>
            </w:r>
          </w:p>
        </w:tc>
        <w:tc>
          <w:tcPr>
            <w:tcW w:w="571" w:type="pct"/>
            <w:tcBorders>
              <w:top w:val="single" w:sz="4" w:space="0" w:color="C4BC96" w:themeColor="background2" w:themeShade="BF"/>
              <w:bottom w:val="single" w:sz="4" w:space="0" w:color="C4BC96" w:themeColor="background2" w:themeShade="BF"/>
            </w:tcBorders>
          </w:tcPr>
          <w:p w14:paraId="5ABE0862" w14:textId="77777777" w:rsidR="00501DA9" w:rsidRPr="00501DA9" w:rsidRDefault="00501DA9" w:rsidP="00AF2E60">
            <w:pPr>
              <w:spacing w:before="40"/>
              <w:ind w:left="-110" w:right="-97"/>
              <w:jc w:val="right"/>
              <w:rPr>
                <w:sz w:val="16"/>
                <w:szCs w:val="16"/>
              </w:rPr>
            </w:pPr>
            <w:r w:rsidRPr="00501DA9">
              <w:rPr>
                <w:sz w:val="16"/>
                <w:szCs w:val="16"/>
              </w:rPr>
              <w:t>0.5%</w:t>
            </w:r>
          </w:p>
        </w:tc>
        <w:tc>
          <w:tcPr>
            <w:tcW w:w="571" w:type="pct"/>
            <w:tcBorders>
              <w:top w:val="single" w:sz="4" w:space="0" w:color="C4BC96" w:themeColor="background2" w:themeShade="BF"/>
              <w:bottom w:val="single" w:sz="4" w:space="0" w:color="C4BC96" w:themeColor="background2" w:themeShade="BF"/>
            </w:tcBorders>
          </w:tcPr>
          <w:p w14:paraId="47548931" w14:textId="77777777" w:rsidR="00501DA9" w:rsidRPr="00501DA9" w:rsidRDefault="00501DA9" w:rsidP="00AF2E60">
            <w:pPr>
              <w:spacing w:before="40"/>
              <w:ind w:left="-82" w:right="-78"/>
              <w:jc w:val="right"/>
              <w:rPr>
                <w:sz w:val="16"/>
                <w:szCs w:val="16"/>
              </w:rPr>
            </w:pPr>
            <w:r w:rsidRPr="00501DA9">
              <w:rPr>
                <w:sz w:val="16"/>
                <w:szCs w:val="16"/>
              </w:rPr>
              <w:t>0.5%</w:t>
            </w:r>
          </w:p>
        </w:tc>
        <w:tc>
          <w:tcPr>
            <w:tcW w:w="381" w:type="pct"/>
            <w:tcBorders>
              <w:top w:val="single" w:sz="4" w:space="0" w:color="C4BC96" w:themeColor="background2" w:themeShade="BF"/>
              <w:bottom w:val="single" w:sz="4" w:space="0" w:color="C4BC96" w:themeColor="background2" w:themeShade="BF"/>
            </w:tcBorders>
          </w:tcPr>
          <w:p w14:paraId="112004BB" w14:textId="12699C31" w:rsidR="00501DA9" w:rsidRPr="00501DA9" w:rsidRDefault="00501DA9" w:rsidP="00AF2E60">
            <w:pPr>
              <w:spacing w:before="40"/>
              <w:ind w:left="-111" w:right="-95"/>
              <w:jc w:val="right"/>
              <w:rPr>
                <w:sz w:val="16"/>
                <w:szCs w:val="16"/>
              </w:rPr>
            </w:pPr>
            <w:r w:rsidRPr="00501DA9">
              <w:rPr>
                <w:sz w:val="16"/>
                <w:szCs w:val="16"/>
              </w:rPr>
              <w:t>-0.0</w:t>
            </w:r>
            <w:r w:rsidR="004E56B3">
              <w:rPr>
                <w:sz w:val="16"/>
                <w:szCs w:val="16"/>
              </w:rPr>
              <w:t>1</w:t>
            </w:r>
          </w:p>
        </w:tc>
        <w:tc>
          <w:tcPr>
            <w:tcW w:w="570" w:type="pct"/>
            <w:tcBorders>
              <w:top w:val="single" w:sz="4" w:space="0" w:color="C4BC96" w:themeColor="background2" w:themeShade="BF"/>
              <w:bottom w:val="single" w:sz="4" w:space="0" w:color="C4BC96" w:themeColor="background2" w:themeShade="BF"/>
            </w:tcBorders>
          </w:tcPr>
          <w:p w14:paraId="14622AF1" w14:textId="77777777" w:rsidR="00501DA9" w:rsidRPr="00501DA9" w:rsidRDefault="00501DA9" w:rsidP="00AF2E60">
            <w:pPr>
              <w:spacing w:before="40"/>
              <w:ind w:left="-109" w:right="-83"/>
              <w:jc w:val="right"/>
              <w:rPr>
                <w:sz w:val="16"/>
                <w:szCs w:val="16"/>
              </w:rPr>
            </w:pPr>
            <w:r w:rsidRPr="00501DA9">
              <w:rPr>
                <w:sz w:val="16"/>
                <w:szCs w:val="16"/>
              </w:rPr>
              <w:t>99%</w:t>
            </w:r>
          </w:p>
        </w:tc>
        <w:tc>
          <w:tcPr>
            <w:tcW w:w="571" w:type="pct"/>
            <w:tcBorders>
              <w:top w:val="single" w:sz="4" w:space="0" w:color="C4BC96" w:themeColor="background2" w:themeShade="BF"/>
              <w:bottom w:val="single" w:sz="4" w:space="0" w:color="C4BC96" w:themeColor="background2" w:themeShade="BF"/>
            </w:tcBorders>
          </w:tcPr>
          <w:p w14:paraId="15160B16" w14:textId="77777777" w:rsidR="00501DA9" w:rsidRPr="00501DA9" w:rsidRDefault="00501DA9" w:rsidP="00AF2E60">
            <w:pPr>
              <w:spacing w:before="40"/>
              <w:ind w:left="-111" w:right="-47"/>
              <w:jc w:val="right"/>
              <w:rPr>
                <w:sz w:val="16"/>
                <w:szCs w:val="16"/>
              </w:rPr>
            </w:pPr>
            <w:r w:rsidRPr="00501DA9">
              <w:rPr>
                <w:sz w:val="16"/>
                <w:szCs w:val="16"/>
              </w:rPr>
              <w:t>0%</w:t>
            </w:r>
          </w:p>
        </w:tc>
        <w:tc>
          <w:tcPr>
            <w:tcW w:w="571" w:type="pct"/>
            <w:tcBorders>
              <w:top w:val="single" w:sz="4" w:space="0" w:color="C4BC96" w:themeColor="background2" w:themeShade="BF"/>
              <w:bottom w:val="single" w:sz="4" w:space="0" w:color="C4BC96" w:themeColor="background2" w:themeShade="BF"/>
              <w:right w:val="nil"/>
            </w:tcBorders>
          </w:tcPr>
          <w:p w14:paraId="09B412ED" w14:textId="77777777" w:rsidR="00501DA9" w:rsidRPr="00501DA9" w:rsidRDefault="00501DA9" w:rsidP="00AF2E60">
            <w:pPr>
              <w:spacing w:before="40"/>
              <w:ind w:left="-79" w:right="-123"/>
              <w:jc w:val="right"/>
              <w:rPr>
                <w:sz w:val="16"/>
                <w:szCs w:val="16"/>
              </w:rPr>
            </w:pPr>
            <w:r w:rsidRPr="00501DA9">
              <w:rPr>
                <w:sz w:val="16"/>
                <w:szCs w:val="16"/>
              </w:rPr>
              <w:t>99%</w:t>
            </w:r>
          </w:p>
        </w:tc>
      </w:tr>
      <w:tr w:rsidR="00501DA9" w:rsidRPr="00501DA9" w14:paraId="4D7E4A83"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23A4DD3F" w14:textId="77777777" w:rsidR="00501DA9" w:rsidRPr="00501DA9" w:rsidRDefault="00501DA9" w:rsidP="00941E51">
            <w:pPr>
              <w:spacing w:before="40"/>
              <w:jc w:val="center"/>
              <w:rPr>
                <w:sz w:val="16"/>
                <w:szCs w:val="16"/>
              </w:rPr>
            </w:pPr>
            <w:r w:rsidRPr="00501DA9">
              <w:rPr>
                <w:sz w:val="16"/>
                <w:szCs w:val="16"/>
              </w:rPr>
              <w:t>3</w:t>
            </w:r>
          </w:p>
        </w:tc>
        <w:tc>
          <w:tcPr>
            <w:tcW w:w="523" w:type="pct"/>
            <w:tcBorders>
              <w:top w:val="single" w:sz="4" w:space="0" w:color="C4BC96" w:themeColor="background2" w:themeShade="BF"/>
              <w:bottom w:val="single" w:sz="4" w:space="0" w:color="C4BC96" w:themeColor="background2" w:themeShade="BF"/>
            </w:tcBorders>
            <w:vAlign w:val="top"/>
          </w:tcPr>
          <w:p w14:paraId="06C87B4E" w14:textId="77777777" w:rsidR="00501DA9" w:rsidRPr="00501DA9" w:rsidRDefault="00501DA9" w:rsidP="00941E51">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542F0267" w14:textId="77777777" w:rsidR="00501DA9" w:rsidRPr="00501DA9" w:rsidRDefault="00501DA9" w:rsidP="00941E51">
            <w:pPr>
              <w:spacing w:before="40"/>
              <w:rPr>
                <w:sz w:val="16"/>
                <w:szCs w:val="16"/>
              </w:rPr>
            </w:pPr>
            <w:r w:rsidRPr="00501DA9">
              <w:rPr>
                <w:sz w:val="16"/>
                <w:szCs w:val="16"/>
              </w:rPr>
              <w:t>Hyperthyroidism</w:t>
            </w:r>
          </w:p>
        </w:tc>
        <w:tc>
          <w:tcPr>
            <w:tcW w:w="571" w:type="pct"/>
            <w:tcBorders>
              <w:top w:val="single" w:sz="4" w:space="0" w:color="C4BC96" w:themeColor="background2" w:themeShade="BF"/>
              <w:bottom w:val="single" w:sz="4" w:space="0" w:color="C4BC96" w:themeColor="background2" w:themeShade="BF"/>
            </w:tcBorders>
          </w:tcPr>
          <w:p w14:paraId="2A7C038F" w14:textId="77777777" w:rsidR="00501DA9" w:rsidRPr="00501DA9" w:rsidRDefault="00501DA9" w:rsidP="00AF2E60">
            <w:pPr>
              <w:spacing w:before="40"/>
              <w:ind w:left="-110" w:right="-97"/>
              <w:jc w:val="right"/>
              <w:rPr>
                <w:sz w:val="16"/>
                <w:szCs w:val="16"/>
              </w:rPr>
            </w:pPr>
            <w:r w:rsidRPr="00501DA9">
              <w:rPr>
                <w:sz w:val="16"/>
                <w:szCs w:val="16"/>
              </w:rPr>
              <w:t>1.0%</w:t>
            </w:r>
          </w:p>
        </w:tc>
        <w:tc>
          <w:tcPr>
            <w:tcW w:w="571" w:type="pct"/>
            <w:tcBorders>
              <w:top w:val="single" w:sz="4" w:space="0" w:color="C4BC96" w:themeColor="background2" w:themeShade="BF"/>
              <w:bottom w:val="single" w:sz="4" w:space="0" w:color="C4BC96" w:themeColor="background2" w:themeShade="BF"/>
            </w:tcBorders>
          </w:tcPr>
          <w:p w14:paraId="72A14C21" w14:textId="77777777" w:rsidR="00501DA9" w:rsidRPr="00501DA9" w:rsidRDefault="00501DA9" w:rsidP="00AF2E60">
            <w:pPr>
              <w:spacing w:before="40"/>
              <w:ind w:left="-82" w:right="-78"/>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tcPr>
          <w:p w14:paraId="30F27D42" w14:textId="5990EC73" w:rsidR="00501DA9" w:rsidRPr="00501DA9" w:rsidRDefault="00FB76CD" w:rsidP="00AF2E60">
            <w:pPr>
              <w:spacing w:before="40"/>
              <w:ind w:left="-111" w:right="-95"/>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61BC1CC6" w14:textId="77777777" w:rsidR="00501DA9" w:rsidRPr="00501DA9" w:rsidRDefault="00501DA9" w:rsidP="00AF2E60">
            <w:pPr>
              <w:spacing w:before="40"/>
              <w:ind w:left="-109" w:right="-83"/>
              <w:jc w:val="right"/>
              <w:rPr>
                <w:sz w:val="16"/>
                <w:szCs w:val="16"/>
              </w:rPr>
            </w:pPr>
            <w:r w:rsidRPr="00501DA9">
              <w:rPr>
                <w:sz w:val="16"/>
                <w:szCs w:val="16"/>
              </w:rPr>
              <w:t>99%</w:t>
            </w:r>
          </w:p>
        </w:tc>
        <w:tc>
          <w:tcPr>
            <w:tcW w:w="571" w:type="pct"/>
            <w:tcBorders>
              <w:top w:val="single" w:sz="4" w:space="0" w:color="C4BC96" w:themeColor="background2" w:themeShade="BF"/>
              <w:bottom w:val="single" w:sz="4" w:space="0" w:color="C4BC96" w:themeColor="background2" w:themeShade="BF"/>
            </w:tcBorders>
          </w:tcPr>
          <w:p w14:paraId="08A8C2EE" w14:textId="77777777" w:rsidR="00501DA9" w:rsidRPr="00501DA9" w:rsidRDefault="00501DA9" w:rsidP="00AF2E60">
            <w:pPr>
              <w:spacing w:before="40"/>
              <w:ind w:left="-111" w:right="-47"/>
              <w:jc w:val="right"/>
              <w:rPr>
                <w:sz w:val="16"/>
                <w:szCs w:val="16"/>
              </w:rPr>
            </w:pPr>
            <w:r w:rsidRPr="00501DA9">
              <w:rPr>
                <w:sz w:val="16"/>
                <w:szCs w:val="16"/>
              </w:rPr>
              <w:t>0%</w:t>
            </w:r>
          </w:p>
        </w:tc>
        <w:tc>
          <w:tcPr>
            <w:tcW w:w="571" w:type="pct"/>
            <w:tcBorders>
              <w:top w:val="single" w:sz="4" w:space="0" w:color="C4BC96" w:themeColor="background2" w:themeShade="BF"/>
              <w:bottom w:val="single" w:sz="4" w:space="0" w:color="C4BC96" w:themeColor="background2" w:themeShade="BF"/>
              <w:right w:val="nil"/>
            </w:tcBorders>
          </w:tcPr>
          <w:p w14:paraId="4D4AE69F" w14:textId="77777777" w:rsidR="00501DA9" w:rsidRPr="00501DA9" w:rsidRDefault="00501DA9" w:rsidP="00AF2E60">
            <w:pPr>
              <w:spacing w:before="40"/>
              <w:ind w:left="-79" w:right="-123"/>
              <w:jc w:val="right"/>
              <w:rPr>
                <w:sz w:val="16"/>
                <w:szCs w:val="16"/>
              </w:rPr>
            </w:pPr>
            <w:r w:rsidRPr="00501DA9">
              <w:rPr>
                <w:sz w:val="16"/>
                <w:szCs w:val="16"/>
              </w:rPr>
              <w:t>100%</w:t>
            </w:r>
          </w:p>
        </w:tc>
      </w:tr>
      <w:tr w:rsidR="00501DA9" w:rsidRPr="00501DA9" w14:paraId="1318115A"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00FD5AE3" w14:textId="77777777" w:rsidR="00501DA9" w:rsidRPr="00501DA9" w:rsidRDefault="00501DA9" w:rsidP="00941E51">
            <w:pPr>
              <w:spacing w:before="40"/>
              <w:jc w:val="center"/>
              <w:rPr>
                <w:sz w:val="16"/>
                <w:szCs w:val="16"/>
              </w:rPr>
            </w:pPr>
            <w:r w:rsidRPr="00501DA9">
              <w:rPr>
                <w:sz w:val="16"/>
                <w:szCs w:val="16"/>
              </w:rPr>
              <w:t>3</w:t>
            </w:r>
          </w:p>
        </w:tc>
        <w:tc>
          <w:tcPr>
            <w:tcW w:w="523" w:type="pct"/>
            <w:tcBorders>
              <w:top w:val="single" w:sz="4" w:space="0" w:color="C4BC96" w:themeColor="background2" w:themeShade="BF"/>
              <w:bottom w:val="single" w:sz="4" w:space="0" w:color="C4BC96" w:themeColor="background2" w:themeShade="BF"/>
            </w:tcBorders>
            <w:vAlign w:val="top"/>
          </w:tcPr>
          <w:p w14:paraId="12945B08" w14:textId="77777777" w:rsidR="00501DA9" w:rsidRPr="00501DA9" w:rsidRDefault="00501DA9" w:rsidP="00941E51">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60750DF5" w14:textId="77777777" w:rsidR="00501DA9" w:rsidRPr="00501DA9" w:rsidRDefault="00501DA9" w:rsidP="00941E51">
            <w:pPr>
              <w:spacing w:before="40"/>
              <w:rPr>
                <w:sz w:val="16"/>
                <w:szCs w:val="16"/>
              </w:rPr>
            </w:pPr>
            <w:r w:rsidRPr="00501DA9">
              <w:rPr>
                <w:sz w:val="16"/>
                <w:szCs w:val="16"/>
              </w:rPr>
              <w:t>Hyperparathyroidism</w:t>
            </w:r>
          </w:p>
        </w:tc>
        <w:tc>
          <w:tcPr>
            <w:tcW w:w="571" w:type="pct"/>
            <w:tcBorders>
              <w:top w:val="single" w:sz="4" w:space="0" w:color="C4BC96" w:themeColor="background2" w:themeShade="BF"/>
              <w:bottom w:val="single" w:sz="4" w:space="0" w:color="C4BC96" w:themeColor="background2" w:themeShade="BF"/>
            </w:tcBorders>
          </w:tcPr>
          <w:p w14:paraId="05A5635C" w14:textId="77777777" w:rsidR="00501DA9" w:rsidRPr="00501DA9" w:rsidRDefault="00501DA9" w:rsidP="00AF2E60">
            <w:pPr>
              <w:spacing w:before="40"/>
              <w:ind w:left="-110" w:right="-97"/>
              <w:jc w:val="right"/>
              <w:rPr>
                <w:sz w:val="16"/>
                <w:szCs w:val="16"/>
              </w:rPr>
            </w:pPr>
            <w:r w:rsidRPr="00501DA9">
              <w:rPr>
                <w:sz w:val="16"/>
                <w:szCs w:val="16"/>
              </w:rPr>
              <w:t>1.5%</w:t>
            </w:r>
          </w:p>
        </w:tc>
        <w:tc>
          <w:tcPr>
            <w:tcW w:w="571" w:type="pct"/>
            <w:tcBorders>
              <w:top w:val="single" w:sz="4" w:space="0" w:color="C4BC96" w:themeColor="background2" w:themeShade="BF"/>
              <w:bottom w:val="single" w:sz="4" w:space="0" w:color="C4BC96" w:themeColor="background2" w:themeShade="BF"/>
            </w:tcBorders>
          </w:tcPr>
          <w:p w14:paraId="34E17912" w14:textId="77777777" w:rsidR="00501DA9" w:rsidRPr="00501DA9" w:rsidRDefault="00501DA9" w:rsidP="00AF2E60">
            <w:pPr>
              <w:spacing w:before="40"/>
              <w:ind w:left="-82" w:right="-78"/>
              <w:jc w:val="right"/>
              <w:rPr>
                <w:sz w:val="16"/>
                <w:szCs w:val="16"/>
              </w:rPr>
            </w:pPr>
            <w:r w:rsidRPr="00501DA9">
              <w:rPr>
                <w:sz w:val="16"/>
                <w:szCs w:val="16"/>
              </w:rPr>
              <w:t>0.5%</w:t>
            </w:r>
          </w:p>
        </w:tc>
        <w:tc>
          <w:tcPr>
            <w:tcW w:w="381" w:type="pct"/>
            <w:tcBorders>
              <w:top w:val="single" w:sz="4" w:space="0" w:color="C4BC96" w:themeColor="background2" w:themeShade="BF"/>
              <w:bottom w:val="single" w:sz="4" w:space="0" w:color="C4BC96" w:themeColor="background2" w:themeShade="BF"/>
            </w:tcBorders>
          </w:tcPr>
          <w:p w14:paraId="48EE674E" w14:textId="7C6DCD3D" w:rsidR="00501DA9" w:rsidRPr="00501DA9" w:rsidRDefault="00501DA9" w:rsidP="00AF2E60">
            <w:pPr>
              <w:spacing w:before="40"/>
              <w:ind w:left="-111" w:right="-95"/>
              <w:jc w:val="right"/>
              <w:rPr>
                <w:sz w:val="16"/>
                <w:szCs w:val="16"/>
              </w:rPr>
            </w:pPr>
            <w:r w:rsidRPr="00501DA9">
              <w:rPr>
                <w:sz w:val="16"/>
                <w:szCs w:val="16"/>
              </w:rPr>
              <w:t>0.</w:t>
            </w:r>
            <w:r w:rsidR="004E56B3">
              <w:rPr>
                <w:sz w:val="16"/>
                <w:szCs w:val="16"/>
              </w:rPr>
              <w:t>50</w:t>
            </w:r>
          </w:p>
        </w:tc>
        <w:tc>
          <w:tcPr>
            <w:tcW w:w="570" w:type="pct"/>
            <w:tcBorders>
              <w:top w:val="single" w:sz="4" w:space="0" w:color="C4BC96" w:themeColor="background2" w:themeShade="BF"/>
              <w:bottom w:val="single" w:sz="4" w:space="0" w:color="C4BC96" w:themeColor="background2" w:themeShade="BF"/>
            </w:tcBorders>
          </w:tcPr>
          <w:p w14:paraId="7CFDE4EA" w14:textId="77777777" w:rsidR="00501DA9" w:rsidRPr="00501DA9" w:rsidRDefault="00501DA9" w:rsidP="00AF2E60">
            <w:pPr>
              <w:spacing w:before="40"/>
              <w:ind w:left="-109" w:right="-83"/>
              <w:jc w:val="right"/>
              <w:rPr>
                <w:sz w:val="16"/>
                <w:szCs w:val="16"/>
              </w:rPr>
            </w:pPr>
            <w:r w:rsidRPr="00501DA9">
              <w:rPr>
                <w:sz w:val="16"/>
                <w:szCs w:val="16"/>
              </w:rPr>
              <w:t>99%</w:t>
            </w:r>
          </w:p>
        </w:tc>
        <w:tc>
          <w:tcPr>
            <w:tcW w:w="571" w:type="pct"/>
            <w:tcBorders>
              <w:top w:val="single" w:sz="4" w:space="0" w:color="C4BC96" w:themeColor="background2" w:themeShade="BF"/>
              <w:bottom w:val="single" w:sz="4" w:space="0" w:color="C4BC96" w:themeColor="background2" w:themeShade="BF"/>
            </w:tcBorders>
          </w:tcPr>
          <w:p w14:paraId="3343CD16" w14:textId="77777777" w:rsidR="00501DA9" w:rsidRPr="00501DA9" w:rsidRDefault="00501DA9" w:rsidP="00AF2E60">
            <w:pPr>
              <w:spacing w:before="40"/>
              <w:ind w:left="-111" w:right="-47"/>
              <w:jc w:val="right"/>
              <w:rPr>
                <w:sz w:val="16"/>
                <w:szCs w:val="16"/>
              </w:rPr>
            </w:pPr>
            <w:r w:rsidRPr="00501DA9">
              <w:rPr>
                <w:sz w:val="16"/>
                <w:szCs w:val="16"/>
              </w:rPr>
              <w:t>33%</w:t>
            </w:r>
          </w:p>
        </w:tc>
        <w:tc>
          <w:tcPr>
            <w:tcW w:w="571" w:type="pct"/>
            <w:tcBorders>
              <w:top w:val="single" w:sz="4" w:space="0" w:color="C4BC96" w:themeColor="background2" w:themeShade="BF"/>
              <w:bottom w:val="single" w:sz="4" w:space="0" w:color="C4BC96" w:themeColor="background2" w:themeShade="BF"/>
              <w:right w:val="nil"/>
            </w:tcBorders>
          </w:tcPr>
          <w:p w14:paraId="4B1F8402" w14:textId="77777777" w:rsidR="00501DA9" w:rsidRPr="00501DA9" w:rsidRDefault="00501DA9" w:rsidP="00AF2E60">
            <w:pPr>
              <w:spacing w:before="40"/>
              <w:ind w:left="-79" w:right="-123"/>
              <w:jc w:val="right"/>
              <w:rPr>
                <w:sz w:val="16"/>
                <w:szCs w:val="16"/>
              </w:rPr>
            </w:pPr>
            <w:r w:rsidRPr="00501DA9">
              <w:rPr>
                <w:sz w:val="16"/>
                <w:szCs w:val="16"/>
              </w:rPr>
              <w:t>100%</w:t>
            </w:r>
          </w:p>
        </w:tc>
      </w:tr>
      <w:tr w:rsidR="00501DA9" w:rsidRPr="00501DA9" w14:paraId="30CAE6ED"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1D5E6E42" w14:textId="77777777" w:rsidR="00501DA9" w:rsidRPr="00501DA9" w:rsidRDefault="00501DA9" w:rsidP="00941E51">
            <w:pPr>
              <w:spacing w:before="40"/>
              <w:jc w:val="center"/>
              <w:rPr>
                <w:sz w:val="16"/>
                <w:szCs w:val="16"/>
              </w:rPr>
            </w:pPr>
            <w:r w:rsidRPr="00501DA9">
              <w:rPr>
                <w:sz w:val="16"/>
                <w:szCs w:val="16"/>
              </w:rPr>
              <w:t>3</w:t>
            </w:r>
          </w:p>
        </w:tc>
        <w:tc>
          <w:tcPr>
            <w:tcW w:w="523" w:type="pct"/>
            <w:tcBorders>
              <w:top w:val="single" w:sz="4" w:space="0" w:color="C4BC96" w:themeColor="background2" w:themeShade="BF"/>
              <w:bottom w:val="single" w:sz="4" w:space="0" w:color="C4BC96" w:themeColor="background2" w:themeShade="BF"/>
            </w:tcBorders>
            <w:vAlign w:val="top"/>
          </w:tcPr>
          <w:p w14:paraId="4AB8952B" w14:textId="77777777" w:rsidR="00501DA9" w:rsidRPr="00501DA9" w:rsidRDefault="00501DA9" w:rsidP="00941E51">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263F7F7E" w14:textId="27CBD956" w:rsidR="00501DA9" w:rsidRPr="00501DA9" w:rsidRDefault="00501DA9" w:rsidP="00941E51">
            <w:pPr>
              <w:spacing w:before="40"/>
              <w:rPr>
                <w:sz w:val="16"/>
                <w:szCs w:val="16"/>
              </w:rPr>
            </w:pPr>
            <w:r w:rsidRPr="00501DA9">
              <w:rPr>
                <w:sz w:val="16"/>
                <w:szCs w:val="16"/>
              </w:rPr>
              <w:t>Cushing</w:t>
            </w:r>
            <w:r w:rsidR="00472AF5">
              <w:rPr>
                <w:sz w:val="16"/>
                <w:szCs w:val="16"/>
              </w:rPr>
              <w:t>’</w:t>
            </w:r>
            <w:r w:rsidRPr="00501DA9">
              <w:rPr>
                <w:sz w:val="16"/>
                <w:szCs w:val="16"/>
              </w:rPr>
              <w:t xml:space="preserve">s </w:t>
            </w:r>
            <w:r w:rsidR="00472AF5">
              <w:rPr>
                <w:sz w:val="16"/>
                <w:szCs w:val="16"/>
              </w:rPr>
              <w:t>s</w:t>
            </w:r>
            <w:r w:rsidRPr="00501DA9">
              <w:rPr>
                <w:sz w:val="16"/>
                <w:szCs w:val="16"/>
              </w:rPr>
              <w:t>yndrome</w:t>
            </w:r>
          </w:p>
        </w:tc>
        <w:tc>
          <w:tcPr>
            <w:tcW w:w="571" w:type="pct"/>
            <w:tcBorders>
              <w:top w:val="single" w:sz="4" w:space="0" w:color="C4BC96" w:themeColor="background2" w:themeShade="BF"/>
              <w:bottom w:val="single" w:sz="4" w:space="0" w:color="C4BC96" w:themeColor="background2" w:themeShade="BF"/>
            </w:tcBorders>
          </w:tcPr>
          <w:p w14:paraId="6D0ADBB0" w14:textId="77777777" w:rsidR="00501DA9" w:rsidRPr="00501DA9" w:rsidRDefault="00501DA9" w:rsidP="00AF2E60">
            <w:pPr>
              <w:spacing w:before="40"/>
              <w:ind w:left="-110" w:right="-97"/>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tcBorders>
          </w:tcPr>
          <w:p w14:paraId="549AE3C0" w14:textId="77777777" w:rsidR="00501DA9" w:rsidRPr="00501DA9" w:rsidRDefault="00501DA9" w:rsidP="00AF2E60">
            <w:pPr>
              <w:spacing w:before="40"/>
              <w:ind w:left="-82" w:right="-78"/>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tcPr>
          <w:p w14:paraId="55201D7B" w14:textId="525D7EC0" w:rsidR="00501DA9" w:rsidRPr="00501DA9" w:rsidRDefault="00FB76CD" w:rsidP="00AF2E60">
            <w:pPr>
              <w:spacing w:before="40"/>
              <w:ind w:left="-111" w:right="-95"/>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4C17E4A1" w14:textId="77777777" w:rsidR="00501DA9" w:rsidRPr="00501DA9" w:rsidRDefault="00501DA9" w:rsidP="00AF2E60">
            <w:pPr>
              <w:spacing w:before="40"/>
              <w:ind w:left="-109" w:right="-83"/>
              <w:jc w:val="right"/>
              <w:rPr>
                <w:sz w:val="16"/>
                <w:szCs w:val="16"/>
              </w:rPr>
            </w:pPr>
            <w:r w:rsidRPr="00501DA9">
              <w:rPr>
                <w:sz w:val="16"/>
                <w:szCs w:val="16"/>
              </w:rPr>
              <w:t>100%</w:t>
            </w:r>
          </w:p>
        </w:tc>
        <w:tc>
          <w:tcPr>
            <w:tcW w:w="571" w:type="pct"/>
            <w:tcBorders>
              <w:top w:val="single" w:sz="4" w:space="0" w:color="C4BC96" w:themeColor="background2" w:themeShade="BF"/>
              <w:bottom w:val="single" w:sz="4" w:space="0" w:color="C4BC96" w:themeColor="background2" w:themeShade="BF"/>
            </w:tcBorders>
          </w:tcPr>
          <w:p w14:paraId="4BAAD25F" w14:textId="67D462AA" w:rsidR="00501DA9" w:rsidRPr="00501DA9" w:rsidRDefault="00FB76CD" w:rsidP="00AF2E60">
            <w:pPr>
              <w:spacing w:before="40"/>
              <w:ind w:left="-111" w:right="-47"/>
              <w:jc w:val="right"/>
              <w:rPr>
                <w:sz w:val="16"/>
                <w:szCs w:val="16"/>
              </w:rPr>
            </w:pPr>
            <w:r>
              <w:rPr>
                <w:sz w:val="16"/>
                <w:szCs w:val="16"/>
              </w:rPr>
              <w:t>N/A</w:t>
            </w:r>
          </w:p>
        </w:tc>
        <w:tc>
          <w:tcPr>
            <w:tcW w:w="571" w:type="pct"/>
            <w:tcBorders>
              <w:top w:val="single" w:sz="4" w:space="0" w:color="C4BC96" w:themeColor="background2" w:themeShade="BF"/>
              <w:bottom w:val="single" w:sz="4" w:space="0" w:color="C4BC96" w:themeColor="background2" w:themeShade="BF"/>
              <w:right w:val="nil"/>
            </w:tcBorders>
          </w:tcPr>
          <w:p w14:paraId="73557733" w14:textId="77777777" w:rsidR="00501DA9" w:rsidRPr="00501DA9" w:rsidRDefault="00501DA9" w:rsidP="00AF2E60">
            <w:pPr>
              <w:spacing w:before="40"/>
              <w:ind w:left="-79" w:right="-123"/>
              <w:jc w:val="right"/>
              <w:rPr>
                <w:sz w:val="16"/>
                <w:szCs w:val="16"/>
              </w:rPr>
            </w:pPr>
            <w:r w:rsidRPr="00501DA9">
              <w:rPr>
                <w:sz w:val="16"/>
                <w:szCs w:val="16"/>
              </w:rPr>
              <w:t>100%</w:t>
            </w:r>
          </w:p>
        </w:tc>
      </w:tr>
      <w:tr w:rsidR="00501DA9" w:rsidRPr="00501DA9" w14:paraId="6A1FCDAF"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7309CE43" w14:textId="77777777" w:rsidR="00501DA9" w:rsidRPr="00501DA9" w:rsidRDefault="00501DA9" w:rsidP="00941E51">
            <w:pPr>
              <w:spacing w:before="40"/>
              <w:jc w:val="center"/>
              <w:rPr>
                <w:sz w:val="16"/>
                <w:szCs w:val="16"/>
              </w:rPr>
            </w:pPr>
            <w:r w:rsidRPr="00501DA9">
              <w:rPr>
                <w:sz w:val="16"/>
                <w:szCs w:val="16"/>
              </w:rPr>
              <w:t>3</w:t>
            </w:r>
          </w:p>
        </w:tc>
        <w:tc>
          <w:tcPr>
            <w:tcW w:w="523" w:type="pct"/>
            <w:tcBorders>
              <w:top w:val="single" w:sz="4" w:space="0" w:color="C4BC96" w:themeColor="background2" w:themeShade="BF"/>
              <w:bottom w:val="single" w:sz="4" w:space="0" w:color="C4BC96" w:themeColor="background2" w:themeShade="BF"/>
            </w:tcBorders>
            <w:vAlign w:val="top"/>
          </w:tcPr>
          <w:p w14:paraId="5A3ADB12" w14:textId="77777777" w:rsidR="00501DA9" w:rsidRPr="00501DA9" w:rsidRDefault="00501DA9" w:rsidP="00941E51">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vAlign w:val="top"/>
          </w:tcPr>
          <w:p w14:paraId="1EF32FC3" w14:textId="77777777" w:rsidR="00501DA9" w:rsidRPr="00501DA9" w:rsidRDefault="00501DA9" w:rsidP="00941E51">
            <w:pPr>
              <w:spacing w:before="40"/>
              <w:rPr>
                <w:sz w:val="16"/>
                <w:szCs w:val="16"/>
              </w:rPr>
            </w:pPr>
            <w:r w:rsidRPr="00501DA9">
              <w:rPr>
                <w:sz w:val="16"/>
                <w:szCs w:val="16"/>
              </w:rPr>
              <w:t>Malabsorption syndrome</w:t>
            </w:r>
          </w:p>
        </w:tc>
        <w:tc>
          <w:tcPr>
            <w:tcW w:w="571" w:type="pct"/>
            <w:tcBorders>
              <w:top w:val="single" w:sz="4" w:space="0" w:color="C4BC96" w:themeColor="background2" w:themeShade="BF"/>
              <w:bottom w:val="single" w:sz="4" w:space="0" w:color="C4BC96" w:themeColor="background2" w:themeShade="BF"/>
            </w:tcBorders>
            <w:vAlign w:val="top"/>
          </w:tcPr>
          <w:p w14:paraId="727C06BB" w14:textId="77777777" w:rsidR="00501DA9" w:rsidRPr="00501DA9" w:rsidRDefault="00501DA9" w:rsidP="00AF2E60">
            <w:pPr>
              <w:spacing w:before="40"/>
              <w:ind w:left="-110" w:right="-97"/>
              <w:jc w:val="right"/>
              <w:rPr>
                <w:sz w:val="16"/>
                <w:szCs w:val="16"/>
              </w:rPr>
            </w:pPr>
            <w:r w:rsidRPr="00501DA9">
              <w:rPr>
                <w:sz w:val="16"/>
                <w:szCs w:val="16"/>
              </w:rPr>
              <w:t>3.0%</w:t>
            </w:r>
          </w:p>
        </w:tc>
        <w:tc>
          <w:tcPr>
            <w:tcW w:w="571" w:type="pct"/>
            <w:tcBorders>
              <w:top w:val="single" w:sz="4" w:space="0" w:color="C4BC96" w:themeColor="background2" w:themeShade="BF"/>
              <w:bottom w:val="single" w:sz="4" w:space="0" w:color="C4BC96" w:themeColor="background2" w:themeShade="BF"/>
            </w:tcBorders>
            <w:vAlign w:val="top"/>
          </w:tcPr>
          <w:p w14:paraId="1B1B2B4C" w14:textId="77777777" w:rsidR="00501DA9" w:rsidRPr="00501DA9" w:rsidRDefault="00501DA9" w:rsidP="00AF2E60">
            <w:pPr>
              <w:spacing w:before="40"/>
              <w:ind w:left="-82" w:right="-78"/>
              <w:jc w:val="right"/>
              <w:rPr>
                <w:sz w:val="16"/>
                <w:szCs w:val="16"/>
              </w:rPr>
            </w:pPr>
            <w:r w:rsidRPr="00501DA9">
              <w:rPr>
                <w:sz w:val="16"/>
                <w:szCs w:val="16"/>
              </w:rPr>
              <w:t>1.5%</w:t>
            </w:r>
          </w:p>
        </w:tc>
        <w:tc>
          <w:tcPr>
            <w:tcW w:w="381" w:type="pct"/>
            <w:tcBorders>
              <w:top w:val="single" w:sz="4" w:space="0" w:color="C4BC96" w:themeColor="background2" w:themeShade="BF"/>
              <w:bottom w:val="single" w:sz="4" w:space="0" w:color="C4BC96" w:themeColor="background2" w:themeShade="BF"/>
            </w:tcBorders>
            <w:vAlign w:val="top"/>
          </w:tcPr>
          <w:p w14:paraId="7C58C3B8" w14:textId="1B6796D9" w:rsidR="00501DA9" w:rsidRPr="00501DA9" w:rsidRDefault="00501DA9" w:rsidP="00AF2E60">
            <w:pPr>
              <w:spacing w:before="40"/>
              <w:ind w:left="-111" w:right="-95"/>
              <w:jc w:val="right"/>
              <w:rPr>
                <w:sz w:val="16"/>
                <w:szCs w:val="16"/>
              </w:rPr>
            </w:pPr>
            <w:r w:rsidRPr="00501DA9">
              <w:rPr>
                <w:sz w:val="16"/>
                <w:szCs w:val="16"/>
              </w:rPr>
              <w:t>0.66</w:t>
            </w:r>
          </w:p>
        </w:tc>
        <w:tc>
          <w:tcPr>
            <w:tcW w:w="570" w:type="pct"/>
            <w:tcBorders>
              <w:top w:val="single" w:sz="4" w:space="0" w:color="C4BC96" w:themeColor="background2" w:themeShade="BF"/>
              <w:bottom w:val="single" w:sz="4" w:space="0" w:color="C4BC96" w:themeColor="background2" w:themeShade="BF"/>
            </w:tcBorders>
            <w:vAlign w:val="top"/>
          </w:tcPr>
          <w:p w14:paraId="74596420" w14:textId="77777777" w:rsidR="00501DA9" w:rsidRPr="00501DA9" w:rsidRDefault="00501DA9" w:rsidP="00AF2E60">
            <w:pPr>
              <w:spacing w:before="40"/>
              <w:ind w:left="-109" w:right="-83"/>
              <w:jc w:val="right"/>
              <w:rPr>
                <w:sz w:val="16"/>
                <w:szCs w:val="16"/>
              </w:rPr>
            </w:pPr>
            <w:r w:rsidRPr="00501DA9">
              <w:rPr>
                <w:sz w:val="16"/>
                <w:szCs w:val="16"/>
              </w:rPr>
              <w:t>99%</w:t>
            </w:r>
          </w:p>
        </w:tc>
        <w:tc>
          <w:tcPr>
            <w:tcW w:w="571" w:type="pct"/>
            <w:tcBorders>
              <w:top w:val="single" w:sz="4" w:space="0" w:color="C4BC96" w:themeColor="background2" w:themeShade="BF"/>
              <w:bottom w:val="single" w:sz="4" w:space="0" w:color="C4BC96" w:themeColor="background2" w:themeShade="BF"/>
            </w:tcBorders>
            <w:vAlign w:val="top"/>
          </w:tcPr>
          <w:p w14:paraId="24630A40" w14:textId="77777777" w:rsidR="00501DA9" w:rsidRPr="00501DA9" w:rsidRDefault="00501DA9" w:rsidP="00AF2E60">
            <w:pPr>
              <w:spacing w:before="40"/>
              <w:ind w:left="-111" w:right="-47"/>
              <w:jc w:val="right"/>
              <w:rPr>
                <w:sz w:val="16"/>
                <w:szCs w:val="16"/>
              </w:rPr>
            </w:pPr>
            <w:r w:rsidRPr="00501DA9">
              <w:rPr>
                <w:sz w:val="16"/>
                <w:szCs w:val="16"/>
              </w:rPr>
              <w:t>50%</w:t>
            </w:r>
          </w:p>
        </w:tc>
        <w:tc>
          <w:tcPr>
            <w:tcW w:w="571" w:type="pct"/>
            <w:tcBorders>
              <w:top w:val="single" w:sz="4" w:space="0" w:color="C4BC96" w:themeColor="background2" w:themeShade="BF"/>
              <w:bottom w:val="single" w:sz="4" w:space="0" w:color="C4BC96" w:themeColor="background2" w:themeShade="BF"/>
              <w:right w:val="nil"/>
            </w:tcBorders>
            <w:vAlign w:val="top"/>
          </w:tcPr>
          <w:p w14:paraId="068CFF03" w14:textId="77777777" w:rsidR="00501DA9" w:rsidRPr="00501DA9" w:rsidRDefault="00501DA9" w:rsidP="00AF2E60">
            <w:pPr>
              <w:spacing w:before="40"/>
              <w:ind w:left="-79" w:right="-123"/>
              <w:jc w:val="right"/>
              <w:rPr>
                <w:sz w:val="16"/>
                <w:szCs w:val="16"/>
              </w:rPr>
            </w:pPr>
            <w:r w:rsidRPr="00501DA9">
              <w:rPr>
                <w:sz w:val="16"/>
                <w:szCs w:val="16"/>
              </w:rPr>
              <w:t>100%</w:t>
            </w:r>
          </w:p>
        </w:tc>
      </w:tr>
      <w:tr w:rsidR="00501DA9" w:rsidRPr="00501DA9" w14:paraId="51277963"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6122AA3C" w14:textId="77777777" w:rsidR="00501DA9" w:rsidRPr="00501DA9" w:rsidRDefault="00501DA9" w:rsidP="00941E51">
            <w:pPr>
              <w:spacing w:before="40"/>
              <w:jc w:val="center"/>
              <w:rPr>
                <w:sz w:val="16"/>
                <w:szCs w:val="16"/>
              </w:rPr>
            </w:pPr>
            <w:r w:rsidRPr="00501DA9">
              <w:rPr>
                <w:sz w:val="16"/>
                <w:szCs w:val="16"/>
              </w:rPr>
              <w:t>3</w:t>
            </w:r>
          </w:p>
        </w:tc>
        <w:tc>
          <w:tcPr>
            <w:tcW w:w="523" w:type="pct"/>
            <w:tcBorders>
              <w:top w:val="single" w:sz="4" w:space="0" w:color="C4BC96" w:themeColor="background2" w:themeShade="BF"/>
              <w:bottom w:val="single" w:sz="4" w:space="0" w:color="C4BC96" w:themeColor="background2" w:themeShade="BF"/>
            </w:tcBorders>
            <w:vAlign w:val="top"/>
          </w:tcPr>
          <w:p w14:paraId="09E99CB6" w14:textId="77777777" w:rsidR="00501DA9" w:rsidRPr="00501DA9" w:rsidRDefault="00501DA9" w:rsidP="00941E51">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622DAE95" w14:textId="77777777" w:rsidR="00501DA9" w:rsidRPr="00501DA9" w:rsidRDefault="00501DA9" w:rsidP="00941E51">
            <w:pPr>
              <w:spacing w:before="40"/>
              <w:rPr>
                <w:sz w:val="16"/>
                <w:szCs w:val="16"/>
              </w:rPr>
            </w:pPr>
            <w:r w:rsidRPr="00501DA9">
              <w:rPr>
                <w:sz w:val="16"/>
                <w:szCs w:val="16"/>
              </w:rPr>
              <w:t>Chronic liver disease</w:t>
            </w:r>
          </w:p>
        </w:tc>
        <w:tc>
          <w:tcPr>
            <w:tcW w:w="571" w:type="pct"/>
            <w:tcBorders>
              <w:top w:val="single" w:sz="4" w:space="0" w:color="C4BC96" w:themeColor="background2" w:themeShade="BF"/>
              <w:bottom w:val="single" w:sz="4" w:space="0" w:color="C4BC96" w:themeColor="background2" w:themeShade="BF"/>
            </w:tcBorders>
          </w:tcPr>
          <w:p w14:paraId="0D8F7A60" w14:textId="77777777" w:rsidR="00501DA9" w:rsidRPr="00501DA9" w:rsidRDefault="00501DA9" w:rsidP="00AF2E60">
            <w:pPr>
              <w:spacing w:before="40"/>
              <w:ind w:left="-110" w:right="-97"/>
              <w:jc w:val="right"/>
              <w:rPr>
                <w:sz w:val="16"/>
                <w:szCs w:val="16"/>
              </w:rPr>
            </w:pPr>
            <w:r w:rsidRPr="00501DA9">
              <w:rPr>
                <w:sz w:val="16"/>
                <w:szCs w:val="16"/>
              </w:rPr>
              <w:t>1.5%</w:t>
            </w:r>
          </w:p>
        </w:tc>
        <w:tc>
          <w:tcPr>
            <w:tcW w:w="571" w:type="pct"/>
            <w:tcBorders>
              <w:top w:val="single" w:sz="4" w:space="0" w:color="C4BC96" w:themeColor="background2" w:themeShade="BF"/>
              <w:bottom w:val="single" w:sz="4" w:space="0" w:color="C4BC96" w:themeColor="background2" w:themeShade="BF"/>
            </w:tcBorders>
          </w:tcPr>
          <w:p w14:paraId="54566C19" w14:textId="77777777" w:rsidR="00501DA9" w:rsidRPr="00501DA9" w:rsidRDefault="00501DA9" w:rsidP="00AF2E60">
            <w:pPr>
              <w:spacing w:before="40"/>
              <w:ind w:left="-82" w:right="-78"/>
              <w:jc w:val="right"/>
              <w:rPr>
                <w:sz w:val="16"/>
                <w:szCs w:val="16"/>
              </w:rPr>
            </w:pPr>
            <w:r w:rsidRPr="00501DA9">
              <w:rPr>
                <w:sz w:val="16"/>
                <w:szCs w:val="16"/>
              </w:rPr>
              <w:t>2.0%</w:t>
            </w:r>
          </w:p>
        </w:tc>
        <w:tc>
          <w:tcPr>
            <w:tcW w:w="381" w:type="pct"/>
            <w:tcBorders>
              <w:top w:val="single" w:sz="4" w:space="0" w:color="C4BC96" w:themeColor="background2" w:themeShade="BF"/>
              <w:bottom w:val="single" w:sz="4" w:space="0" w:color="C4BC96" w:themeColor="background2" w:themeShade="BF"/>
            </w:tcBorders>
          </w:tcPr>
          <w:p w14:paraId="127DCFE7" w14:textId="18D1C769" w:rsidR="00501DA9" w:rsidRPr="00501DA9" w:rsidRDefault="00501DA9" w:rsidP="00AF2E60">
            <w:pPr>
              <w:spacing w:before="40"/>
              <w:ind w:left="-111" w:right="-95"/>
              <w:jc w:val="right"/>
              <w:rPr>
                <w:sz w:val="16"/>
                <w:szCs w:val="16"/>
              </w:rPr>
            </w:pPr>
            <w:r w:rsidRPr="00501DA9">
              <w:rPr>
                <w:sz w:val="16"/>
                <w:szCs w:val="16"/>
              </w:rPr>
              <w:t>0.8</w:t>
            </w:r>
            <w:r w:rsidR="004E56B3">
              <w:rPr>
                <w:sz w:val="16"/>
                <w:szCs w:val="16"/>
              </w:rPr>
              <w:t>6</w:t>
            </w:r>
          </w:p>
        </w:tc>
        <w:tc>
          <w:tcPr>
            <w:tcW w:w="570" w:type="pct"/>
            <w:tcBorders>
              <w:top w:val="single" w:sz="4" w:space="0" w:color="C4BC96" w:themeColor="background2" w:themeShade="BF"/>
              <w:bottom w:val="single" w:sz="4" w:space="0" w:color="C4BC96" w:themeColor="background2" w:themeShade="BF"/>
            </w:tcBorders>
          </w:tcPr>
          <w:p w14:paraId="7F9D9C11" w14:textId="77777777" w:rsidR="00501DA9" w:rsidRPr="00501DA9" w:rsidRDefault="00501DA9" w:rsidP="00AF2E60">
            <w:pPr>
              <w:spacing w:before="40"/>
              <w:ind w:left="-109" w:right="-83"/>
              <w:jc w:val="right"/>
              <w:rPr>
                <w:sz w:val="16"/>
                <w:szCs w:val="16"/>
              </w:rPr>
            </w:pPr>
            <w:r w:rsidRPr="00501DA9">
              <w:rPr>
                <w:sz w:val="16"/>
                <w:szCs w:val="16"/>
              </w:rPr>
              <w:t>100%</w:t>
            </w:r>
          </w:p>
        </w:tc>
        <w:tc>
          <w:tcPr>
            <w:tcW w:w="571" w:type="pct"/>
            <w:tcBorders>
              <w:top w:val="single" w:sz="4" w:space="0" w:color="C4BC96" w:themeColor="background2" w:themeShade="BF"/>
              <w:bottom w:val="single" w:sz="4" w:space="0" w:color="C4BC96" w:themeColor="background2" w:themeShade="BF"/>
            </w:tcBorders>
          </w:tcPr>
          <w:p w14:paraId="5C793F7F" w14:textId="77777777" w:rsidR="00501DA9" w:rsidRPr="00501DA9" w:rsidRDefault="00501DA9" w:rsidP="00AF2E60">
            <w:pPr>
              <w:spacing w:before="40"/>
              <w:ind w:left="-111" w:right="-47"/>
              <w:jc w:val="right"/>
              <w:rPr>
                <w:sz w:val="16"/>
                <w:szCs w:val="16"/>
              </w:rPr>
            </w:pPr>
            <w:r w:rsidRPr="00501DA9">
              <w:rPr>
                <w:sz w:val="16"/>
                <w:szCs w:val="16"/>
              </w:rPr>
              <w:t>100%</w:t>
            </w:r>
          </w:p>
        </w:tc>
        <w:tc>
          <w:tcPr>
            <w:tcW w:w="571" w:type="pct"/>
            <w:tcBorders>
              <w:top w:val="single" w:sz="4" w:space="0" w:color="C4BC96" w:themeColor="background2" w:themeShade="BF"/>
              <w:bottom w:val="single" w:sz="4" w:space="0" w:color="C4BC96" w:themeColor="background2" w:themeShade="BF"/>
              <w:right w:val="nil"/>
            </w:tcBorders>
          </w:tcPr>
          <w:p w14:paraId="3285C6C6" w14:textId="77777777" w:rsidR="00501DA9" w:rsidRPr="00501DA9" w:rsidRDefault="00501DA9" w:rsidP="00AF2E60">
            <w:pPr>
              <w:spacing w:before="40"/>
              <w:ind w:left="-79" w:right="-123"/>
              <w:jc w:val="right"/>
              <w:rPr>
                <w:sz w:val="16"/>
                <w:szCs w:val="16"/>
              </w:rPr>
            </w:pPr>
            <w:r w:rsidRPr="00501DA9">
              <w:rPr>
                <w:sz w:val="16"/>
                <w:szCs w:val="16"/>
              </w:rPr>
              <w:t>99%</w:t>
            </w:r>
          </w:p>
        </w:tc>
      </w:tr>
      <w:tr w:rsidR="00501DA9" w:rsidRPr="00501DA9" w14:paraId="24B8D92D"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7268B489" w14:textId="77777777" w:rsidR="00501DA9" w:rsidRPr="00501DA9" w:rsidRDefault="00501DA9" w:rsidP="00941E51">
            <w:pPr>
              <w:spacing w:before="40"/>
              <w:jc w:val="center"/>
              <w:rPr>
                <w:sz w:val="16"/>
                <w:szCs w:val="16"/>
              </w:rPr>
            </w:pPr>
            <w:r w:rsidRPr="00501DA9">
              <w:rPr>
                <w:sz w:val="16"/>
                <w:szCs w:val="16"/>
              </w:rPr>
              <w:t>3</w:t>
            </w:r>
          </w:p>
        </w:tc>
        <w:tc>
          <w:tcPr>
            <w:tcW w:w="523" w:type="pct"/>
            <w:tcBorders>
              <w:top w:val="single" w:sz="4" w:space="0" w:color="C4BC96" w:themeColor="background2" w:themeShade="BF"/>
              <w:bottom w:val="single" w:sz="4" w:space="0" w:color="C4BC96" w:themeColor="background2" w:themeShade="BF"/>
            </w:tcBorders>
            <w:vAlign w:val="top"/>
          </w:tcPr>
          <w:p w14:paraId="35E2E95A" w14:textId="77777777" w:rsidR="00501DA9" w:rsidRPr="00501DA9" w:rsidRDefault="00501DA9" w:rsidP="00941E51">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5D1EE5A7" w14:textId="59DA0892" w:rsidR="00501DA9" w:rsidRPr="00501DA9" w:rsidRDefault="00472AF5" w:rsidP="00941E51">
            <w:pPr>
              <w:spacing w:before="40"/>
              <w:rPr>
                <w:sz w:val="16"/>
                <w:szCs w:val="16"/>
              </w:rPr>
            </w:pPr>
            <w:r>
              <w:rPr>
                <w:sz w:val="16"/>
                <w:szCs w:val="16"/>
              </w:rPr>
              <w:t xml:space="preserve">End-stage renal disease </w:t>
            </w:r>
          </w:p>
        </w:tc>
        <w:tc>
          <w:tcPr>
            <w:tcW w:w="571" w:type="pct"/>
            <w:tcBorders>
              <w:top w:val="single" w:sz="4" w:space="0" w:color="C4BC96" w:themeColor="background2" w:themeShade="BF"/>
              <w:bottom w:val="single" w:sz="4" w:space="0" w:color="C4BC96" w:themeColor="background2" w:themeShade="BF"/>
            </w:tcBorders>
          </w:tcPr>
          <w:p w14:paraId="055D2E35" w14:textId="77777777" w:rsidR="00501DA9" w:rsidRPr="00501DA9" w:rsidRDefault="00501DA9" w:rsidP="00AF2E60">
            <w:pPr>
              <w:spacing w:before="40"/>
              <w:ind w:left="-110" w:right="-97"/>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tcBorders>
          </w:tcPr>
          <w:p w14:paraId="62C2685D" w14:textId="77777777" w:rsidR="00501DA9" w:rsidRPr="00501DA9" w:rsidRDefault="00501DA9" w:rsidP="00AF2E60">
            <w:pPr>
              <w:spacing w:before="40"/>
              <w:ind w:left="-82" w:right="-78"/>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tcPr>
          <w:p w14:paraId="572AB211" w14:textId="1C87A9B3" w:rsidR="00501DA9" w:rsidRPr="00501DA9" w:rsidRDefault="00FB76CD" w:rsidP="00AF2E60">
            <w:pPr>
              <w:spacing w:before="40"/>
              <w:ind w:left="-111" w:right="-95"/>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1BFE20CD" w14:textId="77777777" w:rsidR="00501DA9" w:rsidRPr="00501DA9" w:rsidRDefault="00501DA9" w:rsidP="00AF2E60">
            <w:pPr>
              <w:spacing w:before="40"/>
              <w:ind w:left="-109" w:right="-83"/>
              <w:jc w:val="right"/>
              <w:rPr>
                <w:sz w:val="16"/>
                <w:szCs w:val="16"/>
              </w:rPr>
            </w:pPr>
            <w:r w:rsidRPr="00501DA9">
              <w:rPr>
                <w:sz w:val="16"/>
                <w:szCs w:val="16"/>
              </w:rPr>
              <w:t>100%</w:t>
            </w:r>
          </w:p>
        </w:tc>
        <w:tc>
          <w:tcPr>
            <w:tcW w:w="571" w:type="pct"/>
            <w:tcBorders>
              <w:top w:val="single" w:sz="4" w:space="0" w:color="C4BC96" w:themeColor="background2" w:themeShade="BF"/>
              <w:bottom w:val="single" w:sz="4" w:space="0" w:color="C4BC96" w:themeColor="background2" w:themeShade="BF"/>
            </w:tcBorders>
          </w:tcPr>
          <w:p w14:paraId="7F3D1E27" w14:textId="1B85F7A5" w:rsidR="00501DA9" w:rsidRPr="00501DA9" w:rsidRDefault="00FB76CD" w:rsidP="00AF2E60">
            <w:pPr>
              <w:spacing w:before="40"/>
              <w:ind w:left="-111" w:right="-47"/>
              <w:jc w:val="right"/>
              <w:rPr>
                <w:sz w:val="16"/>
                <w:szCs w:val="16"/>
              </w:rPr>
            </w:pPr>
            <w:r>
              <w:rPr>
                <w:sz w:val="16"/>
                <w:szCs w:val="16"/>
              </w:rPr>
              <w:t>N/A</w:t>
            </w:r>
          </w:p>
        </w:tc>
        <w:tc>
          <w:tcPr>
            <w:tcW w:w="571" w:type="pct"/>
            <w:tcBorders>
              <w:top w:val="single" w:sz="4" w:space="0" w:color="C4BC96" w:themeColor="background2" w:themeShade="BF"/>
              <w:bottom w:val="single" w:sz="4" w:space="0" w:color="C4BC96" w:themeColor="background2" w:themeShade="BF"/>
              <w:right w:val="nil"/>
            </w:tcBorders>
          </w:tcPr>
          <w:p w14:paraId="66BABB85" w14:textId="77777777" w:rsidR="00501DA9" w:rsidRPr="00501DA9" w:rsidRDefault="00501DA9" w:rsidP="00AF2E60">
            <w:pPr>
              <w:spacing w:before="40"/>
              <w:ind w:left="-79" w:right="-123"/>
              <w:jc w:val="right"/>
              <w:rPr>
                <w:sz w:val="16"/>
                <w:szCs w:val="16"/>
              </w:rPr>
            </w:pPr>
            <w:r w:rsidRPr="00501DA9">
              <w:rPr>
                <w:sz w:val="16"/>
                <w:szCs w:val="16"/>
              </w:rPr>
              <w:t>100%</w:t>
            </w:r>
          </w:p>
        </w:tc>
      </w:tr>
      <w:tr w:rsidR="00501DA9" w:rsidRPr="00501DA9" w14:paraId="1F141AE7"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6270507D" w14:textId="77777777" w:rsidR="00501DA9" w:rsidRPr="00501DA9" w:rsidRDefault="00501DA9" w:rsidP="00941E51">
            <w:pPr>
              <w:spacing w:before="40"/>
              <w:jc w:val="center"/>
              <w:rPr>
                <w:sz w:val="16"/>
                <w:szCs w:val="16"/>
              </w:rPr>
            </w:pPr>
            <w:r w:rsidRPr="00501DA9">
              <w:rPr>
                <w:sz w:val="16"/>
                <w:szCs w:val="16"/>
              </w:rPr>
              <w:t>3</w:t>
            </w:r>
          </w:p>
        </w:tc>
        <w:tc>
          <w:tcPr>
            <w:tcW w:w="523" w:type="pct"/>
            <w:tcBorders>
              <w:top w:val="single" w:sz="4" w:space="0" w:color="C4BC96" w:themeColor="background2" w:themeShade="BF"/>
              <w:bottom w:val="single" w:sz="4" w:space="0" w:color="C4BC96" w:themeColor="background2" w:themeShade="BF"/>
            </w:tcBorders>
            <w:vAlign w:val="top"/>
          </w:tcPr>
          <w:p w14:paraId="09CCADA5" w14:textId="77777777" w:rsidR="00501DA9" w:rsidRPr="00501DA9" w:rsidRDefault="00501DA9" w:rsidP="00941E51">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0C2E4B71" w14:textId="77777777" w:rsidR="00501DA9" w:rsidRPr="00501DA9" w:rsidRDefault="00501DA9" w:rsidP="00941E51">
            <w:pPr>
              <w:spacing w:before="40"/>
              <w:rPr>
                <w:sz w:val="16"/>
                <w:szCs w:val="16"/>
              </w:rPr>
            </w:pPr>
            <w:r w:rsidRPr="00501DA9">
              <w:rPr>
                <w:sz w:val="16"/>
                <w:szCs w:val="16"/>
              </w:rPr>
              <w:t>Psoriatic arthritis</w:t>
            </w:r>
          </w:p>
        </w:tc>
        <w:tc>
          <w:tcPr>
            <w:tcW w:w="571" w:type="pct"/>
            <w:tcBorders>
              <w:top w:val="single" w:sz="4" w:space="0" w:color="C4BC96" w:themeColor="background2" w:themeShade="BF"/>
              <w:bottom w:val="single" w:sz="4" w:space="0" w:color="C4BC96" w:themeColor="background2" w:themeShade="BF"/>
            </w:tcBorders>
          </w:tcPr>
          <w:p w14:paraId="6710DFE0" w14:textId="77777777" w:rsidR="00501DA9" w:rsidRPr="00501DA9" w:rsidRDefault="00501DA9" w:rsidP="00AF2E60">
            <w:pPr>
              <w:spacing w:before="40"/>
              <w:ind w:left="-110" w:right="-97"/>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tcBorders>
          </w:tcPr>
          <w:p w14:paraId="0D698C90" w14:textId="77777777" w:rsidR="00501DA9" w:rsidRPr="00501DA9" w:rsidRDefault="00501DA9" w:rsidP="00AF2E60">
            <w:pPr>
              <w:spacing w:before="40"/>
              <w:ind w:left="-82" w:right="-78"/>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tcPr>
          <w:p w14:paraId="25423147" w14:textId="7D7A3095" w:rsidR="00501DA9" w:rsidRPr="00501DA9" w:rsidRDefault="00FB76CD" w:rsidP="00AF2E60">
            <w:pPr>
              <w:spacing w:before="40"/>
              <w:ind w:left="-111" w:right="-95"/>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776936C6" w14:textId="77777777" w:rsidR="00501DA9" w:rsidRPr="00501DA9" w:rsidRDefault="00501DA9" w:rsidP="00AF2E60">
            <w:pPr>
              <w:spacing w:before="40"/>
              <w:ind w:left="-109" w:right="-83"/>
              <w:jc w:val="right"/>
              <w:rPr>
                <w:sz w:val="16"/>
                <w:szCs w:val="16"/>
              </w:rPr>
            </w:pPr>
            <w:r w:rsidRPr="00501DA9">
              <w:rPr>
                <w:sz w:val="16"/>
                <w:szCs w:val="16"/>
              </w:rPr>
              <w:t>100%</w:t>
            </w:r>
          </w:p>
        </w:tc>
        <w:tc>
          <w:tcPr>
            <w:tcW w:w="571" w:type="pct"/>
            <w:tcBorders>
              <w:top w:val="single" w:sz="4" w:space="0" w:color="C4BC96" w:themeColor="background2" w:themeShade="BF"/>
              <w:bottom w:val="single" w:sz="4" w:space="0" w:color="C4BC96" w:themeColor="background2" w:themeShade="BF"/>
            </w:tcBorders>
          </w:tcPr>
          <w:p w14:paraId="1A673CCC" w14:textId="77777777" w:rsidR="00501DA9" w:rsidRPr="00501DA9" w:rsidRDefault="00501DA9" w:rsidP="00AF2E60">
            <w:pPr>
              <w:spacing w:before="40"/>
              <w:ind w:left="-111" w:right="-47"/>
              <w:jc w:val="right"/>
              <w:rPr>
                <w:sz w:val="16"/>
                <w:szCs w:val="16"/>
              </w:rPr>
            </w:pPr>
            <w:r w:rsidRPr="00501DA9">
              <w:rPr>
                <w:sz w:val="16"/>
                <w:szCs w:val="16"/>
              </w:rPr>
              <w:t>.</w:t>
            </w:r>
          </w:p>
        </w:tc>
        <w:tc>
          <w:tcPr>
            <w:tcW w:w="571" w:type="pct"/>
            <w:tcBorders>
              <w:top w:val="single" w:sz="4" w:space="0" w:color="C4BC96" w:themeColor="background2" w:themeShade="BF"/>
              <w:bottom w:val="single" w:sz="4" w:space="0" w:color="C4BC96" w:themeColor="background2" w:themeShade="BF"/>
              <w:right w:val="nil"/>
            </w:tcBorders>
          </w:tcPr>
          <w:p w14:paraId="0594231F" w14:textId="77777777" w:rsidR="00501DA9" w:rsidRPr="00501DA9" w:rsidRDefault="00501DA9" w:rsidP="00AF2E60">
            <w:pPr>
              <w:spacing w:before="40"/>
              <w:ind w:left="-79" w:right="-123"/>
              <w:jc w:val="right"/>
              <w:rPr>
                <w:sz w:val="16"/>
                <w:szCs w:val="16"/>
              </w:rPr>
            </w:pPr>
            <w:r w:rsidRPr="00501DA9">
              <w:rPr>
                <w:sz w:val="16"/>
                <w:szCs w:val="16"/>
              </w:rPr>
              <w:t>100%</w:t>
            </w:r>
          </w:p>
        </w:tc>
      </w:tr>
      <w:tr w:rsidR="00501DA9" w:rsidRPr="00501DA9" w14:paraId="4E197F4B"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6158E410" w14:textId="77777777" w:rsidR="00501DA9" w:rsidRPr="00501DA9" w:rsidRDefault="00501DA9" w:rsidP="00941E51">
            <w:pPr>
              <w:spacing w:before="40"/>
              <w:jc w:val="center"/>
              <w:rPr>
                <w:sz w:val="16"/>
                <w:szCs w:val="16"/>
              </w:rPr>
            </w:pPr>
            <w:r w:rsidRPr="00501DA9">
              <w:rPr>
                <w:sz w:val="16"/>
                <w:szCs w:val="16"/>
              </w:rPr>
              <w:t>3</w:t>
            </w:r>
          </w:p>
        </w:tc>
        <w:tc>
          <w:tcPr>
            <w:tcW w:w="523" w:type="pct"/>
            <w:tcBorders>
              <w:top w:val="single" w:sz="4" w:space="0" w:color="C4BC96" w:themeColor="background2" w:themeShade="BF"/>
              <w:bottom w:val="single" w:sz="4" w:space="0" w:color="C4BC96" w:themeColor="background2" w:themeShade="BF"/>
            </w:tcBorders>
            <w:vAlign w:val="top"/>
          </w:tcPr>
          <w:p w14:paraId="2A3212FB" w14:textId="77777777" w:rsidR="00501DA9" w:rsidRPr="00501DA9" w:rsidRDefault="00501DA9" w:rsidP="00941E51">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5E0EE081" w14:textId="77777777" w:rsidR="00501DA9" w:rsidRPr="00501DA9" w:rsidRDefault="00501DA9" w:rsidP="00941E51">
            <w:pPr>
              <w:spacing w:before="40"/>
              <w:rPr>
                <w:sz w:val="16"/>
                <w:szCs w:val="16"/>
              </w:rPr>
            </w:pPr>
            <w:r w:rsidRPr="00501DA9">
              <w:rPr>
                <w:sz w:val="16"/>
                <w:szCs w:val="16"/>
              </w:rPr>
              <w:t>Gastric bypass</w:t>
            </w:r>
          </w:p>
        </w:tc>
        <w:tc>
          <w:tcPr>
            <w:tcW w:w="571" w:type="pct"/>
            <w:tcBorders>
              <w:top w:val="single" w:sz="4" w:space="0" w:color="C4BC96" w:themeColor="background2" w:themeShade="BF"/>
              <w:bottom w:val="single" w:sz="4" w:space="0" w:color="C4BC96" w:themeColor="background2" w:themeShade="BF"/>
            </w:tcBorders>
          </w:tcPr>
          <w:p w14:paraId="7BC78CFA" w14:textId="77777777" w:rsidR="00501DA9" w:rsidRPr="00501DA9" w:rsidRDefault="00501DA9" w:rsidP="00AF2E60">
            <w:pPr>
              <w:spacing w:before="40"/>
              <w:ind w:left="-110" w:right="-97"/>
              <w:jc w:val="right"/>
              <w:rPr>
                <w:sz w:val="16"/>
                <w:szCs w:val="16"/>
              </w:rPr>
            </w:pPr>
            <w:r w:rsidRPr="00501DA9">
              <w:rPr>
                <w:sz w:val="16"/>
                <w:szCs w:val="16"/>
              </w:rPr>
              <w:t>0.5%</w:t>
            </w:r>
          </w:p>
        </w:tc>
        <w:tc>
          <w:tcPr>
            <w:tcW w:w="571" w:type="pct"/>
            <w:tcBorders>
              <w:top w:val="single" w:sz="4" w:space="0" w:color="C4BC96" w:themeColor="background2" w:themeShade="BF"/>
              <w:bottom w:val="single" w:sz="4" w:space="0" w:color="C4BC96" w:themeColor="background2" w:themeShade="BF"/>
            </w:tcBorders>
          </w:tcPr>
          <w:p w14:paraId="3178440A" w14:textId="77777777" w:rsidR="00501DA9" w:rsidRPr="00501DA9" w:rsidRDefault="00501DA9" w:rsidP="00AF2E60">
            <w:pPr>
              <w:spacing w:before="40"/>
              <w:ind w:left="-82" w:right="-78"/>
              <w:jc w:val="right"/>
              <w:rPr>
                <w:sz w:val="16"/>
                <w:szCs w:val="16"/>
              </w:rPr>
            </w:pPr>
            <w:r w:rsidRPr="00501DA9">
              <w:rPr>
                <w:sz w:val="16"/>
                <w:szCs w:val="16"/>
              </w:rPr>
              <w:t>0.5%</w:t>
            </w:r>
          </w:p>
        </w:tc>
        <w:tc>
          <w:tcPr>
            <w:tcW w:w="381" w:type="pct"/>
            <w:tcBorders>
              <w:top w:val="single" w:sz="4" w:space="0" w:color="C4BC96" w:themeColor="background2" w:themeShade="BF"/>
              <w:bottom w:val="single" w:sz="4" w:space="0" w:color="C4BC96" w:themeColor="background2" w:themeShade="BF"/>
            </w:tcBorders>
          </w:tcPr>
          <w:p w14:paraId="6DD6F8CA" w14:textId="42DBB4ED" w:rsidR="00501DA9" w:rsidRPr="00501DA9" w:rsidRDefault="00501DA9" w:rsidP="00AF2E60">
            <w:pPr>
              <w:spacing w:before="40"/>
              <w:ind w:left="-111" w:right="-95"/>
              <w:jc w:val="right"/>
              <w:rPr>
                <w:sz w:val="16"/>
                <w:szCs w:val="16"/>
              </w:rPr>
            </w:pPr>
            <w:r w:rsidRPr="00501DA9">
              <w:rPr>
                <w:sz w:val="16"/>
                <w:szCs w:val="16"/>
              </w:rPr>
              <w:t>1.00</w:t>
            </w:r>
          </w:p>
        </w:tc>
        <w:tc>
          <w:tcPr>
            <w:tcW w:w="570" w:type="pct"/>
            <w:tcBorders>
              <w:top w:val="single" w:sz="4" w:space="0" w:color="C4BC96" w:themeColor="background2" w:themeShade="BF"/>
              <w:bottom w:val="single" w:sz="4" w:space="0" w:color="C4BC96" w:themeColor="background2" w:themeShade="BF"/>
            </w:tcBorders>
          </w:tcPr>
          <w:p w14:paraId="6B135052" w14:textId="77777777" w:rsidR="00501DA9" w:rsidRPr="00501DA9" w:rsidRDefault="00501DA9" w:rsidP="00AF2E60">
            <w:pPr>
              <w:spacing w:before="40"/>
              <w:ind w:left="-109" w:right="-83"/>
              <w:jc w:val="right"/>
              <w:rPr>
                <w:sz w:val="16"/>
                <w:szCs w:val="16"/>
              </w:rPr>
            </w:pPr>
            <w:r w:rsidRPr="00501DA9">
              <w:rPr>
                <w:sz w:val="16"/>
                <w:szCs w:val="16"/>
              </w:rPr>
              <w:t>100%</w:t>
            </w:r>
          </w:p>
        </w:tc>
        <w:tc>
          <w:tcPr>
            <w:tcW w:w="571" w:type="pct"/>
            <w:tcBorders>
              <w:top w:val="single" w:sz="4" w:space="0" w:color="C4BC96" w:themeColor="background2" w:themeShade="BF"/>
              <w:bottom w:val="single" w:sz="4" w:space="0" w:color="C4BC96" w:themeColor="background2" w:themeShade="BF"/>
            </w:tcBorders>
          </w:tcPr>
          <w:p w14:paraId="5EFD4C34" w14:textId="77777777" w:rsidR="00501DA9" w:rsidRPr="00501DA9" w:rsidRDefault="00501DA9" w:rsidP="00AF2E60">
            <w:pPr>
              <w:spacing w:before="40"/>
              <w:ind w:left="-111" w:right="-47"/>
              <w:jc w:val="right"/>
              <w:rPr>
                <w:sz w:val="16"/>
                <w:szCs w:val="16"/>
              </w:rPr>
            </w:pPr>
            <w:r w:rsidRPr="00501DA9">
              <w:rPr>
                <w:sz w:val="16"/>
                <w:szCs w:val="16"/>
              </w:rPr>
              <w:t>100%</w:t>
            </w:r>
          </w:p>
        </w:tc>
        <w:tc>
          <w:tcPr>
            <w:tcW w:w="571" w:type="pct"/>
            <w:tcBorders>
              <w:top w:val="single" w:sz="4" w:space="0" w:color="C4BC96" w:themeColor="background2" w:themeShade="BF"/>
              <w:bottom w:val="single" w:sz="4" w:space="0" w:color="C4BC96" w:themeColor="background2" w:themeShade="BF"/>
              <w:right w:val="nil"/>
            </w:tcBorders>
          </w:tcPr>
          <w:p w14:paraId="36614ED1" w14:textId="77777777" w:rsidR="00501DA9" w:rsidRPr="00501DA9" w:rsidRDefault="00501DA9" w:rsidP="00AF2E60">
            <w:pPr>
              <w:spacing w:before="40"/>
              <w:ind w:left="-79" w:right="-123"/>
              <w:jc w:val="right"/>
              <w:rPr>
                <w:sz w:val="16"/>
                <w:szCs w:val="16"/>
              </w:rPr>
            </w:pPr>
            <w:r w:rsidRPr="00501DA9">
              <w:rPr>
                <w:sz w:val="16"/>
                <w:szCs w:val="16"/>
              </w:rPr>
              <w:t>100%</w:t>
            </w:r>
          </w:p>
        </w:tc>
      </w:tr>
      <w:tr w:rsidR="00501DA9" w:rsidRPr="00501DA9" w14:paraId="23FF1D76"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43353225" w14:textId="77777777" w:rsidR="00501DA9" w:rsidRPr="00501DA9" w:rsidRDefault="00501DA9" w:rsidP="00941E51">
            <w:pPr>
              <w:spacing w:before="40"/>
              <w:jc w:val="center"/>
              <w:rPr>
                <w:sz w:val="16"/>
                <w:szCs w:val="16"/>
              </w:rPr>
            </w:pPr>
            <w:r w:rsidRPr="00501DA9">
              <w:rPr>
                <w:sz w:val="16"/>
                <w:szCs w:val="16"/>
              </w:rPr>
              <w:t>3</w:t>
            </w:r>
          </w:p>
        </w:tc>
        <w:tc>
          <w:tcPr>
            <w:tcW w:w="523" w:type="pct"/>
            <w:tcBorders>
              <w:top w:val="single" w:sz="4" w:space="0" w:color="C4BC96" w:themeColor="background2" w:themeShade="BF"/>
              <w:bottom w:val="single" w:sz="4" w:space="0" w:color="C4BC96" w:themeColor="background2" w:themeShade="BF"/>
            </w:tcBorders>
            <w:vAlign w:val="top"/>
          </w:tcPr>
          <w:p w14:paraId="6AD17D5F" w14:textId="77777777" w:rsidR="00501DA9" w:rsidRPr="00501DA9" w:rsidRDefault="00501DA9" w:rsidP="00941E51">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tcPr>
          <w:p w14:paraId="01C38DBE" w14:textId="77777777" w:rsidR="00501DA9" w:rsidRPr="00501DA9" w:rsidRDefault="00501DA9" w:rsidP="00941E51">
            <w:pPr>
              <w:spacing w:before="40"/>
              <w:rPr>
                <w:sz w:val="16"/>
                <w:szCs w:val="16"/>
              </w:rPr>
            </w:pPr>
            <w:r w:rsidRPr="00501DA9">
              <w:rPr>
                <w:sz w:val="16"/>
                <w:szCs w:val="16"/>
              </w:rPr>
              <w:t>Glucocorticoids</w:t>
            </w:r>
          </w:p>
        </w:tc>
        <w:tc>
          <w:tcPr>
            <w:tcW w:w="571" w:type="pct"/>
            <w:tcBorders>
              <w:top w:val="single" w:sz="4" w:space="0" w:color="C4BC96" w:themeColor="background2" w:themeShade="BF"/>
              <w:bottom w:val="single" w:sz="4" w:space="0" w:color="C4BC96" w:themeColor="background2" w:themeShade="BF"/>
            </w:tcBorders>
          </w:tcPr>
          <w:p w14:paraId="4621589D" w14:textId="77777777" w:rsidR="00501DA9" w:rsidRPr="00501DA9" w:rsidRDefault="00501DA9" w:rsidP="00AF2E60">
            <w:pPr>
              <w:spacing w:before="40"/>
              <w:ind w:left="-110" w:right="-97"/>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tcBorders>
          </w:tcPr>
          <w:p w14:paraId="0851476C" w14:textId="77777777" w:rsidR="00501DA9" w:rsidRPr="00501DA9" w:rsidRDefault="00501DA9" w:rsidP="00AF2E60">
            <w:pPr>
              <w:spacing w:before="40"/>
              <w:ind w:left="-82" w:right="-78"/>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tcPr>
          <w:p w14:paraId="312DB02F" w14:textId="53A6B472" w:rsidR="00501DA9" w:rsidRPr="00501DA9" w:rsidRDefault="00FB76CD" w:rsidP="00AF2E60">
            <w:pPr>
              <w:spacing w:before="40"/>
              <w:ind w:left="-111" w:right="-95"/>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tcPr>
          <w:p w14:paraId="40CCCC86" w14:textId="77777777" w:rsidR="00501DA9" w:rsidRPr="00501DA9" w:rsidRDefault="00501DA9" w:rsidP="00AF2E60">
            <w:pPr>
              <w:spacing w:before="40"/>
              <w:ind w:left="-109" w:right="-83"/>
              <w:jc w:val="right"/>
              <w:rPr>
                <w:sz w:val="16"/>
                <w:szCs w:val="16"/>
              </w:rPr>
            </w:pPr>
            <w:r w:rsidRPr="00501DA9">
              <w:rPr>
                <w:sz w:val="16"/>
                <w:szCs w:val="16"/>
              </w:rPr>
              <w:t>100%</w:t>
            </w:r>
          </w:p>
        </w:tc>
        <w:tc>
          <w:tcPr>
            <w:tcW w:w="571" w:type="pct"/>
            <w:tcBorders>
              <w:top w:val="single" w:sz="4" w:space="0" w:color="C4BC96" w:themeColor="background2" w:themeShade="BF"/>
              <w:bottom w:val="single" w:sz="4" w:space="0" w:color="C4BC96" w:themeColor="background2" w:themeShade="BF"/>
            </w:tcBorders>
          </w:tcPr>
          <w:p w14:paraId="0BCEF52B" w14:textId="3D655E0B" w:rsidR="00501DA9" w:rsidRPr="00501DA9" w:rsidRDefault="00FB76CD" w:rsidP="00AF2E60">
            <w:pPr>
              <w:spacing w:before="40"/>
              <w:ind w:left="-111" w:right="-47"/>
              <w:jc w:val="right"/>
              <w:rPr>
                <w:sz w:val="16"/>
                <w:szCs w:val="16"/>
              </w:rPr>
            </w:pPr>
            <w:r>
              <w:rPr>
                <w:sz w:val="16"/>
                <w:szCs w:val="16"/>
              </w:rPr>
              <w:t>N/A</w:t>
            </w:r>
          </w:p>
        </w:tc>
        <w:tc>
          <w:tcPr>
            <w:tcW w:w="571" w:type="pct"/>
            <w:tcBorders>
              <w:top w:val="single" w:sz="4" w:space="0" w:color="C4BC96" w:themeColor="background2" w:themeShade="BF"/>
              <w:bottom w:val="single" w:sz="4" w:space="0" w:color="C4BC96" w:themeColor="background2" w:themeShade="BF"/>
              <w:right w:val="nil"/>
            </w:tcBorders>
          </w:tcPr>
          <w:p w14:paraId="1DA026D9" w14:textId="77777777" w:rsidR="00501DA9" w:rsidRPr="00501DA9" w:rsidRDefault="00501DA9" w:rsidP="00AF2E60">
            <w:pPr>
              <w:spacing w:before="40"/>
              <w:ind w:left="-79" w:right="-123"/>
              <w:jc w:val="right"/>
              <w:rPr>
                <w:sz w:val="16"/>
                <w:szCs w:val="16"/>
              </w:rPr>
            </w:pPr>
            <w:r w:rsidRPr="00501DA9">
              <w:rPr>
                <w:sz w:val="16"/>
                <w:szCs w:val="16"/>
              </w:rPr>
              <w:t>100%</w:t>
            </w:r>
          </w:p>
        </w:tc>
      </w:tr>
      <w:tr w:rsidR="00501DA9" w:rsidRPr="00501DA9" w14:paraId="42BD2481" w14:textId="77777777" w:rsidTr="00C64E78">
        <w:trPr>
          <w:jc w:val="center"/>
        </w:trPr>
        <w:tc>
          <w:tcPr>
            <w:tcW w:w="335" w:type="pct"/>
            <w:tcBorders>
              <w:top w:val="single" w:sz="4" w:space="0" w:color="C4BC96" w:themeColor="background2" w:themeShade="BF"/>
              <w:bottom w:val="single" w:sz="4" w:space="0" w:color="C4BC96" w:themeColor="background2" w:themeShade="BF"/>
            </w:tcBorders>
            <w:vAlign w:val="top"/>
          </w:tcPr>
          <w:p w14:paraId="0D1A0E6A" w14:textId="77777777" w:rsidR="00501DA9" w:rsidRPr="00501DA9" w:rsidRDefault="00501DA9" w:rsidP="00941E51">
            <w:pPr>
              <w:spacing w:before="40"/>
              <w:jc w:val="center"/>
              <w:rPr>
                <w:sz w:val="16"/>
                <w:szCs w:val="16"/>
              </w:rPr>
            </w:pPr>
            <w:r w:rsidRPr="00501DA9">
              <w:rPr>
                <w:sz w:val="16"/>
                <w:szCs w:val="16"/>
              </w:rPr>
              <w:t>3</w:t>
            </w:r>
          </w:p>
        </w:tc>
        <w:tc>
          <w:tcPr>
            <w:tcW w:w="523" w:type="pct"/>
            <w:tcBorders>
              <w:top w:val="single" w:sz="4" w:space="0" w:color="C4BC96" w:themeColor="background2" w:themeShade="BF"/>
              <w:bottom w:val="single" w:sz="4" w:space="0" w:color="C4BC96" w:themeColor="background2" w:themeShade="BF"/>
            </w:tcBorders>
            <w:vAlign w:val="top"/>
          </w:tcPr>
          <w:p w14:paraId="3BA7A41E" w14:textId="77777777" w:rsidR="00501DA9" w:rsidRPr="00501DA9" w:rsidRDefault="00501DA9" w:rsidP="00941E51">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C4BC96" w:themeColor="background2" w:themeShade="BF"/>
            </w:tcBorders>
            <w:vAlign w:val="top"/>
          </w:tcPr>
          <w:p w14:paraId="294FE1CD" w14:textId="74D5A3A9" w:rsidR="00501DA9" w:rsidRPr="00501DA9" w:rsidRDefault="002B4A28" w:rsidP="00941E51">
            <w:pPr>
              <w:spacing w:before="40"/>
              <w:rPr>
                <w:sz w:val="16"/>
                <w:szCs w:val="16"/>
              </w:rPr>
            </w:pPr>
            <w:r>
              <w:rPr>
                <w:sz w:val="16"/>
                <w:szCs w:val="16"/>
              </w:rPr>
              <w:t>Risk of osteoporotic fracture</w:t>
            </w:r>
            <w:r w:rsidR="00D1217D" w:rsidRPr="008E454A">
              <w:rPr>
                <w:sz w:val="16"/>
                <w:szCs w:val="16"/>
                <w:vertAlign w:val="superscript"/>
              </w:rPr>
              <w:t>1</w:t>
            </w:r>
          </w:p>
        </w:tc>
        <w:tc>
          <w:tcPr>
            <w:tcW w:w="571" w:type="pct"/>
            <w:tcBorders>
              <w:top w:val="single" w:sz="4" w:space="0" w:color="C4BC96" w:themeColor="background2" w:themeShade="BF"/>
              <w:bottom w:val="single" w:sz="4" w:space="0" w:color="C4BC96" w:themeColor="background2" w:themeShade="BF"/>
            </w:tcBorders>
            <w:vAlign w:val="top"/>
          </w:tcPr>
          <w:p w14:paraId="78963336" w14:textId="77777777" w:rsidR="00501DA9" w:rsidRPr="00501DA9" w:rsidRDefault="00501DA9" w:rsidP="00AF2E60">
            <w:pPr>
              <w:spacing w:before="40"/>
              <w:ind w:left="-110" w:right="-97"/>
              <w:jc w:val="right"/>
              <w:rPr>
                <w:sz w:val="16"/>
                <w:szCs w:val="16"/>
              </w:rPr>
            </w:pPr>
            <w:r w:rsidRPr="00501DA9">
              <w:rPr>
                <w:sz w:val="16"/>
                <w:szCs w:val="16"/>
              </w:rPr>
              <w:t>0.0%</w:t>
            </w:r>
          </w:p>
        </w:tc>
        <w:tc>
          <w:tcPr>
            <w:tcW w:w="571" w:type="pct"/>
            <w:tcBorders>
              <w:top w:val="single" w:sz="4" w:space="0" w:color="C4BC96" w:themeColor="background2" w:themeShade="BF"/>
              <w:bottom w:val="single" w:sz="4" w:space="0" w:color="C4BC96" w:themeColor="background2" w:themeShade="BF"/>
            </w:tcBorders>
            <w:vAlign w:val="top"/>
          </w:tcPr>
          <w:p w14:paraId="3537923C" w14:textId="77777777" w:rsidR="00501DA9" w:rsidRPr="00501DA9" w:rsidRDefault="00501DA9" w:rsidP="00AF2E60">
            <w:pPr>
              <w:spacing w:before="40"/>
              <w:ind w:left="-82" w:right="-78"/>
              <w:jc w:val="right"/>
              <w:rPr>
                <w:sz w:val="16"/>
                <w:szCs w:val="16"/>
              </w:rPr>
            </w:pPr>
            <w:r w:rsidRPr="00501DA9">
              <w:rPr>
                <w:sz w:val="16"/>
                <w:szCs w:val="16"/>
              </w:rPr>
              <w:t>0.0%</w:t>
            </w:r>
          </w:p>
        </w:tc>
        <w:tc>
          <w:tcPr>
            <w:tcW w:w="381" w:type="pct"/>
            <w:tcBorders>
              <w:top w:val="single" w:sz="4" w:space="0" w:color="C4BC96" w:themeColor="background2" w:themeShade="BF"/>
              <w:bottom w:val="single" w:sz="4" w:space="0" w:color="C4BC96" w:themeColor="background2" w:themeShade="BF"/>
            </w:tcBorders>
            <w:vAlign w:val="top"/>
          </w:tcPr>
          <w:p w14:paraId="2FF1C5C4" w14:textId="42F4782A" w:rsidR="00501DA9" w:rsidRPr="00501DA9" w:rsidRDefault="00FB76CD" w:rsidP="00AF2E60">
            <w:pPr>
              <w:spacing w:before="40"/>
              <w:ind w:left="-111" w:right="-95"/>
              <w:jc w:val="right"/>
              <w:rPr>
                <w:sz w:val="16"/>
                <w:szCs w:val="16"/>
              </w:rPr>
            </w:pPr>
            <w:r>
              <w:rPr>
                <w:sz w:val="16"/>
                <w:szCs w:val="16"/>
              </w:rPr>
              <w:t>N/A</w:t>
            </w:r>
          </w:p>
        </w:tc>
        <w:tc>
          <w:tcPr>
            <w:tcW w:w="570" w:type="pct"/>
            <w:tcBorders>
              <w:top w:val="single" w:sz="4" w:space="0" w:color="C4BC96" w:themeColor="background2" w:themeShade="BF"/>
              <w:bottom w:val="single" w:sz="4" w:space="0" w:color="C4BC96" w:themeColor="background2" w:themeShade="BF"/>
            </w:tcBorders>
            <w:vAlign w:val="top"/>
          </w:tcPr>
          <w:p w14:paraId="693CABFE" w14:textId="77777777" w:rsidR="00501DA9" w:rsidRPr="00501DA9" w:rsidRDefault="00501DA9" w:rsidP="00AF2E60">
            <w:pPr>
              <w:spacing w:before="40"/>
              <w:ind w:left="-109" w:right="-83"/>
              <w:jc w:val="right"/>
              <w:rPr>
                <w:sz w:val="16"/>
                <w:szCs w:val="16"/>
              </w:rPr>
            </w:pPr>
            <w:r w:rsidRPr="00501DA9">
              <w:rPr>
                <w:sz w:val="16"/>
                <w:szCs w:val="16"/>
              </w:rPr>
              <w:t>100%</w:t>
            </w:r>
          </w:p>
        </w:tc>
        <w:tc>
          <w:tcPr>
            <w:tcW w:w="571" w:type="pct"/>
            <w:tcBorders>
              <w:top w:val="single" w:sz="4" w:space="0" w:color="C4BC96" w:themeColor="background2" w:themeShade="BF"/>
              <w:bottom w:val="single" w:sz="4" w:space="0" w:color="C4BC96" w:themeColor="background2" w:themeShade="BF"/>
            </w:tcBorders>
            <w:vAlign w:val="top"/>
          </w:tcPr>
          <w:p w14:paraId="579F2D87" w14:textId="37B2C125" w:rsidR="00501DA9" w:rsidRPr="00501DA9" w:rsidRDefault="00FB76CD" w:rsidP="00AF2E60">
            <w:pPr>
              <w:spacing w:before="40"/>
              <w:ind w:left="-111" w:right="-47"/>
              <w:jc w:val="right"/>
              <w:rPr>
                <w:sz w:val="16"/>
                <w:szCs w:val="16"/>
              </w:rPr>
            </w:pPr>
            <w:r>
              <w:rPr>
                <w:sz w:val="16"/>
                <w:szCs w:val="16"/>
              </w:rPr>
              <w:t>N/A</w:t>
            </w:r>
          </w:p>
        </w:tc>
        <w:tc>
          <w:tcPr>
            <w:tcW w:w="571" w:type="pct"/>
            <w:tcBorders>
              <w:top w:val="single" w:sz="4" w:space="0" w:color="C4BC96" w:themeColor="background2" w:themeShade="BF"/>
              <w:bottom w:val="single" w:sz="4" w:space="0" w:color="C4BC96" w:themeColor="background2" w:themeShade="BF"/>
              <w:right w:val="nil"/>
            </w:tcBorders>
            <w:vAlign w:val="top"/>
          </w:tcPr>
          <w:p w14:paraId="10A2705C" w14:textId="77777777" w:rsidR="00501DA9" w:rsidRPr="00501DA9" w:rsidRDefault="00501DA9" w:rsidP="00AF2E60">
            <w:pPr>
              <w:spacing w:before="40"/>
              <w:ind w:left="-79" w:right="-123"/>
              <w:jc w:val="right"/>
              <w:rPr>
                <w:sz w:val="16"/>
                <w:szCs w:val="16"/>
              </w:rPr>
            </w:pPr>
            <w:r w:rsidRPr="00501DA9">
              <w:rPr>
                <w:sz w:val="16"/>
                <w:szCs w:val="16"/>
              </w:rPr>
              <w:t>100%</w:t>
            </w:r>
          </w:p>
        </w:tc>
      </w:tr>
      <w:tr w:rsidR="00501DA9" w:rsidRPr="00501DA9" w14:paraId="0BA29AC8" w14:textId="77777777" w:rsidTr="00C64E78">
        <w:trPr>
          <w:jc w:val="center"/>
        </w:trPr>
        <w:tc>
          <w:tcPr>
            <w:tcW w:w="335" w:type="pct"/>
            <w:tcBorders>
              <w:top w:val="single" w:sz="4" w:space="0" w:color="C4BC96" w:themeColor="background2" w:themeShade="BF"/>
              <w:bottom w:val="single" w:sz="4" w:space="0" w:color="auto"/>
            </w:tcBorders>
            <w:vAlign w:val="top"/>
          </w:tcPr>
          <w:p w14:paraId="6D2E53B5" w14:textId="77777777" w:rsidR="00501DA9" w:rsidRPr="00501DA9" w:rsidRDefault="00501DA9" w:rsidP="00941E51">
            <w:pPr>
              <w:spacing w:before="40"/>
              <w:jc w:val="center"/>
              <w:rPr>
                <w:sz w:val="16"/>
                <w:szCs w:val="16"/>
              </w:rPr>
            </w:pPr>
            <w:r w:rsidRPr="00501DA9">
              <w:rPr>
                <w:sz w:val="16"/>
                <w:szCs w:val="16"/>
              </w:rPr>
              <w:t>3</w:t>
            </w:r>
          </w:p>
        </w:tc>
        <w:tc>
          <w:tcPr>
            <w:tcW w:w="523" w:type="pct"/>
            <w:tcBorders>
              <w:top w:val="single" w:sz="4" w:space="0" w:color="C4BC96" w:themeColor="background2" w:themeShade="BF"/>
              <w:bottom w:val="single" w:sz="4" w:space="0" w:color="auto"/>
            </w:tcBorders>
            <w:vAlign w:val="top"/>
          </w:tcPr>
          <w:p w14:paraId="254E47B5" w14:textId="77777777" w:rsidR="00501DA9" w:rsidRPr="00501DA9" w:rsidRDefault="00501DA9" w:rsidP="00941E51">
            <w:pPr>
              <w:spacing w:before="40"/>
              <w:rPr>
                <w:sz w:val="16"/>
                <w:szCs w:val="16"/>
              </w:rPr>
            </w:pPr>
            <w:r w:rsidRPr="00501DA9">
              <w:rPr>
                <w:sz w:val="16"/>
                <w:szCs w:val="16"/>
              </w:rPr>
              <w:t>Exclusion</w:t>
            </w:r>
          </w:p>
        </w:tc>
        <w:tc>
          <w:tcPr>
            <w:tcW w:w="905" w:type="pct"/>
            <w:tcBorders>
              <w:top w:val="single" w:sz="4" w:space="0" w:color="C4BC96" w:themeColor="background2" w:themeShade="BF"/>
              <w:bottom w:val="single" w:sz="4" w:space="0" w:color="auto"/>
            </w:tcBorders>
          </w:tcPr>
          <w:p w14:paraId="4721B575" w14:textId="77777777" w:rsidR="00501DA9" w:rsidRPr="00501DA9" w:rsidRDefault="00501DA9" w:rsidP="00941E51">
            <w:pPr>
              <w:spacing w:before="40"/>
              <w:rPr>
                <w:sz w:val="16"/>
                <w:szCs w:val="16"/>
              </w:rPr>
            </w:pPr>
            <w:r w:rsidRPr="00501DA9">
              <w:rPr>
                <w:sz w:val="16"/>
                <w:szCs w:val="16"/>
              </w:rPr>
              <w:t>Smoker</w:t>
            </w:r>
          </w:p>
        </w:tc>
        <w:tc>
          <w:tcPr>
            <w:tcW w:w="571" w:type="pct"/>
            <w:tcBorders>
              <w:top w:val="single" w:sz="4" w:space="0" w:color="C4BC96" w:themeColor="background2" w:themeShade="BF"/>
              <w:bottom w:val="single" w:sz="4" w:space="0" w:color="auto"/>
            </w:tcBorders>
          </w:tcPr>
          <w:p w14:paraId="733B2703" w14:textId="77777777" w:rsidR="00501DA9" w:rsidRPr="00501DA9" w:rsidRDefault="00501DA9" w:rsidP="00AF2E60">
            <w:pPr>
              <w:spacing w:before="40"/>
              <w:ind w:left="-110" w:right="-97"/>
              <w:jc w:val="right"/>
              <w:rPr>
                <w:sz w:val="16"/>
                <w:szCs w:val="16"/>
              </w:rPr>
            </w:pPr>
            <w:r w:rsidRPr="00501DA9">
              <w:rPr>
                <w:sz w:val="16"/>
                <w:szCs w:val="16"/>
              </w:rPr>
              <w:t>9.0%</w:t>
            </w:r>
          </w:p>
        </w:tc>
        <w:tc>
          <w:tcPr>
            <w:tcW w:w="571" w:type="pct"/>
            <w:tcBorders>
              <w:top w:val="single" w:sz="4" w:space="0" w:color="C4BC96" w:themeColor="background2" w:themeShade="BF"/>
              <w:bottom w:val="single" w:sz="4" w:space="0" w:color="auto"/>
            </w:tcBorders>
          </w:tcPr>
          <w:p w14:paraId="3F54924E" w14:textId="77777777" w:rsidR="00501DA9" w:rsidRPr="00501DA9" w:rsidRDefault="00501DA9" w:rsidP="00AF2E60">
            <w:pPr>
              <w:spacing w:before="40"/>
              <w:ind w:left="-82" w:right="-78"/>
              <w:jc w:val="right"/>
              <w:rPr>
                <w:sz w:val="16"/>
                <w:szCs w:val="16"/>
              </w:rPr>
            </w:pPr>
            <w:r w:rsidRPr="00501DA9">
              <w:rPr>
                <w:sz w:val="16"/>
                <w:szCs w:val="16"/>
              </w:rPr>
              <w:t>9.5%</w:t>
            </w:r>
          </w:p>
        </w:tc>
        <w:tc>
          <w:tcPr>
            <w:tcW w:w="381" w:type="pct"/>
            <w:tcBorders>
              <w:top w:val="single" w:sz="4" w:space="0" w:color="C4BC96" w:themeColor="background2" w:themeShade="BF"/>
              <w:bottom w:val="single" w:sz="4" w:space="0" w:color="auto"/>
            </w:tcBorders>
          </w:tcPr>
          <w:p w14:paraId="2A7D89B0" w14:textId="01B8C144" w:rsidR="00501DA9" w:rsidRPr="00501DA9" w:rsidRDefault="00501DA9" w:rsidP="00AF2E60">
            <w:pPr>
              <w:spacing w:before="40"/>
              <w:ind w:left="-111" w:right="-95"/>
              <w:jc w:val="right"/>
              <w:rPr>
                <w:sz w:val="16"/>
                <w:szCs w:val="16"/>
              </w:rPr>
            </w:pPr>
            <w:r w:rsidRPr="00501DA9">
              <w:rPr>
                <w:sz w:val="16"/>
                <w:szCs w:val="16"/>
              </w:rPr>
              <w:t>0.97</w:t>
            </w:r>
          </w:p>
        </w:tc>
        <w:tc>
          <w:tcPr>
            <w:tcW w:w="570" w:type="pct"/>
            <w:tcBorders>
              <w:top w:val="single" w:sz="4" w:space="0" w:color="C4BC96" w:themeColor="background2" w:themeShade="BF"/>
              <w:bottom w:val="single" w:sz="4" w:space="0" w:color="auto"/>
            </w:tcBorders>
          </w:tcPr>
          <w:p w14:paraId="2D17E620" w14:textId="77777777" w:rsidR="00501DA9" w:rsidRPr="00501DA9" w:rsidRDefault="00501DA9" w:rsidP="00AF2E60">
            <w:pPr>
              <w:spacing w:before="40"/>
              <w:ind w:left="-109" w:right="-83"/>
              <w:jc w:val="right"/>
              <w:rPr>
                <w:sz w:val="16"/>
                <w:szCs w:val="16"/>
              </w:rPr>
            </w:pPr>
            <w:r w:rsidRPr="00501DA9">
              <w:rPr>
                <w:sz w:val="16"/>
                <w:szCs w:val="16"/>
              </w:rPr>
              <w:t>100%</w:t>
            </w:r>
          </w:p>
        </w:tc>
        <w:tc>
          <w:tcPr>
            <w:tcW w:w="571" w:type="pct"/>
            <w:tcBorders>
              <w:top w:val="single" w:sz="4" w:space="0" w:color="C4BC96" w:themeColor="background2" w:themeShade="BF"/>
              <w:bottom w:val="single" w:sz="4" w:space="0" w:color="auto"/>
            </w:tcBorders>
          </w:tcPr>
          <w:p w14:paraId="08E43484" w14:textId="77777777" w:rsidR="00501DA9" w:rsidRPr="00501DA9" w:rsidRDefault="00501DA9" w:rsidP="00AF2E60">
            <w:pPr>
              <w:spacing w:before="40"/>
              <w:ind w:left="-111" w:right="-47"/>
              <w:jc w:val="right"/>
              <w:rPr>
                <w:sz w:val="16"/>
                <w:szCs w:val="16"/>
              </w:rPr>
            </w:pPr>
            <w:r w:rsidRPr="00501DA9">
              <w:rPr>
                <w:sz w:val="16"/>
                <w:szCs w:val="16"/>
              </w:rPr>
              <w:t>100%</w:t>
            </w:r>
          </w:p>
        </w:tc>
        <w:tc>
          <w:tcPr>
            <w:tcW w:w="571" w:type="pct"/>
            <w:tcBorders>
              <w:top w:val="single" w:sz="4" w:space="0" w:color="C4BC96" w:themeColor="background2" w:themeShade="BF"/>
              <w:bottom w:val="single" w:sz="4" w:space="0" w:color="auto"/>
              <w:right w:val="nil"/>
            </w:tcBorders>
          </w:tcPr>
          <w:p w14:paraId="35BF6C18" w14:textId="77777777" w:rsidR="00501DA9" w:rsidRPr="00501DA9" w:rsidRDefault="00501DA9" w:rsidP="00AF2E60">
            <w:pPr>
              <w:spacing w:before="40"/>
              <w:ind w:left="-79" w:right="-123"/>
              <w:jc w:val="right"/>
              <w:rPr>
                <w:sz w:val="16"/>
                <w:szCs w:val="16"/>
              </w:rPr>
            </w:pPr>
            <w:r w:rsidRPr="00501DA9">
              <w:rPr>
                <w:sz w:val="16"/>
                <w:szCs w:val="16"/>
              </w:rPr>
              <w:t>99%</w:t>
            </w:r>
          </w:p>
        </w:tc>
      </w:tr>
    </w:tbl>
    <w:p w14:paraId="2FEBD4A6" w14:textId="7E6A8DE9" w:rsidR="00D1217D" w:rsidRDefault="00501DA9" w:rsidP="00941E51">
      <w:pPr>
        <w:tabs>
          <w:tab w:val="left" w:pos="1080"/>
        </w:tabs>
        <w:spacing w:after="0" w:line="240" w:lineRule="auto"/>
        <w:rPr>
          <w:rFonts w:ascii="Arial" w:eastAsia="Times New Roman" w:hAnsi="Arial" w:cs="Times New Roman"/>
          <w:sz w:val="18"/>
          <w:szCs w:val="20"/>
        </w:rPr>
      </w:pPr>
      <w:r w:rsidRPr="00501DA9">
        <w:rPr>
          <w:rFonts w:ascii="Arial" w:eastAsia="Times New Roman" w:hAnsi="Arial" w:cs="Times New Roman"/>
          <w:sz w:val="18"/>
          <w:szCs w:val="20"/>
        </w:rPr>
        <w:t xml:space="preserve">Source: Results comparing EHR extracted data and manually abstracted EHR chart data from </w:t>
      </w:r>
      <w:r w:rsidR="009E4883">
        <w:rPr>
          <w:rFonts w:ascii="Arial" w:eastAsia="Times New Roman" w:hAnsi="Arial" w:cs="Times New Roman"/>
          <w:sz w:val="18"/>
          <w:szCs w:val="20"/>
        </w:rPr>
        <w:t>three</w:t>
      </w:r>
      <w:r w:rsidR="009E4883" w:rsidRPr="00501DA9">
        <w:rPr>
          <w:rFonts w:ascii="Arial" w:eastAsia="Times New Roman" w:hAnsi="Arial" w:cs="Times New Roman"/>
          <w:sz w:val="18"/>
          <w:szCs w:val="20"/>
        </w:rPr>
        <w:t xml:space="preserve"> </w:t>
      </w:r>
      <w:r w:rsidRPr="00501DA9">
        <w:rPr>
          <w:rFonts w:ascii="Arial" w:eastAsia="Times New Roman" w:hAnsi="Arial" w:cs="Times New Roman"/>
          <w:sz w:val="18"/>
          <w:szCs w:val="20"/>
        </w:rPr>
        <w:t>sites in 2013</w:t>
      </w:r>
      <w:r w:rsidR="00FE6A73">
        <w:rPr>
          <w:rFonts w:ascii="Arial" w:eastAsia="Times New Roman" w:hAnsi="Arial" w:cs="Times New Roman"/>
          <w:sz w:val="18"/>
          <w:szCs w:val="20"/>
        </w:rPr>
        <w:t>–</w:t>
      </w:r>
      <w:r w:rsidRPr="00501DA9">
        <w:rPr>
          <w:rFonts w:ascii="Arial" w:eastAsia="Times New Roman" w:hAnsi="Arial" w:cs="Times New Roman"/>
          <w:sz w:val="18"/>
          <w:szCs w:val="20"/>
        </w:rPr>
        <w:t xml:space="preserve">2014. Results are based on 200 records from </w:t>
      </w:r>
      <w:r w:rsidR="004B7CBD">
        <w:rPr>
          <w:rFonts w:ascii="Arial" w:eastAsia="Times New Roman" w:hAnsi="Arial" w:cs="Times New Roman"/>
          <w:sz w:val="18"/>
          <w:szCs w:val="20"/>
        </w:rPr>
        <w:t>S</w:t>
      </w:r>
      <w:r w:rsidRPr="00501DA9">
        <w:rPr>
          <w:rFonts w:ascii="Arial" w:eastAsia="Times New Roman" w:hAnsi="Arial" w:cs="Times New Roman"/>
          <w:sz w:val="18"/>
          <w:szCs w:val="20"/>
        </w:rPr>
        <w:t xml:space="preserve">ites </w:t>
      </w:r>
      <w:r w:rsidR="00090307">
        <w:rPr>
          <w:rFonts w:ascii="Arial" w:eastAsia="Times New Roman" w:hAnsi="Arial" w:cs="Times New Roman"/>
          <w:sz w:val="18"/>
          <w:szCs w:val="20"/>
        </w:rPr>
        <w:t>2</w:t>
      </w:r>
      <w:r w:rsidRPr="00501DA9">
        <w:rPr>
          <w:rFonts w:ascii="Arial" w:eastAsia="Times New Roman" w:hAnsi="Arial" w:cs="Times New Roman"/>
          <w:sz w:val="18"/>
          <w:szCs w:val="20"/>
        </w:rPr>
        <w:t xml:space="preserve"> and 3 and </w:t>
      </w:r>
      <w:r w:rsidR="0016455A">
        <w:rPr>
          <w:rFonts w:ascii="Arial" w:eastAsia="Times New Roman" w:hAnsi="Arial" w:cs="Times New Roman"/>
          <w:sz w:val="18"/>
          <w:szCs w:val="20"/>
        </w:rPr>
        <w:t>216</w:t>
      </w:r>
      <w:r w:rsidR="0016455A" w:rsidRPr="00501DA9">
        <w:rPr>
          <w:rFonts w:ascii="Arial" w:eastAsia="Times New Roman" w:hAnsi="Arial" w:cs="Times New Roman"/>
          <w:sz w:val="18"/>
          <w:szCs w:val="20"/>
        </w:rPr>
        <w:t xml:space="preserve"> </w:t>
      </w:r>
      <w:r w:rsidRPr="00501DA9">
        <w:rPr>
          <w:rFonts w:ascii="Arial" w:eastAsia="Times New Roman" w:hAnsi="Arial" w:cs="Times New Roman"/>
          <w:sz w:val="18"/>
          <w:szCs w:val="20"/>
        </w:rPr>
        <w:t xml:space="preserve">records from </w:t>
      </w:r>
      <w:r w:rsidR="000C443E">
        <w:rPr>
          <w:rFonts w:ascii="Arial" w:eastAsia="Times New Roman" w:hAnsi="Arial" w:cs="Times New Roman"/>
          <w:sz w:val="18"/>
          <w:szCs w:val="20"/>
        </w:rPr>
        <w:t>S</w:t>
      </w:r>
      <w:r w:rsidR="000C443E" w:rsidRPr="00501DA9">
        <w:rPr>
          <w:rFonts w:ascii="Arial" w:eastAsia="Times New Roman" w:hAnsi="Arial" w:cs="Times New Roman"/>
          <w:sz w:val="18"/>
          <w:szCs w:val="20"/>
        </w:rPr>
        <w:t xml:space="preserve">ite </w:t>
      </w:r>
      <w:r w:rsidR="00090307">
        <w:rPr>
          <w:rFonts w:ascii="Arial" w:eastAsia="Times New Roman" w:hAnsi="Arial" w:cs="Times New Roman"/>
          <w:sz w:val="18"/>
          <w:szCs w:val="20"/>
        </w:rPr>
        <w:t>1</w:t>
      </w:r>
      <w:r w:rsidRPr="00501DA9">
        <w:rPr>
          <w:rFonts w:ascii="Arial" w:eastAsia="Times New Roman" w:hAnsi="Arial" w:cs="Times New Roman"/>
          <w:sz w:val="18"/>
          <w:szCs w:val="20"/>
        </w:rPr>
        <w:t>.</w:t>
      </w:r>
      <w:r w:rsidR="00C64E78">
        <w:rPr>
          <w:rFonts w:ascii="Arial" w:eastAsia="Times New Roman" w:hAnsi="Arial" w:cs="Times New Roman"/>
          <w:sz w:val="18"/>
          <w:szCs w:val="20"/>
        </w:rPr>
        <w:t xml:space="preserve"> </w:t>
      </w:r>
    </w:p>
    <w:p w14:paraId="781897C3" w14:textId="13BEEF7D" w:rsidR="00501DA9" w:rsidRPr="00D1217D" w:rsidRDefault="00D1217D" w:rsidP="0016455A">
      <w:pPr>
        <w:tabs>
          <w:tab w:val="left" w:pos="1080"/>
        </w:tabs>
        <w:spacing w:before="60" w:after="0" w:line="240" w:lineRule="auto"/>
        <w:rPr>
          <w:rFonts w:ascii="Arial" w:eastAsia="Times New Roman" w:hAnsi="Arial" w:cs="Arial"/>
          <w:sz w:val="18"/>
          <w:szCs w:val="18"/>
        </w:rPr>
      </w:pPr>
      <w:r w:rsidRPr="00D1217D">
        <w:rPr>
          <w:rFonts w:ascii="Arial" w:eastAsia="Times New Roman" w:hAnsi="Arial" w:cs="Arial"/>
          <w:sz w:val="18"/>
          <w:szCs w:val="18"/>
        </w:rPr>
        <w:t>Dashes (</w:t>
      </w:r>
      <w:r w:rsidR="009E4883">
        <w:rPr>
          <w:rFonts w:ascii="Arial" w:eastAsia="Times New Roman" w:hAnsi="Arial" w:cs="Arial"/>
          <w:sz w:val="18"/>
          <w:szCs w:val="18"/>
        </w:rPr>
        <w:t>–</w:t>
      </w:r>
      <w:r w:rsidRPr="008E454A">
        <w:rPr>
          <w:rFonts w:ascii="Arial" w:hAnsi="Arial" w:cs="Arial"/>
          <w:sz w:val="18"/>
          <w:szCs w:val="18"/>
        </w:rPr>
        <w:t xml:space="preserve">) in this table indicate elements </w:t>
      </w:r>
      <w:r w:rsidR="00B2263A">
        <w:rPr>
          <w:rFonts w:ascii="Arial" w:hAnsi="Arial" w:cs="Arial"/>
          <w:sz w:val="18"/>
          <w:szCs w:val="18"/>
        </w:rPr>
        <w:t>that</w:t>
      </w:r>
      <w:r w:rsidRPr="008E454A">
        <w:rPr>
          <w:rFonts w:ascii="Arial" w:hAnsi="Arial" w:cs="Arial"/>
          <w:sz w:val="18"/>
          <w:szCs w:val="18"/>
        </w:rPr>
        <w:t xml:space="preserve"> </w:t>
      </w:r>
      <w:r w:rsidR="000C443E">
        <w:rPr>
          <w:rFonts w:ascii="Arial" w:hAnsi="Arial" w:cs="Arial"/>
          <w:sz w:val="18"/>
          <w:szCs w:val="18"/>
        </w:rPr>
        <w:t>S</w:t>
      </w:r>
      <w:r w:rsidR="000C443E" w:rsidRPr="008E454A">
        <w:rPr>
          <w:rFonts w:ascii="Arial" w:hAnsi="Arial" w:cs="Arial"/>
          <w:sz w:val="18"/>
          <w:szCs w:val="18"/>
        </w:rPr>
        <w:t xml:space="preserve">ite </w:t>
      </w:r>
      <w:r w:rsidR="003D30C8">
        <w:rPr>
          <w:rFonts w:ascii="Arial" w:hAnsi="Arial" w:cs="Arial"/>
          <w:sz w:val="18"/>
          <w:szCs w:val="18"/>
        </w:rPr>
        <w:t>1</w:t>
      </w:r>
      <w:r w:rsidRPr="008E454A">
        <w:rPr>
          <w:rFonts w:ascii="Arial" w:hAnsi="Arial" w:cs="Arial"/>
          <w:sz w:val="18"/>
          <w:szCs w:val="18"/>
        </w:rPr>
        <w:t xml:space="preserve"> </w:t>
      </w:r>
      <w:r w:rsidR="00B2263A">
        <w:rPr>
          <w:rFonts w:ascii="Arial" w:hAnsi="Arial" w:cs="Arial"/>
          <w:sz w:val="18"/>
          <w:szCs w:val="18"/>
        </w:rPr>
        <w:t>was unable to</w:t>
      </w:r>
      <w:r w:rsidRPr="008E454A">
        <w:rPr>
          <w:rFonts w:ascii="Arial" w:hAnsi="Arial" w:cs="Arial"/>
          <w:sz w:val="18"/>
          <w:szCs w:val="18"/>
        </w:rPr>
        <w:t xml:space="preserve"> calculate results based on their provision of incomplete information. </w:t>
      </w:r>
    </w:p>
    <w:p w14:paraId="6282FB04" w14:textId="5C42728B" w:rsidR="00501DA9" w:rsidRPr="00501DA9" w:rsidRDefault="00501DA9" w:rsidP="00501DA9">
      <w:pPr>
        <w:tabs>
          <w:tab w:val="left" w:pos="1080"/>
        </w:tabs>
        <w:spacing w:before="60" w:after="0" w:line="240" w:lineRule="auto"/>
        <w:rPr>
          <w:rFonts w:ascii="Arial" w:eastAsia="Times New Roman" w:hAnsi="Arial" w:cs="Times New Roman"/>
          <w:sz w:val="18"/>
          <w:szCs w:val="20"/>
        </w:rPr>
      </w:pPr>
      <w:r w:rsidRPr="00501DA9">
        <w:rPr>
          <w:rFonts w:ascii="Arial" w:eastAsia="Times New Roman" w:hAnsi="Arial" w:cs="Times New Roman"/>
          <w:sz w:val="18"/>
          <w:szCs w:val="20"/>
        </w:rPr>
        <w:t>Note: The following data elements in the current specification are not included in the results: race, body mass index</w:t>
      </w:r>
      <w:r w:rsidR="00472AF5">
        <w:rPr>
          <w:rFonts w:ascii="Arial" w:eastAsia="Times New Roman" w:hAnsi="Arial" w:cs="Times New Roman"/>
          <w:sz w:val="18"/>
          <w:szCs w:val="20"/>
        </w:rPr>
        <w:t xml:space="preserve"> (BMI)</w:t>
      </w:r>
      <w:r w:rsidRPr="00501DA9">
        <w:rPr>
          <w:rFonts w:ascii="Arial" w:eastAsia="Times New Roman" w:hAnsi="Arial" w:cs="Times New Roman"/>
          <w:sz w:val="18"/>
          <w:szCs w:val="20"/>
        </w:rPr>
        <w:t>, alcohol consumption, osteogenesis imperfecta, aromatase inhibitors, documentation of hip fracture in parent.</w:t>
      </w:r>
    </w:p>
    <w:p w14:paraId="6E7AE234" w14:textId="2EECECB5" w:rsidR="00E175A3" w:rsidRDefault="00501DA9" w:rsidP="00501DA9">
      <w:pPr>
        <w:tabs>
          <w:tab w:val="left" w:pos="1080"/>
        </w:tabs>
        <w:spacing w:before="60" w:after="0" w:line="240" w:lineRule="auto"/>
        <w:rPr>
          <w:rFonts w:ascii="Arial" w:eastAsia="Times New Roman" w:hAnsi="Arial" w:cs="Times New Roman"/>
          <w:sz w:val="18"/>
          <w:szCs w:val="20"/>
        </w:rPr>
      </w:pPr>
      <w:bookmarkStart w:id="17" w:name="_Hlk520311636"/>
      <w:r w:rsidRPr="005C2127">
        <w:rPr>
          <w:rFonts w:ascii="Arial" w:eastAsia="Times New Roman" w:hAnsi="Arial" w:cs="Times New Roman"/>
          <w:sz w:val="18"/>
          <w:szCs w:val="20"/>
          <w:vertAlign w:val="superscript"/>
        </w:rPr>
        <w:t>1</w:t>
      </w:r>
      <w:r w:rsidRPr="005C2127">
        <w:rPr>
          <w:rFonts w:ascii="Arial" w:eastAsia="Times New Roman" w:hAnsi="Arial" w:cs="Times New Roman"/>
          <w:sz w:val="18"/>
          <w:szCs w:val="20"/>
        </w:rPr>
        <w:t xml:space="preserve"> </w:t>
      </w:r>
      <w:r w:rsidR="00E175A3">
        <w:rPr>
          <w:rFonts w:ascii="Arial" w:eastAsia="Times New Roman" w:hAnsi="Arial" w:cs="Times New Roman"/>
          <w:sz w:val="18"/>
          <w:szCs w:val="20"/>
        </w:rPr>
        <w:t>Measure specification used in testing did not include a data element focused on the FRAX</w:t>
      </w:r>
      <w:r w:rsidR="00E175A3" w:rsidRPr="00E175A3">
        <w:rPr>
          <w:rFonts w:ascii="Arial" w:eastAsia="Times New Roman" w:hAnsi="Arial" w:cs="Times New Roman"/>
          <w:sz w:val="18"/>
          <w:szCs w:val="20"/>
          <w:vertAlign w:val="superscript"/>
        </w:rPr>
        <w:t>®</w:t>
      </w:r>
      <w:r w:rsidR="00E175A3">
        <w:rPr>
          <w:rFonts w:ascii="Arial" w:eastAsia="Times New Roman" w:hAnsi="Arial" w:cs="Times New Roman"/>
          <w:sz w:val="18"/>
          <w:szCs w:val="20"/>
        </w:rPr>
        <w:t xml:space="preserve"> 10-year probability of osteoporotic fracture. </w:t>
      </w:r>
      <w:r w:rsidR="00A76E83" w:rsidRPr="00A76E83">
        <w:rPr>
          <w:rFonts w:ascii="Arial" w:eastAsia="Times New Roman" w:hAnsi="Arial" w:cs="Times New Roman"/>
          <w:sz w:val="18"/>
          <w:szCs w:val="20"/>
        </w:rPr>
        <w:t>Inste</w:t>
      </w:r>
      <w:r w:rsidR="00A76E83">
        <w:rPr>
          <w:rFonts w:ascii="Arial" w:eastAsia="Times New Roman" w:hAnsi="Arial" w:cs="Times New Roman"/>
          <w:sz w:val="18"/>
          <w:szCs w:val="20"/>
        </w:rPr>
        <w:t xml:space="preserve">ad, </w:t>
      </w:r>
      <w:r w:rsidR="00A76E83" w:rsidRPr="00A76E83">
        <w:rPr>
          <w:rFonts w:ascii="Arial" w:eastAsia="Times New Roman" w:hAnsi="Arial" w:cs="Times New Roman"/>
          <w:sz w:val="18"/>
          <w:szCs w:val="20"/>
        </w:rPr>
        <w:t>it excluded women with a ten-year probabilit</w:t>
      </w:r>
      <w:r w:rsidR="00A76E83">
        <w:rPr>
          <w:rFonts w:ascii="Arial" w:eastAsia="Times New Roman" w:hAnsi="Arial" w:cs="Times New Roman"/>
          <w:sz w:val="18"/>
          <w:szCs w:val="20"/>
        </w:rPr>
        <w:t>y of osteoporotic fracture &gt;=20 percent</w:t>
      </w:r>
      <w:r w:rsidR="00A76E83" w:rsidRPr="00A76E83">
        <w:rPr>
          <w:rFonts w:ascii="Arial" w:eastAsia="Times New Roman" w:hAnsi="Arial" w:cs="Times New Roman"/>
          <w:sz w:val="18"/>
          <w:szCs w:val="20"/>
        </w:rPr>
        <w:t xml:space="preserve"> without specifying a risk assessment tool. </w:t>
      </w:r>
      <w:r w:rsidR="00E175A3">
        <w:rPr>
          <w:rFonts w:ascii="Arial" w:eastAsia="Times New Roman" w:hAnsi="Arial" w:cs="Times New Roman"/>
          <w:sz w:val="18"/>
          <w:szCs w:val="20"/>
        </w:rPr>
        <w:t>After testing, we added a data element to the measure’s specification which defined risk of osteoporotic fracture using a FRAX</w:t>
      </w:r>
      <w:r w:rsidR="00E175A3" w:rsidRPr="00E175A3">
        <w:rPr>
          <w:rFonts w:ascii="Arial" w:eastAsia="Times New Roman" w:hAnsi="Arial" w:cs="Times New Roman"/>
          <w:sz w:val="18"/>
          <w:szCs w:val="20"/>
          <w:vertAlign w:val="superscript"/>
        </w:rPr>
        <w:t>®</w:t>
      </w:r>
      <w:r w:rsidR="00E175A3">
        <w:rPr>
          <w:rFonts w:ascii="Arial" w:eastAsia="Times New Roman" w:hAnsi="Arial" w:cs="Times New Roman"/>
          <w:sz w:val="18"/>
          <w:szCs w:val="20"/>
        </w:rPr>
        <w:t xml:space="preserve"> 10-year probability of osteoporotic fracture &gt;=9.3 percent which aligned with the USPSTF recommendation on osteoporosis screening. The measure specification being submitted to NQF uses a FRAX</w:t>
      </w:r>
      <w:r w:rsidR="00E175A3" w:rsidRPr="00E175A3">
        <w:rPr>
          <w:rFonts w:ascii="Arial" w:eastAsia="Times New Roman" w:hAnsi="Arial" w:cs="Times New Roman"/>
          <w:sz w:val="18"/>
          <w:szCs w:val="20"/>
          <w:vertAlign w:val="superscript"/>
        </w:rPr>
        <w:t>®</w:t>
      </w:r>
      <w:r w:rsidR="00E175A3">
        <w:rPr>
          <w:rFonts w:ascii="Arial" w:eastAsia="Times New Roman" w:hAnsi="Arial" w:cs="Times New Roman"/>
          <w:sz w:val="18"/>
          <w:szCs w:val="20"/>
        </w:rPr>
        <w:t xml:space="preserve"> 10-year probability of &gt;=8.4 percent, in alignment with the June 2018 USPSTF recommendation on osteoporosis screening. </w:t>
      </w:r>
    </w:p>
    <w:bookmarkEnd w:id="17"/>
    <w:p w14:paraId="0CABCFDE" w14:textId="36C4F009" w:rsidR="007422FD" w:rsidRPr="00092566" w:rsidRDefault="007422FD" w:rsidP="00092566">
      <w:pPr>
        <w:autoSpaceDE w:val="0"/>
        <w:autoSpaceDN w:val="0"/>
        <w:adjustRightInd w:val="0"/>
        <w:spacing w:after="0" w:line="240" w:lineRule="auto"/>
        <w:rPr>
          <w:rFonts w:cstheme="minorHAnsi"/>
          <w:bCs/>
        </w:rPr>
      </w:pPr>
    </w:p>
    <w:p w14:paraId="12A8B3C5" w14:textId="77777777" w:rsidR="00C1798F"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03B89CA9" w14:textId="05A9E07E" w:rsidR="00C92E46" w:rsidRDefault="00C1798F" w:rsidP="00C92E46">
      <w:pPr>
        <w:autoSpaceDE w:val="0"/>
        <w:autoSpaceDN w:val="0"/>
        <w:adjustRightInd w:val="0"/>
        <w:spacing w:before="240" w:after="0" w:line="240" w:lineRule="auto"/>
        <w:rPr>
          <w:rFonts w:cstheme="minorHAnsi"/>
          <w:bCs/>
        </w:rPr>
      </w:pPr>
      <w:r w:rsidRPr="00C1798F">
        <w:rPr>
          <w:rFonts w:cstheme="minorHAnsi"/>
          <w:bCs/>
        </w:rPr>
        <w:t xml:space="preserve">In general, we considered kappa scores below 0.40 to be indicative of poor agreement, scores of 0.40 to 0.75 </w:t>
      </w:r>
      <w:r w:rsidR="00472AF5">
        <w:rPr>
          <w:rFonts w:cstheme="minorHAnsi"/>
          <w:bCs/>
        </w:rPr>
        <w:t xml:space="preserve">to be </w:t>
      </w:r>
      <w:r w:rsidRPr="00C1798F">
        <w:rPr>
          <w:rFonts w:cstheme="minorHAnsi"/>
          <w:bCs/>
        </w:rPr>
        <w:t xml:space="preserve">indicative of intermediate to good agreement, and scores above 0.75 </w:t>
      </w:r>
      <w:r w:rsidR="00472AF5">
        <w:rPr>
          <w:rFonts w:cstheme="minorHAnsi"/>
          <w:bCs/>
        </w:rPr>
        <w:t xml:space="preserve">to be </w:t>
      </w:r>
      <w:r w:rsidRPr="00C1798F">
        <w:rPr>
          <w:rFonts w:cstheme="minorHAnsi"/>
          <w:bCs/>
        </w:rPr>
        <w:t>indicative of excellent agreement (Fleiss 1981).</w:t>
      </w:r>
    </w:p>
    <w:p w14:paraId="45D1B757" w14:textId="04213E73" w:rsidR="002C3664" w:rsidRDefault="002C3664" w:rsidP="002C3664">
      <w:pPr>
        <w:autoSpaceDE w:val="0"/>
        <w:autoSpaceDN w:val="0"/>
        <w:adjustRightInd w:val="0"/>
        <w:spacing w:before="240" w:after="0" w:line="240" w:lineRule="auto"/>
        <w:rPr>
          <w:rFonts w:cstheme="minorHAnsi"/>
          <w:bCs/>
        </w:rPr>
      </w:pPr>
      <w:r w:rsidRPr="002C3664">
        <w:rPr>
          <w:rFonts w:cstheme="minorHAnsi"/>
          <w:bCs/>
        </w:rPr>
        <w:t>Chance-adjusted agreement between sites’ EHR extracts and manually abstracted data for the numerator condition (DXA order) was excellent at two of the three sites that par</w:t>
      </w:r>
      <w:r w:rsidR="004E56B3">
        <w:rPr>
          <w:rFonts w:cstheme="minorHAnsi"/>
          <w:bCs/>
        </w:rPr>
        <w:t>ticipated in our testing</w:t>
      </w:r>
      <w:r w:rsidR="001C1E3C">
        <w:rPr>
          <w:rFonts w:cstheme="minorHAnsi"/>
          <w:bCs/>
        </w:rPr>
        <w:t xml:space="preserve"> (Sites 1 and 3)</w:t>
      </w:r>
      <w:r w:rsidR="004E56B3">
        <w:rPr>
          <w:rFonts w:cstheme="minorHAnsi"/>
          <w:bCs/>
        </w:rPr>
        <w:t>.</w:t>
      </w:r>
      <w:r w:rsidRPr="002C3664">
        <w:rPr>
          <w:rFonts w:cstheme="minorHAnsi"/>
          <w:bCs/>
        </w:rPr>
        <w:t xml:space="preserve"> </w:t>
      </w:r>
      <w:r w:rsidR="00C5654F">
        <w:rPr>
          <w:rFonts w:cstheme="minorHAnsi"/>
          <w:bCs/>
        </w:rPr>
        <w:t>Staff at these</w:t>
      </w:r>
      <w:r w:rsidR="00C5654F" w:rsidRPr="002C3664">
        <w:rPr>
          <w:rFonts w:cstheme="minorHAnsi"/>
          <w:bCs/>
        </w:rPr>
        <w:t xml:space="preserve"> </w:t>
      </w:r>
      <w:r w:rsidRPr="002C3664">
        <w:rPr>
          <w:rFonts w:cstheme="minorHAnsi"/>
          <w:bCs/>
        </w:rPr>
        <w:t xml:space="preserve">sites mentioned during site visits that their physicians routinely used structured fields to capture orders for DXA scans. Site </w:t>
      </w:r>
      <w:r w:rsidR="001C1E3C">
        <w:rPr>
          <w:rFonts w:cstheme="minorHAnsi"/>
          <w:bCs/>
        </w:rPr>
        <w:t>2</w:t>
      </w:r>
      <w:r w:rsidR="001C1E3C" w:rsidRPr="002C3664">
        <w:rPr>
          <w:rFonts w:cstheme="minorHAnsi"/>
          <w:bCs/>
        </w:rPr>
        <w:t xml:space="preserve"> </w:t>
      </w:r>
      <w:r w:rsidRPr="002C3664">
        <w:rPr>
          <w:rFonts w:cstheme="minorHAnsi"/>
          <w:bCs/>
        </w:rPr>
        <w:t xml:space="preserve">had agreement equal to chance for DXA orders, which was attributable to a lack of EHR documentation for DXA scans in structured fields (0.5 percent in the EHR extract versus 48.5 percent in the manual abstract). We also calculated agreement between denominator exclusion data elements. However, due to low prevalence of these data elements, kappa </w:t>
      </w:r>
      <w:r w:rsidRPr="002C3664">
        <w:rPr>
          <w:rFonts w:cstheme="minorHAnsi"/>
          <w:bCs/>
        </w:rPr>
        <w:lastRenderedPageBreak/>
        <w:t xml:space="preserve">results are not reliable. The most prevalent denominator exclusion (current smoker status) had very good kappa agreement at </w:t>
      </w:r>
      <w:r w:rsidR="004B7CBD">
        <w:rPr>
          <w:rFonts w:cstheme="minorHAnsi"/>
          <w:bCs/>
        </w:rPr>
        <w:t>S</w:t>
      </w:r>
      <w:r w:rsidRPr="002C3664">
        <w:rPr>
          <w:rFonts w:cstheme="minorHAnsi"/>
          <w:bCs/>
        </w:rPr>
        <w:t>ites 2 and 3 (0.82 and 0.97, respectively).</w:t>
      </w:r>
    </w:p>
    <w:p w14:paraId="0BFCA21A" w14:textId="4324230E" w:rsidR="00D252BA" w:rsidRPr="002C3664" w:rsidRDefault="00D252BA" w:rsidP="002C3664">
      <w:pPr>
        <w:autoSpaceDE w:val="0"/>
        <w:autoSpaceDN w:val="0"/>
        <w:adjustRightInd w:val="0"/>
        <w:spacing w:before="240" w:after="0" w:line="240" w:lineRule="auto"/>
        <w:rPr>
          <w:rFonts w:cstheme="minorHAnsi"/>
          <w:bCs/>
        </w:rPr>
      </w:pPr>
      <w:bookmarkStart w:id="18" w:name="_Hlk520311884"/>
      <w:r w:rsidRPr="005C2127">
        <w:rPr>
          <w:rFonts w:cstheme="minorHAnsi"/>
          <w:bCs/>
        </w:rPr>
        <w:t>We did not test the data element validity of the 10</w:t>
      </w:r>
      <w:r w:rsidR="009E4883" w:rsidRPr="005C2127">
        <w:rPr>
          <w:rFonts w:cstheme="minorHAnsi"/>
          <w:bCs/>
        </w:rPr>
        <w:t>-</w:t>
      </w:r>
      <w:r w:rsidRPr="005C2127">
        <w:rPr>
          <w:rFonts w:cstheme="minorHAnsi"/>
          <w:bCs/>
        </w:rPr>
        <w:t>year probability of osteoporotic fracture because it was unavailable at all test sites. However, the data element is derived from the FRAX, a validated tool.</w:t>
      </w:r>
      <w:r>
        <w:rPr>
          <w:rFonts w:cstheme="minorHAnsi"/>
          <w:bCs/>
        </w:rPr>
        <w:t xml:space="preserve"> </w:t>
      </w:r>
    </w:p>
    <w:bookmarkEnd w:id="18"/>
    <w:p w14:paraId="61C48C6E" w14:textId="1DCF119A" w:rsidR="009E4883" w:rsidRDefault="009E4883" w:rsidP="00C92E46">
      <w:pPr>
        <w:autoSpaceDE w:val="0"/>
        <w:autoSpaceDN w:val="0"/>
        <w:adjustRightInd w:val="0"/>
        <w:spacing w:before="240" w:after="0" w:line="240" w:lineRule="auto"/>
        <w:rPr>
          <w:rFonts w:cstheme="minorHAnsi"/>
          <w:bCs/>
        </w:rPr>
      </w:pPr>
      <w:r>
        <w:rPr>
          <w:rFonts w:cstheme="minorHAnsi"/>
          <w:bCs/>
        </w:rPr>
        <w:t>Reference</w:t>
      </w:r>
    </w:p>
    <w:p w14:paraId="3C4A029C" w14:textId="0D5548D0" w:rsidR="00C92E46" w:rsidRPr="00C92E46" w:rsidRDefault="00C92E46" w:rsidP="00C92E46">
      <w:pPr>
        <w:autoSpaceDE w:val="0"/>
        <w:autoSpaceDN w:val="0"/>
        <w:adjustRightInd w:val="0"/>
        <w:spacing w:before="240" w:after="0" w:line="240" w:lineRule="auto"/>
        <w:rPr>
          <w:rFonts w:cstheme="minorHAnsi"/>
          <w:bCs/>
        </w:rPr>
      </w:pPr>
      <w:r w:rsidRPr="00C92E46">
        <w:rPr>
          <w:rFonts w:cstheme="minorHAnsi"/>
          <w:bCs/>
        </w:rPr>
        <w:t>Fleiss</w:t>
      </w:r>
      <w:r w:rsidR="009E4883">
        <w:rPr>
          <w:rFonts w:cstheme="minorHAnsi"/>
          <w:bCs/>
        </w:rPr>
        <w:t>, J.L.</w:t>
      </w:r>
      <w:r w:rsidRPr="00C92E46">
        <w:rPr>
          <w:rFonts w:cstheme="minorHAnsi"/>
          <w:bCs/>
        </w:rPr>
        <w:t xml:space="preserve"> </w:t>
      </w:r>
      <w:r w:rsidRPr="00FC00A8">
        <w:rPr>
          <w:rFonts w:cstheme="minorHAnsi"/>
          <w:bCs/>
          <w:i/>
        </w:rPr>
        <w:t>Statistical Methods for Rates and Proportions</w:t>
      </w:r>
      <w:r w:rsidRPr="00C92E46">
        <w:rPr>
          <w:rFonts w:cstheme="minorHAnsi"/>
          <w:bCs/>
        </w:rPr>
        <w:t>.</w:t>
      </w:r>
      <w:r w:rsidR="009E4883">
        <w:rPr>
          <w:rFonts w:cstheme="minorHAnsi"/>
          <w:bCs/>
        </w:rPr>
        <w:t xml:space="preserve"> </w:t>
      </w:r>
      <w:r w:rsidR="009E4883" w:rsidRPr="00C92E46">
        <w:rPr>
          <w:rFonts w:cstheme="minorHAnsi"/>
          <w:bCs/>
        </w:rPr>
        <w:t>New York</w:t>
      </w:r>
      <w:r w:rsidR="009E4883">
        <w:rPr>
          <w:rFonts w:cstheme="minorHAnsi"/>
          <w:bCs/>
        </w:rPr>
        <w:t>:</w:t>
      </w:r>
      <w:r w:rsidRPr="00C92E46">
        <w:rPr>
          <w:rFonts w:cstheme="minorHAnsi"/>
          <w:bCs/>
        </w:rPr>
        <w:t xml:space="preserve"> John Wiley &amp; Sons, Inc.,</w:t>
      </w:r>
      <w:r w:rsidR="00BD45B9">
        <w:rPr>
          <w:rFonts w:cstheme="minorHAnsi"/>
          <w:bCs/>
        </w:rPr>
        <w:t xml:space="preserve"> </w:t>
      </w:r>
      <w:r w:rsidR="009E4883">
        <w:rPr>
          <w:rFonts w:cstheme="minorHAnsi"/>
          <w:bCs/>
        </w:rPr>
        <w:t>1981</w:t>
      </w:r>
      <w:r w:rsidRPr="00C92E46">
        <w:rPr>
          <w:rFonts w:cstheme="minorHAnsi"/>
          <w:bCs/>
        </w:rPr>
        <w:t>.</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4B7CBD" w:rsidRDefault="00021170" w:rsidP="00DB3627">
      <w:pPr>
        <w:autoSpaceDE w:val="0"/>
        <w:autoSpaceDN w:val="0"/>
        <w:adjustRightInd w:val="0"/>
        <w:spacing w:after="0" w:line="240" w:lineRule="auto"/>
        <w:rPr>
          <w:rFonts w:cstheme="minorHAnsi"/>
          <w:b/>
          <w:bCs/>
        </w:rPr>
      </w:pPr>
      <w:r w:rsidRPr="004B7CBD">
        <w:rPr>
          <w:rFonts w:cstheme="minorHAnsi"/>
          <w:b/>
          <w:bCs/>
        </w:rPr>
        <w:t>2</w:t>
      </w:r>
      <w:r w:rsidR="00EA5F47" w:rsidRPr="004B7CBD">
        <w:rPr>
          <w:rFonts w:cstheme="minorHAnsi"/>
          <w:b/>
          <w:bCs/>
        </w:rPr>
        <w:t>b</w:t>
      </w:r>
      <w:r w:rsidR="009C7513" w:rsidRPr="004B7CBD">
        <w:rPr>
          <w:rFonts w:cstheme="minorHAnsi"/>
          <w:b/>
          <w:bCs/>
        </w:rPr>
        <w:t>2.</w:t>
      </w:r>
      <w:r w:rsidRPr="004B7CBD">
        <w:rPr>
          <w:rFonts w:cstheme="minorHAnsi"/>
          <w:b/>
          <w:bCs/>
        </w:rPr>
        <w:t xml:space="preserve"> EXCLUSIONS</w:t>
      </w:r>
      <w:r w:rsidR="005333CC" w:rsidRPr="004B7CBD">
        <w:rPr>
          <w:rFonts w:cstheme="minorHAnsi"/>
          <w:b/>
          <w:bCs/>
        </w:rPr>
        <w:t xml:space="preserve"> </w:t>
      </w:r>
      <w:r w:rsidR="00356BAD" w:rsidRPr="004B7CBD">
        <w:rPr>
          <w:rFonts w:cstheme="minorHAnsi"/>
          <w:b/>
          <w:bCs/>
        </w:rPr>
        <w:t>ANALYSIS</w:t>
      </w:r>
    </w:p>
    <w:p w14:paraId="0CABCFE2" w14:textId="11B99A74" w:rsidR="00B037BA" w:rsidRPr="00A25024" w:rsidRDefault="001E4DD4" w:rsidP="00DC754D">
      <w:pPr>
        <w:autoSpaceDE w:val="0"/>
        <w:autoSpaceDN w:val="0"/>
        <w:adjustRightInd w:val="0"/>
        <w:spacing w:after="0" w:line="240" w:lineRule="auto"/>
        <w:outlineLvl w:val="0"/>
        <w:rPr>
          <w:rFonts w:cstheme="minorHAnsi"/>
          <w:b/>
          <w:bCs/>
        </w:rPr>
      </w:pPr>
      <w:r w:rsidRPr="004B7CBD">
        <w:rPr>
          <w:rFonts w:eastAsia="MS Gothic" w:cstheme="minorHAnsi"/>
          <w:b/>
          <w:bCs/>
        </w:rPr>
        <w:t>NA</w:t>
      </w:r>
      <w:r w:rsidRPr="004B7CBD">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583907" w:rsidRPr="004B7CBD">
            <w:rPr>
              <w:rFonts w:ascii="MS Gothic" w:eastAsia="MS Gothic" w:hAnsi="MS Gothic" w:cstheme="minorHAnsi" w:hint="eastAsia"/>
              <w:bCs/>
              <w:color w:val="0000FF"/>
            </w:rPr>
            <w:t>☐</w:t>
          </w:r>
        </w:sdtContent>
      </w:sdt>
      <w:r w:rsidRPr="004B7CBD">
        <w:rPr>
          <w:rFonts w:eastAsia="MS Gothic" w:cstheme="minorHAnsi"/>
          <w:b/>
          <w:bCs/>
          <w:color w:val="0000FF"/>
        </w:rPr>
        <w:t xml:space="preserve"> </w:t>
      </w:r>
      <w:r w:rsidR="00484120" w:rsidRPr="004B7CBD">
        <w:rPr>
          <w:rFonts w:cstheme="minorHAnsi"/>
          <w:b/>
          <w:bCs/>
        </w:rPr>
        <w:t>no exclusions</w:t>
      </w:r>
      <w:r w:rsidRPr="004B7CBD">
        <w:rPr>
          <w:rFonts w:cstheme="minorHAnsi"/>
          <w:b/>
          <w:bCs/>
        </w:rPr>
        <w:t xml:space="preserve"> </w:t>
      </w:r>
      <w:r w:rsidRPr="004B7CBD">
        <w:rPr>
          <w:rFonts w:eastAsia="MS Gothic" w:cstheme="minorHAnsi"/>
          <w:b/>
          <w:bCs/>
          <w:color w:val="0000FF"/>
        </w:rPr>
        <w:t>—</w:t>
      </w:r>
      <w:r w:rsidRPr="004B7CBD">
        <w:rPr>
          <w:rFonts w:cstheme="minorHAnsi"/>
          <w:b/>
          <w:bCs/>
          <w:i/>
        </w:rPr>
        <w:t xml:space="preserve"> </w:t>
      </w:r>
      <w:r w:rsidR="00B037BA" w:rsidRPr="004B7CBD">
        <w:rPr>
          <w:rFonts w:cstheme="minorHAnsi"/>
          <w:b/>
          <w:bCs/>
          <w:i/>
        </w:rPr>
        <w:t xml:space="preserve">skip </w:t>
      </w:r>
      <w:r w:rsidR="008A4C13" w:rsidRPr="004B7CBD">
        <w:rPr>
          <w:rFonts w:cstheme="minorHAnsi"/>
          <w:b/>
          <w:bCs/>
          <w:i/>
        </w:rPr>
        <w:t xml:space="preserve">to </w:t>
      </w:r>
      <w:r w:rsidR="00BE592D" w:rsidRPr="004B7CBD">
        <w:rPr>
          <w:rFonts w:cstheme="minorHAnsi"/>
          <w:b/>
          <w:bCs/>
          <w:i/>
        </w:rPr>
        <w:t xml:space="preserve">section </w:t>
      </w:r>
      <w:hyperlink w:anchor="section2b4" w:history="1">
        <w:r w:rsidR="00483E94" w:rsidRPr="004B7CBD">
          <w:rPr>
            <w:rStyle w:val="Hyperlink"/>
            <w:rFonts w:cstheme="minorHAnsi"/>
            <w:b/>
            <w:bCs/>
            <w:i/>
          </w:rPr>
          <w:t>2b</w:t>
        </w:r>
        <w:r w:rsidR="00565946" w:rsidRPr="004B7CBD">
          <w:rPr>
            <w:rStyle w:val="Hyperlink"/>
            <w:rFonts w:cstheme="minorHAnsi"/>
            <w:b/>
            <w:bCs/>
            <w:i/>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49EB4843" w14:textId="77777777" w:rsidR="00CE691A"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7FA4F218" w14:textId="77777777" w:rsidR="00CE691A" w:rsidRDefault="00CE691A" w:rsidP="00DB3627">
      <w:pPr>
        <w:autoSpaceDE w:val="0"/>
        <w:autoSpaceDN w:val="0"/>
        <w:adjustRightInd w:val="0"/>
        <w:spacing w:after="0" w:line="240" w:lineRule="auto"/>
        <w:rPr>
          <w:rFonts w:cstheme="minorHAnsi"/>
          <w:bCs/>
        </w:rPr>
      </w:pPr>
    </w:p>
    <w:p w14:paraId="5F36689E" w14:textId="5344DF82" w:rsidR="00CE691A" w:rsidRDefault="00CE691A" w:rsidP="00CE691A">
      <w:pPr>
        <w:autoSpaceDE w:val="0"/>
        <w:autoSpaceDN w:val="0"/>
        <w:adjustRightInd w:val="0"/>
        <w:spacing w:after="0" w:line="240" w:lineRule="auto"/>
        <w:rPr>
          <w:rFonts w:cstheme="minorHAnsi"/>
          <w:bCs/>
        </w:rPr>
      </w:pPr>
      <w:r w:rsidRPr="00CE691A">
        <w:rPr>
          <w:rFonts w:cstheme="minorHAnsi"/>
          <w:bCs/>
        </w:rPr>
        <w:t xml:space="preserve">We explored </w:t>
      </w:r>
      <w:r w:rsidR="00BD45B9">
        <w:rPr>
          <w:rFonts w:cstheme="minorHAnsi"/>
          <w:bCs/>
        </w:rPr>
        <w:t xml:space="preserve">the EHR records and claims data for </w:t>
      </w:r>
      <w:r w:rsidRPr="00CE691A">
        <w:rPr>
          <w:rFonts w:cstheme="minorHAnsi"/>
          <w:bCs/>
        </w:rPr>
        <w:t>the prevalence of exclusions among all women in the denominator.</w:t>
      </w:r>
      <w:r>
        <w:rPr>
          <w:rFonts w:cstheme="minorHAnsi"/>
          <w:bCs/>
        </w:rPr>
        <w:t xml:space="preserve"> </w:t>
      </w:r>
      <w:bookmarkStart w:id="19" w:name="_Hlk520311935"/>
      <w:r w:rsidR="00472AF5">
        <w:rPr>
          <w:rFonts w:cstheme="minorHAnsi"/>
          <w:bCs/>
        </w:rPr>
        <w:t>Women were excluded from the measure if they had at least one of the following conditions</w:t>
      </w:r>
      <w:r w:rsidR="00BD45B9">
        <w:rPr>
          <w:rFonts w:cstheme="minorHAnsi"/>
          <w:bCs/>
        </w:rPr>
        <w:t xml:space="preserve"> and/or </w:t>
      </w:r>
      <w:r w:rsidR="00472AF5">
        <w:rPr>
          <w:rFonts w:cstheme="minorHAnsi"/>
          <w:bCs/>
        </w:rPr>
        <w:t xml:space="preserve">met </w:t>
      </w:r>
      <w:r w:rsidR="00BD45B9">
        <w:rPr>
          <w:rFonts w:cstheme="minorHAnsi"/>
          <w:bCs/>
        </w:rPr>
        <w:t>any of these</w:t>
      </w:r>
      <w:r w:rsidR="00472AF5">
        <w:rPr>
          <w:rFonts w:cstheme="minorHAnsi"/>
          <w:bCs/>
        </w:rPr>
        <w:t xml:space="preserve"> criteria</w:t>
      </w:r>
      <w:r>
        <w:rPr>
          <w:rFonts w:cstheme="minorHAnsi"/>
          <w:bCs/>
        </w:rPr>
        <w:t xml:space="preserve">: osteopenia, osteoporosis, chronic liver disease, malabsorption syndrome, hyperthyroidism, rheumatoid arthritis, </w:t>
      </w:r>
      <w:r w:rsidR="00472AF5">
        <w:rPr>
          <w:rFonts w:cstheme="minorHAnsi"/>
          <w:bCs/>
        </w:rPr>
        <w:t>t</w:t>
      </w:r>
      <w:r>
        <w:rPr>
          <w:rFonts w:cstheme="minorHAnsi"/>
          <w:bCs/>
        </w:rPr>
        <w:t>ype I diabetes, lupus, chronic malnutrition, prior osteoporotic fracture, use of glucocorticoids, hyperparathyroidism, psoriatic arthritis, end-stage renal disease, ankylosing spondylitis, recent gastric bypass surgery, Cushing’s syndrome, Ehlers-Danlos syndrome, Marfan syndrome, osteogenesis imperfecta, low BMI</w:t>
      </w:r>
      <w:r w:rsidR="00B66AF1">
        <w:rPr>
          <w:rFonts w:cstheme="minorHAnsi"/>
          <w:bCs/>
        </w:rPr>
        <w:t xml:space="preserve"> (</w:t>
      </w:r>
      <w:r w:rsidR="00684D1C">
        <w:rPr>
          <w:rFonts w:cstheme="minorHAnsi"/>
          <w:bCs/>
        </w:rPr>
        <w:t>≤</w:t>
      </w:r>
      <w:r w:rsidR="00B66AF1">
        <w:rPr>
          <w:rFonts w:cstheme="minorHAnsi"/>
          <w:bCs/>
        </w:rPr>
        <w:t>20 kg/m</w:t>
      </w:r>
      <w:r w:rsidR="00B66AF1" w:rsidRPr="00B66AF1">
        <w:rPr>
          <w:rFonts w:cstheme="minorHAnsi"/>
          <w:bCs/>
          <w:vertAlign w:val="superscript"/>
        </w:rPr>
        <w:t>2</w:t>
      </w:r>
      <w:r w:rsidR="00B66AF1">
        <w:rPr>
          <w:rFonts w:cstheme="minorHAnsi"/>
          <w:bCs/>
        </w:rPr>
        <w:t>)</w:t>
      </w:r>
      <w:r>
        <w:rPr>
          <w:rFonts w:cstheme="minorHAnsi"/>
          <w:bCs/>
        </w:rPr>
        <w:t>, current smoker</w:t>
      </w:r>
      <w:r w:rsidR="00C64E78">
        <w:rPr>
          <w:rFonts w:cstheme="minorHAnsi"/>
          <w:bCs/>
        </w:rPr>
        <w:t>,</w:t>
      </w:r>
      <w:r>
        <w:rPr>
          <w:rFonts w:cstheme="minorHAnsi"/>
          <w:bCs/>
        </w:rPr>
        <w:t xml:space="preserve"> high alcohol consumption</w:t>
      </w:r>
      <w:r w:rsidR="00B66AF1">
        <w:rPr>
          <w:rFonts w:cstheme="minorHAnsi"/>
          <w:bCs/>
        </w:rPr>
        <w:t xml:space="preserve"> (more than 2 units per drinking day, where </w:t>
      </w:r>
      <w:r w:rsidR="00B66AF1" w:rsidRPr="00B66AF1">
        <w:rPr>
          <w:rFonts w:cstheme="minorHAnsi"/>
          <w:bCs/>
        </w:rPr>
        <w:t xml:space="preserve">one unit is 12 oz. of beer, </w:t>
      </w:r>
      <w:r w:rsidR="00B66AF1" w:rsidRPr="005C2127">
        <w:rPr>
          <w:rFonts w:cstheme="minorHAnsi"/>
          <w:bCs/>
        </w:rPr>
        <w:t>4 oz. of wine, or 1 oz. of liquor)</w:t>
      </w:r>
      <w:r w:rsidR="009925C0" w:rsidRPr="005C2127">
        <w:rPr>
          <w:rFonts w:cstheme="minorHAnsi"/>
          <w:bCs/>
        </w:rPr>
        <w:t>, or</w:t>
      </w:r>
      <w:r w:rsidR="005E6F5A" w:rsidRPr="005C2127">
        <w:rPr>
          <w:rFonts w:cstheme="minorHAnsi"/>
          <w:bCs/>
        </w:rPr>
        <w:t xml:space="preserve"> 10-year</w:t>
      </w:r>
      <w:r w:rsidR="009925C0" w:rsidRPr="005C2127">
        <w:rPr>
          <w:rFonts w:cstheme="minorHAnsi"/>
          <w:bCs/>
        </w:rPr>
        <w:t xml:space="preserve"> risk of osteoporotic fracture </w:t>
      </w:r>
      <w:r w:rsidR="00684D1C" w:rsidRPr="005C2127">
        <w:rPr>
          <w:rFonts w:cstheme="minorHAnsi"/>
          <w:bCs/>
        </w:rPr>
        <w:t>≥</w:t>
      </w:r>
      <w:r w:rsidR="009925C0" w:rsidRPr="005C2127">
        <w:rPr>
          <w:rFonts w:cstheme="minorHAnsi"/>
          <w:bCs/>
        </w:rPr>
        <w:t>9.3 percent</w:t>
      </w:r>
      <w:r w:rsidRPr="005C2127">
        <w:rPr>
          <w:rFonts w:cstheme="minorHAnsi"/>
          <w:bCs/>
        </w:rPr>
        <w:t>.</w:t>
      </w:r>
      <w:r w:rsidR="005C2127" w:rsidRPr="005C2127">
        <w:rPr>
          <w:rStyle w:val="FootnoteReference"/>
          <w:bCs/>
        </w:rPr>
        <w:footnoteReference w:id="1"/>
      </w:r>
      <w:r w:rsidR="00545B75" w:rsidRPr="005C2127">
        <w:rPr>
          <w:rFonts w:cstheme="minorHAnsi"/>
          <w:bCs/>
        </w:rPr>
        <w:t xml:space="preserve"> </w:t>
      </w:r>
      <w:r w:rsidR="005E6F5A" w:rsidRPr="005C2127">
        <w:rPr>
          <w:rFonts w:cstheme="minorHAnsi"/>
          <w:bCs/>
        </w:rPr>
        <w:t>We did not measure the prevalence of risk of osteoporotic fracture because sites did not include the variable in structured fields of their EHRs, nor we</w:t>
      </w:r>
      <w:r w:rsidR="00545B75" w:rsidRPr="005C2127">
        <w:rPr>
          <w:rFonts w:cstheme="minorHAnsi"/>
          <w:bCs/>
        </w:rPr>
        <w:t>re the data available in claims</w:t>
      </w:r>
      <w:r w:rsidR="005E6F5A" w:rsidRPr="005C2127">
        <w:rPr>
          <w:rFonts w:cstheme="minorHAnsi"/>
          <w:bCs/>
        </w:rPr>
        <w:t>.</w:t>
      </w:r>
      <w:r w:rsidRPr="005C2127">
        <w:rPr>
          <w:rFonts w:cstheme="minorHAnsi"/>
          <w:bCs/>
        </w:rPr>
        <w:t xml:space="preserve"> </w:t>
      </w:r>
      <w:bookmarkEnd w:id="19"/>
      <w:r w:rsidRPr="005C2127">
        <w:rPr>
          <w:rFonts w:cstheme="minorHAnsi"/>
          <w:bCs/>
        </w:rPr>
        <w:t>Overall, prevalence rates for most exclusions were typically under 5 percent, with the exceptions of osteoporosis and osteopenia. Claims</w:t>
      </w:r>
      <w:r w:rsidRPr="00CE691A">
        <w:rPr>
          <w:rFonts w:cstheme="minorHAnsi"/>
          <w:bCs/>
        </w:rPr>
        <w:t xml:space="preserve"> data show </w:t>
      </w:r>
      <w:r>
        <w:rPr>
          <w:rFonts w:cstheme="minorHAnsi"/>
          <w:bCs/>
        </w:rPr>
        <w:t>the prevalence of exclusions in</w:t>
      </w:r>
      <w:r w:rsidRPr="00CE691A">
        <w:rPr>
          <w:rFonts w:cstheme="minorHAnsi"/>
          <w:bCs/>
        </w:rPr>
        <w:t xml:space="preserve"> all women age</w:t>
      </w:r>
      <w:r w:rsidR="00666397">
        <w:rPr>
          <w:rFonts w:cstheme="minorHAnsi"/>
          <w:bCs/>
        </w:rPr>
        <w:t>s</w:t>
      </w:r>
      <w:r w:rsidRPr="00CE691A">
        <w:rPr>
          <w:rFonts w:cstheme="minorHAnsi"/>
          <w:bCs/>
        </w:rPr>
        <w:t xml:space="preserve"> 18 to 64</w:t>
      </w:r>
      <w:r w:rsidR="00B51028">
        <w:rPr>
          <w:rFonts w:cstheme="minorHAnsi"/>
          <w:bCs/>
        </w:rPr>
        <w:t>, because that was the population included in the measure at the time of the analysis</w:t>
      </w:r>
      <w:r w:rsidRPr="00CE691A">
        <w:rPr>
          <w:rFonts w:cstheme="minorHAnsi"/>
          <w:bCs/>
        </w:rPr>
        <w:t xml:space="preserve">. However, we limited EHR extracts to women who were </w:t>
      </w:r>
      <w:r w:rsidR="00BD45B9">
        <w:rPr>
          <w:rFonts w:cstheme="minorHAnsi"/>
          <w:bCs/>
        </w:rPr>
        <w:t xml:space="preserve">ages </w:t>
      </w:r>
      <w:r w:rsidRPr="00CE691A">
        <w:rPr>
          <w:rFonts w:cstheme="minorHAnsi"/>
          <w:bCs/>
        </w:rPr>
        <w:t xml:space="preserve">50 to 64, to conform with the measure specification. Several exclusions were not available in claims data, such as BMI, smoking status, and alcohol consumption. </w:t>
      </w:r>
    </w:p>
    <w:p w14:paraId="686AB09E" w14:textId="77777777" w:rsidR="00542A89" w:rsidRDefault="00542A89" w:rsidP="00CE691A">
      <w:pPr>
        <w:autoSpaceDE w:val="0"/>
        <w:autoSpaceDN w:val="0"/>
        <w:adjustRightInd w:val="0"/>
        <w:spacing w:after="0" w:line="240" w:lineRule="auto"/>
        <w:rPr>
          <w:rFonts w:cstheme="minorHAnsi"/>
          <w:bCs/>
        </w:rPr>
      </w:pPr>
    </w:p>
    <w:p w14:paraId="07D75082" w14:textId="77777777" w:rsidR="00542A89" w:rsidRDefault="00092566" w:rsidP="001465B3">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0CDE1924" w14:textId="77777777" w:rsidR="00542A89" w:rsidRDefault="00542A89" w:rsidP="001465B3">
      <w:pPr>
        <w:autoSpaceDE w:val="0"/>
        <w:autoSpaceDN w:val="0"/>
        <w:adjustRightInd w:val="0"/>
        <w:spacing w:after="0" w:line="240" w:lineRule="auto"/>
        <w:rPr>
          <w:rFonts w:cstheme="minorHAnsi"/>
          <w:bCs/>
        </w:rPr>
      </w:pPr>
    </w:p>
    <w:p w14:paraId="08B83CCF" w14:textId="74058EEA" w:rsidR="001465B3" w:rsidRDefault="00542A89" w:rsidP="001465B3">
      <w:pPr>
        <w:autoSpaceDE w:val="0"/>
        <w:autoSpaceDN w:val="0"/>
        <w:adjustRightInd w:val="0"/>
        <w:spacing w:after="0" w:line="240" w:lineRule="auto"/>
        <w:rPr>
          <w:rFonts w:cstheme="minorHAnsi"/>
          <w:bCs/>
        </w:rPr>
      </w:pPr>
      <w:r>
        <w:rPr>
          <w:rFonts w:cstheme="minorHAnsi"/>
          <w:bCs/>
        </w:rPr>
        <w:t xml:space="preserve">Table </w:t>
      </w:r>
      <w:r w:rsidR="00E55137">
        <w:rPr>
          <w:rFonts w:cstheme="minorHAnsi"/>
          <w:bCs/>
        </w:rPr>
        <w:t xml:space="preserve">6 </w:t>
      </w:r>
      <w:r>
        <w:rPr>
          <w:rFonts w:cstheme="minorHAnsi"/>
          <w:bCs/>
        </w:rPr>
        <w:t>displays the prevalence of excluded data elements in claims and EHR data.</w:t>
      </w:r>
      <w:r w:rsidR="00833325" w:rsidRPr="00A25024">
        <w:rPr>
          <w:rFonts w:cstheme="minorHAnsi"/>
          <w:bCs/>
        </w:rPr>
        <w:br/>
      </w:r>
    </w:p>
    <w:p w14:paraId="4BF000ED" w14:textId="1448A770" w:rsidR="00542A89" w:rsidRPr="00542A89" w:rsidRDefault="00542A89" w:rsidP="00542A89">
      <w:pPr>
        <w:keepNext/>
        <w:spacing w:after="60" w:line="240" w:lineRule="auto"/>
        <w:rPr>
          <w:rFonts w:ascii="Arial Black" w:eastAsia="Times New Roman" w:hAnsi="Arial Black" w:cs="Times New Roman"/>
          <w:szCs w:val="20"/>
        </w:rPr>
      </w:pPr>
      <w:bookmarkStart w:id="20" w:name="_Toc389472605"/>
      <w:bookmarkStart w:id="21" w:name="_Toc389635666"/>
      <w:r w:rsidRPr="00542A89">
        <w:rPr>
          <w:rFonts w:ascii="Arial Black" w:eastAsia="Times New Roman" w:hAnsi="Arial Black" w:cs="Times New Roman"/>
          <w:szCs w:val="20"/>
        </w:rPr>
        <w:lastRenderedPageBreak/>
        <w:t xml:space="preserve">Table </w:t>
      </w:r>
      <w:r w:rsidR="00E55137">
        <w:rPr>
          <w:rFonts w:ascii="Arial Black" w:eastAsia="Times New Roman" w:hAnsi="Arial Black" w:cs="Times New Roman"/>
          <w:szCs w:val="20"/>
        </w:rPr>
        <w:t>6</w:t>
      </w:r>
      <w:r w:rsidRPr="00542A89">
        <w:rPr>
          <w:rFonts w:ascii="Arial Black" w:eastAsia="Times New Roman" w:hAnsi="Arial Black" w:cs="Times New Roman"/>
          <w:szCs w:val="20"/>
        </w:rPr>
        <w:t xml:space="preserve">. </w:t>
      </w:r>
      <w:r>
        <w:rPr>
          <w:rFonts w:ascii="Arial Black" w:eastAsia="Times New Roman" w:hAnsi="Arial Black" w:cs="Times New Roman"/>
          <w:szCs w:val="20"/>
        </w:rPr>
        <w:t xml:space="preserve">Prevalence of </w:t>
      </w:r>
      <w:r w:rsidR="00545B75">
        <w:rPr>
          <w:rFonts w:ascii="Arial Black" w:eastAsia="Times New Roman" w:hAnsi="Arial Black" w:cs="Times New Roman"/>
          <w:szCs w:val="20"/>
        </w:rPr>
        <w:t xml:space="preserve">measure </w:t>
      </w:r>
      <w:r w:rsidRPr="00542A89">
        <w:rPr>
          <w:rFonts w:ascii="Arial Black" w:eastAsia="Times New Roman" w:hAnsi="Arial Black" w:cs="Times New Roman"/>
          <w:szCs w:val="20"/>
        </w:rPr>
        <w:t>exclusions</w:t>
      </w:r>
      <w:bookmarkEnd w:id="20"/>
      <w:bookmarkEnd w:id="21"/>
    </w:p>
    <w:tbl>
      <w:tblPr>
        <w:tblStyle w:val="LightList1"/>
        <w:tblW w:w="4200" w:type="pct"/>
        <w:tblBorders>
          <w:top w:val="none" w:sz="0" w:space="0" w:color="auto"/>
          <w:left w:val="none" w:sz="0" w:space="0" w:color="auto"/>
          <w:bottom w:val="none" w:sz="0" w:space="0" w:color="auto"/>
          <w:right w:val="none" w:sz="0" w:space="0" w:color="auto"/>
        </w:tblBorders>
        <w:tblLook w:val="0620" w:firstRow="1" w:lastRow="0" w:firstColumn="0" w:lastColumn="0" w:noHBand="1" w:noVBand="1"/>
        <w:tblDescription w:val="Potential Overuse-DXA exclusions"/>
      </w:tblPr>
      <w:tblGrid>
        <w:gridCol w:w="2125"/>
        <w:gridCol w:w="1428"/>
        <w:gridCol w:w="1442"/>
        <w:gridCol w:w="1442"/>
        <w:gridCol w:w="1425"/>
      </w:tblGrid>
      <w:tr w:rsidR="006B0BFD" w:rsidRPr="00542A89" w14:paraId="6F238486" w14:textId="77777777" w:rsidTr="00B51028">
        <w:trPr>
          <w:cnfStyle w:val="100000000000" w:firstRow="1" w:lastRow="0" w:firstColumn="0" w:lastColumn="0" w:oddVBand="0" w:evenVBand="0" w:oddHBand="0" w:evenHBand="0" w:firstRowFirstColumn="0" w:firstRowLastColumn="0" w:lastRowFirstColumn="0" w:lastRowLastColumn="0"/>
          <w:tblHeader/>
        </w:trPr>
        <w:tc>
          <w:tcPr>
            <w:tcW w:w="1351" w:type="pct"/>
            <w:shd w:val="clear" w:color="auto" w:fill="808080" w:themeFill="background1" w:themeFillShade="80"/>
            <w:vAlign w:val="bottom"/>
          </w:tcPr>
          <w:p w14:paraId="516060C9" w14:textId="77777777" w:rsidR="006B0BFD" w:rsidRPr="00542A89" w:rsidRDefault="006B0BFD" w:rsidP="006B0BFD">
            <w:pPr>
              <w:spacing w:before="120"/>
              <w:jc w:val="center"/>
              <w:rPr>
                <w:rFonts w:ascii="Arial" w:eastAsia="Times New Roman" w:hAnsi="Arial" w:cs="Times New Roman"/>
                <w:sz w:val="18"/>
                <w:szCs w:val="20"/>
              </w:rPr>
            </w:pPr>
            <w:bookmarkStart w:id="22" w:name="RANGE!A2"/>
            <w:r w:rsidRPr="00542A89">
              <w:rPr>
                <w:rFonts w:ascii="Arial" w:eastAsia="Times New Roman" w:hAnsi="Arial" w:cs="Times New Roman"/>
                <w:sz w:val="18"/>
                <w:szCs w:val="20"/>
              </w:rPr>
              <w:t>Exclusion</w:t>
            </w:r>
            <w:bookmarkEnd w:id="22"/>
          </w:p>
        </w:tc>
        <w:tc>
          <w:tcPr>
            <w:tcW w:w="908" w:type="pct"/>
            <w:shd w:val="clear" w:color="auto" w:fill="808080" w:themeFill="background1" w:themeFillShade="80"/>
            <w:vAlign w:val="bottom"/>
          </w:tcPr>
          <w:p w14:paraId="796DCCF1" w14:textId="48386A0F" w:rsidR="006B0BFD" w:rsidRPr="00542A89" w:rsidRDefault="006B0BFD" w:rsidP="006B0BFD">
            <w:pPr>
              <w:spacing w:before="120"/>
              <w:jc w:val="center"/>
              <w:rPr>
                <w:rFonts w:ascii="Arial" w:eastAsia="Times New Roman" w:hAnsi="Arial" w:cs="Times New Roman"/>
                <w:sz w:val="18"/>
                <w:szCs w:val="20"/>
              </w:rPr>
            </w:pPr>
            <w:r w:rsidRPr="00542A89">
              <w:rPr>
                <w:rFonts w:ascii="Arial" w:eastAsia="Times New Roman" w:hAnsi="Arial" w:cs="Times New Roman"/>
                <w:sz w:val="18"/>
                <w:szCs w:val="20"/>
              </w:rPr>
              <w:t xml:space="preserve">Claims (women </w:t>
            </w:r>
            <w:r w:rsidR="00B51028">
              <w:rPr>
                <w:rFonts w:ascii="Arial" w:eastAsia="Times New Roman" w:hAnsi="Arial" w:cs="Times New Roman"/>
                <w:sz w:val="18"/>
                <w:szCs w:val="20"/>
              </w:rPr>
              <w:t>age</w:t>
            </w:r>
            <w:r w:rsidR="00AB1E9C">
              <w:rPr>
                <w:rFonts w:ascii="Arial" w:eastAsia="Times New Roman" w:hAnsi="Arial" w:cs="Times New Roman"/>
                <w:sz w:val="18"/>
                <w:szCs w:val="20"/>
              </w:rPr>
              <w:t>s</w:t>
            </w:r>
            <w:r w:rsidR="00B51028">
              <w:rPr>
                <w:rFonts w:ascii="Arial" w:eastAsia="Times New Roman" w:hAnsi="Arial" w:cs="Times New Roman"/>
                <w:sz w:val="18"/>
                <w:szCs w:val="20"/>
              </w:rPr>
              <w:t xml:space="preserve"> 18</w:t>
            </w:r>
            <w:r w:rsidR="00AB1E9C">
              <w:rPr>
                <w:rFonts w:ascii="Arial" w:eastAsia="Times New Roman" w:hAnsi="Arial" w:cs="Times New Roman"/>
                <w:sz w:val="18"/>
                <w:szCs w:val="20"/>
              </w:rPr>
              <w:t>–</w:t>
            </w:r>
            <w:r w:rsidR="00B51028">
              <w:rPr>
                <w:rFonts w:ascii="Arial" w:eastAsia="Times New Roman" w:hAnsi="Arial" w:cs="Times New Roman"/>
                <w:sz w:val="18"/>
                <w:szCs w:val="20"/>
              </w:rPr>
              <w:t xml:space="preserve">64 </w:t>
            </w:r>
            <w:r w:rsidRPr="00542A89">
              <w:rPr>
                <w:rFonts w:ascii="Arial" w:eastAsia="Times New Roman" w:hAnsi="Arial" w:cs="Times New Roman"/>
                <w:sz w:val="18"/>
                <w:szCs w:val="20"/>
              </w:rPr>
              <w:t>with DXA order)</w:t>
            </w:r>
          </w:p>
        </w:tc>
        <w:tc>
          <w:tcPr>
            <w:tcW w:w="917" w:type="pct"/>
            <w:shd w:val="clear" w:color="auto" w:fill="808080" w:themeFill="background1" w:themeFillShade="80"/>
            <w:vAlign w:val="bottom"/>
          </w:tcPr>
          <w:p w14:paraId="5F97A267" w14:textId="114C19BB" w:rsidR="006B0BFD" w:rsidRPr="00542A89" w:rsidRDefault="006B0BFD" w:rsidP="006B0BFD">
            <w:pPr>
              <w:spacing w:before="120"/>
              <w:jc w:val="center"/>
              <w:rPr>
                <w:rFonts w:ascii="Arial" w:eastAsia="Times New Roman" w:hAnsi="Arial" w:cs="Times New Roman"/>
                <w:sz w:val="18"/>
                <w:szCs w:val="20"/>
              </w:rPr>
            </w:pPr>
            <w:r w:rsidRPr="00542A89">
              <w:rPr>
                <w:rFonts w:ascii="Arial" w:eastAsia="Times New Roman" w:hAnsi="Arial" w:cs="Times New Roman"/>
                <w:sz w:val="18"/>
                <w:szCs w:val="20"/>
              </w:rPr>
              <w:t xml:space="preserve">Site </w:t>
            </w:r>
            <w:r>
              <w:rPr>
                <w:rFonts w:ascii="Arial" w:eastAsia="Times New Roman" w:hAnsi="Arial" w:cs="Times New Roman"/>
                <w:sz w:val="18"/>
                <w:szCs w:val="20"/>
              </w:rPr>
              <w:t>1</w:t>
            </w:r>
            <w:r w:rsidRPr="00542A89">
              <w:rPr>
                <w:rFonts w:ascii="Arial" w:eastAsia="Times New Roman" w:hAnsi="Arial" w:cs="Times New Roman"/>
                <w:sz w:val="18"/>
                <w:szCs w:val="20"/>
              </w:rPr>
              <w:br/>
              <w:t>(women age</w:t>
            </w:r>
            <w:r w:rsidR="00AB1E9C">
              <w:rPr>
                <w:rFonts w:ascii="Arial" w:eastAsia="Times New Roman" w:hAnsi="Arial" w:cs="Times New Roman"/>
                <w:sz w:val="18"/>
                <w:szCs w:val="20"/>
              </w:rPr>
              <w:t>s</w:t>
            </w:r>
            <w:r w:rsidRPr="00542A89">
              <w:rPr>
                <w:rFonts w:ascii="Arial" w:eastAsia="Times New Roman" w:hAnsi="Arial" w:cs="Times New Roman"/>
                <w:sz w:val="18"/>
                <w:szCs w:val="20"/>
              </w:rPr>
              <w:t xml:space="preserve"> 50</w:t>
            </w:r>
            <w:r w:rsidR="00AB1E9C">
              <w:rPr>
                <w:rFonts w:ascii="Arial" w:eastAsia="Times New Roman" w:hAnsi="Arial" w:cs="Times New Roman"/>
                <w:sz w:val="18"/>
                <w:szCs w:val="20"/>
              </w:rPr>
              <w:t>–</w:t>
            </w:r>
            <w:r w:rsidRPr="00542A89">
              <w:rPr>
                <w:rFonts w:ascii="Arial" w:eastAsia="Times New Roman" w:hAnsi="Arial" w:cs="Times New Roman"/>
                <w:sz w:val="18"/>
                <w:szCs w:val="20"/>
              </w:rPr>
              <w:t>64)</w:t>
            </w:r>
          </w:p>
        </w:tc>
        <w:tc>
          <w:tcPr>
            <w:tcW w:w="917" w:type="pct"/>
            <w:shd w:val="clear" w:color="auto" w:fill="808080" w:themeFill="background1" w:themeFillShade="80"/>
            <w:vAlign w:val="bottom"/>
          </w:tcPr>
          <w:p w14:paraId="045C3629" w14:textId="2F2978BE" w:rsidR="006B0BFD" w:rsidRPr="00542A89" w:rsidRDefault="006B0BFD" w:rsidP="006B0BFD">
            <w:pPr>
              <w:spacing w:before="120"/>
              <w:jc w:val="center"/>
              <w:rPr>
                <w:rFonts w:ascii="Arial" w:eastAsia="Times New Roman" w:hAnsi="Arial" w:cs="Times New Roman"/>
                <w:sz w:val="18"/>
                <w:szCs w:val="20"/>
              </w:rPr>
            </w:pPr>
            <w:r w:rsidRPr="00542A89">
              <w:rPr>
                <w:rFonts w:ascii="Arial" w:eastAsia="Times New Roman" w:hAnsi="Arial" w:cs="Times New Roman"/>
                <w:sz w:val="18"/>
                <w:szCs w:val="20"/>
              </w:rPr>
              <w:t xml:space="preserve">Site </w:t>
            </w:r>
            <w:r>
              <w:rPr>
                <w:rFonts w:ascii="Arial" w:eastAsia="Times New Roman" w:hAnsi="Arial" w:cs="Times New Roman"/>
                <w:sz w:val="18"/>
                <w:szCs w:val="20"/>
              </w:rPr>
              <w:t>2</w:t>
            </w:r>
            <w:r w:rsidRPr="00542A89">
              <w:rPr>
                <w:rFonts w:ascii="Arial" w:eastAsia="Times New Roman" w:hAnsi="Arial" w:cs="Times New Roman"/>
                <w:sz w:val="18"/>
                <w:szCs w:val="20"/>
              </w:rPr>
              <w:br/>
              <w:t xml:space="preserve">(women </w:t>
            </w:r>
            <w:r w:rsidR="00986EF0" w:rsidRPr="00542A89">
              <w:rPr>
                <w:rFonts w:ascii="Arial" w:eastAsia="Times New Roman" w:hAnsi="Arial" w:cs="Times New Roman"/>
                <w:sz w:val="18"/>
                <w:szCs w:val="20"/>
              </w:rPr>
              <w:t>age</w:t>
            </w:r>
            <w:r w:rsidR="00986EF0">
              <w:rPr>
                <w:rFonts w:ascii="Arial" w:eastAsia="Times New Roman" w:hAnsi="Arial" w:cs="Times New Roman"/>
                <w:sz w:val="18"/>
                <w:szCs w:val="20"/>
              </w:rPr>
              <w:t xml:space="preserve">s </w:t>
            </w:r>
            <w:r w:rsidRPr="00542A89">
              <w:rPr>
                <w:rFonts w:ascii="Arial" w:eastAsia="Times New Roman" w:hAnsi="Arial" w:cs="Times New Roman"/>
                <w:sz w:val="18"/>
                <w:szCs w:val="20"/>
              </w:rPr>
              <w:t>50</w:t>
            </w:r>
            <w:r w:rsidR="00986EF0">
              <w:rPr>
                <w:rFonts w:ascii="Arial" w:eastAsia="Times New Roman" w:hAnsi="Arial" w:cs="Times New Roman"/>
                <w:sz w:val="18"/>
                <w:szCs w:val="20"/>
              </w:rPr>
              <w:t>–</w:t>
            </w:r>
            <w:r w:rsidRPr="00542A89">
              <w:rPr>
                <w:rFonts w:ascii="Arial" w:eastAsia="Times New Roman" w:hAnsi="Arial" w:cs="Times New Roman"/>
                <w:sz w:val="18"/>
                <w:szCs w:val="20"/>
              </w:rPr>
              <w:t>64)</w:t>
            </w:r>
          </w:p>
        </w:tc>
        <w:tc>
          <w:tcPr>
            <w:tcW w:w="906" w:type="pct"/>
            <w:shd w:val="clear" w:color="auto" w:fill="808080" w:themeFill="background1" w:themeFillShade="80"/>
            <w:vAlign w:val="bottom"/>
          </w:tcPr>
          <w:p w14:paraId="07AF6788" w14:textId="5190E0D6" w:rsidR="006B0BFD" w:rsidRPr="00542A89" w:rsidRDefault="006B0BFD" w:rsidP="006B0BFD">
            <w:pPr>
              <w:spacing w:before="120"/>
              <w:jc w:val="center"/>
              <w:rPr>
                <w:rFonts w:ascii="Arial" w:eastAsia="Times New Roman" w:hAnsi="Arial" w:cs="Times New Roman"/>
                <w:sz w:val="18"/>
                <w:szCs w:val="20"/>
              </w:rPr>
            </w:pPr>
            <w:r w:rsidRPr="00542A89">
              <w:rPr>
                <w:rFonts w:ascii="Arial" w:eastAsia="Times New Roman" w:hAnsi="Arial" w:cs="Times New Roman"/>
                <w:sz w:val="18"/>
                <w:szCs w:val="20"/>
              </w:rPr>
              <w:t>Site 3</w:t>
            </w:r>
            <w:r w:rsidRPr="00542A89">
              <w:rPr>
                <w:rFonts w:ascii="Arial" w:eastAsia="Times New Roman" w:hAnsi="Arial" w:cs="Times New Roman"/>
                <w:sz w:val="18"/>
                <w:szCs w:val="20"/>
              </w:rPr>
              <w:br/>
              <w:t>(women age</w:t>
            </w:r>
            <w:r w:rsidR="00986EF0">
              <w:rPr>
                <w:rFonts w:ascii="Arial" w:eastAsia="Times New Roman" w:hAnsi="Arial" w:cs="Times New Roman"/>
                <w:sz w:val="18"/>
                <w:szCs w:val="20"/>
              </w:rPr>
              <w:t>s</w:t>
            </w:r>
            <w:r w:rsidRPr="00542A89">
              <w:rPr>
                <w:rFonts w:ascii="Arial" w:eastAsia="Times New Roman" w:hAnsi="Arial" w:cs="Times New Roman"/>
                <w:sz w:val="18"/>
                <w:szCs w:val="20"/>
              </w:rPr>
              <w:t xml:space="preserve"> 50</w:t>
            </w:r>
            <w:r w:rsidR="00986EF0">
              <w:rPr>
                <w:rFonts w:ascii="Arial" w:eastAsia="Times New Roman" w:hAnsi="Arial" w:cs="Times New Roman"/>
                <w:sz w:val="18"/>
                <w:szCs w:val="20"/>
              </w:rPr>
              <w:t>–</w:t>
            </w:r>
            <w:r w:rsidRPr="00542A89">
              <w:rPr>
                <w:rFonts w:ascii="Arial" w:eastAsia="Times New Roman" w:hAnsi="Arial" w:cs="Times New Roman"/>
                <w:sz w:val="18"/>
                <w:szCs w:val="20"/>
              </w:rPr>
              <w:t>64)</w:t>
            </w:r>
          </w:p>
        </w:tc>
      </w:tr>
      <w:tr w:rsidR="006B0BFD" w:rsidRPr="00542A89" w14:paraId="35A2AEE5" w14:textId="77777777" w:rsidTr="008E5D03">
        <w:tc>
          <w:tcPr>
            <w:tcW w:w="1351" w:type="pct"/>
            <w:tcBorders>
              <w:bottom w:val="single" w:sz="8" w:space="0" w:color="C4BC96" w:themeColor="background2" w:themeShade="BF"/>
            </w:tcBorders>
            <w:vAlign w:val="center"/>
          </w:tcPr>
          <w:p w14:paraId="40A00AC1" w14:textId="77777777" w:rsidR="006B0BFD" w:rsidRPr="00542A89" w:rsidRDefault="006B0BFD" w:rsidP="006B0BFD">
            <w:pPr>
              <w:spacing w:before="120"/>
              <w:rPr>
                <w:rFonts w:ascii="Arial" w:eastAsia="Times New Roman" w:hAnsi="Arial" w:cs="Times New Roman"/>
                <w:sz w:val="18"/>
                <w:szCs w:val="20"/>
              </w:rPr>
            </w:pPr>
            <w:r w:rsidRPr="00542A89">
              <w:rPr>
                <w:rFonts w:ascii="Arial" w:eastAsia="Times New Roman" w:hAnsi="Arial" w:cs="Times New Roman"/>
                <w:sz w:val="18"/>
                <w:szCs w:val="20"/>
              </w:rPr>
              <w:t>Osteopenia</w:t>
            </w:r>
          </w:p>
        </w:tc>
        <w:tc>
          <w:tcPr>
            <w:tcW w:w="908" w:type="pct"/>
            <w:tcBorders>
              <w:bottom w:val="single" w:sz="8" w:space="0" w:color="C4BC96" w:themeColor="background2" w:themeShade="BF"/>
            </w:tcBorders>
            <w:vAlign w:val="center"/>
          </w:tcPr>
          <w:p w14:paraId="56C9748A" w14:textId="77777777" w:rsidR="006B0BFD" w:rsidRPr="00542A89" w:rsidRDefault="006B0BFD" w:rsidP="008E5D03">
            <w:pPr>
              <w:spacing w:before="120"/>
              <w:ind w:right="385"/>
              <w:jc w:val="right"/>
              <w:rPr>
                <w:rFonts w:ascii="Arial" w:eastAsia="Times New Roman" w:hAnsi="Arial" w:cs="Times New Roman"/>
                <w:sz w:val="18"/>
                <w:szCs w:val="20"/>
              </w:rPr>
            </w:pPr>
            <w:r w:rsidRPr="00542A89">
              <w:rPr>
                <w:rFonts w:ascii="Arial" w:eastAsia="Times New Roman" w:hAnsi="Arial" w:cs="Times New Roman"/>
                <w:sz w:val="18"/>
                <w:szCs w:val="20"/>
              </w:rPr>
              <w:t>46.9%</w:t>
            </w:r>
          </w:p>
        </w:tc>
        <w:tc>
          <w:tcPr>
            <w:tcW w:w="917" w:type="pct"/>
            <w:tcBorders>
              <w:bottom w:val="single" w:sz="8" w:space="0" w:color="C4BC96" w:themeColor="background2" w:themeShade="BF"/>
            </w:tcBorders>
            <w:vAlign w:val="center"/>
          </w:tcPr>
          <w:p w14:paraId="057C90EC" w14:textId="72BE6D80" w:rsidR="006B0BFD" w:rsidRPr="00542A89" w:rsidRDefault="006B0BFD" w:rsidP="008E5D03">
            <w:pPr>
              <w:spacing w:before="120"/>
              <w:ind w:right="385"/>
              <w:jc w:val="right"/>
              <w:rPr>
                <w:rFonts w:ascii="Arial" w:eastAsia="Times New Roman" w:hAnsi="Arial" w:cs="Times New Roman"/>
                <w:sz w:val="18"/>
                <w:szCs w:val="20"/>
              </w:rPr>
            </w:pPr>
            <w:r w:rsidRPr="00542A89">
              <w:rPr>
                <w:rFonts w:ascii="Arial" w:eastAsia="Times New Roman" w:hAnsi="Arial" w:cs="Times New Roman"/>
                <w:sz w:val="18"/>
                <w:szCs w:val="20"/>
              </w:rPr>
              <w:t>57.2%</w:t>
            </w:r>
          </w:p>
        </w:tc>
        <w:tc>
          <w:tcPr>
            <w:tcW w:w="917" w:type="pct"/>
            <w:tcBorders>
              <w:bottom w:val="single" w:sz="8" w:space="0" w:color="C4BC96" w:themeColor="background2" w:themeShade="BF"/>
            </w:tcBorders>
            <w:vAlign w:val="center"/>
          </w:tcPr>
          <w:p w14:paraId="0988B797" w14:textId="5BA4E366" w:rsidR="006B0BFD" w:rsidRPr="00542A89" w:rsidRDefault="006B0BFD" w:rsidP="008E5D03">
            <w:pPr>
              <w:spacing w:before="120"/>
              <w:ind w:right="385"/>
              <w:jc w:val="right"/>
              <w:rPr>
                <w:rFonts w:ascii="Arial" w:eastAsia="Times New Roman" w:hAnsi="Arial" w:cs="Times New Roman"/>
                <w:sz w:val="18"/>
                <w:szCs w:val="20"/>
              </w:rPr>
            </w:pPr>
            <w:r w:rsidRPr="00542A89">
              <w:rPr>
                <w:rFonts w:ascii="Arial" w:eastAsia="Times New Roman" w:hAnsi="Arial" w:cs="Times New Roman"/>
                <w:sz w:val="18"/>
                <w:szCs w:val="20"/>
              </w:rPr>
              <w:t>4.3%</w:t>
            </w:r>
          </w:p>
        </w:tc>
        <w:tc>
          <w:tcPr>
            <w:tcW w:w="906" w:type="pct"/>
            <w:tcBorders>
              <w:bottom w:val="single" w:sz="8" w:space="0" w:color="C4BC96" w:themeColor="background2" w:themeShade="BF"/>
            </w:tcBorders>
            <w:vAlign w:val="center"/>
          </w:tcPr>
          <w:p w14:paraId="2983856F" w14:textId="77777777" w:rsidR="006B0BFD" w:rsidRPr="00542A89" w:rsidRDefault="006B0BFD" w:rsidP="008E5D03">
            <w:pPr>
              <w:spacing w:before="120"/>
              <w:ind w:right="385"/>
              <w:jc w:val="right"/>
              <w:rPr>
                <w:rFonts w:ascii="Arial" w:eastAsia="Times New Roman" w:hAnsi="Arial" w:cs="Times New Roman"/>
                <w:sz w:val="18"/>
                <w:szCs w:val="20"/>
              </w:rPr>
            </w:pPr>
            <w:r w:rsidRPr="00542A89">
              <w:rPr>
                <w:rFonts w:ascii="Arial" w:eastAsia="Times New Roman" w:hAnsi="Arial" w:cs="Times New Roman"/>
                <w:sz w:val="18"/>
                <w:szCs w:val="20"/>
              </w:rPr>
              <w:t>11.0%</w:t>
            </w:r>
          </w:p>
        </w:tc>
      </w:tr>
      <w:tr w:rsidR="006B0BFD" w:rsidRPr="00542A89" w14:paraId="3681C39B" w14:textId="77777777" w:rsidTr="008E5D03">
        <w:tc>
          <w:tcPr>
            <w:tcW w:w="1351" w:type="pct"/>
            <w:tcBorders>
              <w:bottom w:val="single" w:sz="8" w:space="0" w:color="C4BC96" w:themeColor="background2" w:themeShade="BF"/>
            </w:tcBorders>
            <w:vAlign w:val="center"/>
          </w:tcPr>
          <w:p w14:paraId="1BE84772" w14:textId="4FB8286B" w:rsidR="006B0BFD" w:rsidRPr="00542A89" w:rsidRDefault="006B0BFD" w:rsidP="006B0BFD">
            <w:pPr>
              <w:spacing w:before="120"/>
              <w:rPr>
                <w:rFonts w:ascii="Arial" w:eastAsia="Times New Roman" w:hAnsi="Arial" w:cs="Times New Roman"/>
                <w:sz w:val="18"/>
                <w:szCs w:val="20"/>
              </w:rPr>
            </w:pPr>
            <w:r w:rsidRPr="00542A89">
              <w:rPr>
                <w:rFonts w:ascii="Arial" w:eastAsia="Times New Roman" w:hAnsi="Arial" w:cs="Times New Roman"/>
                <w:sz w:val="18"/>
                <w:szCs w:val="20"/>
              </w:rPr>
              <w:t>Osteoporosis</w:t>
            </w:r>
          </w:p>
        </w:tc>
        <w:tc>
          <w:tcPr>
            <w:tcW w:w="908" w:type="pct"/>
            <w:tcBorders>
              <w:bottom w:val="single" w:sz="8" w:space="0" w:color="C4BC96" w:themeColor="background2" w:themeShade="BF"/>
            </w:tcBorders>
            <w:vAlign w:val="center"/>
          </w:tcPr>
          <w:p w14:paraId="39099098" w14:textId="66F3744D" w:rsidR="006B0BFD" w:rsidRPr="00542A89" w:rsidRDefault="006B0BFD" w:rsidP="008E5D03">
            <w:pPr>
              <w:spacing w:before="120"/>
              <w:ind w:right="385"/>
              <w:jc w:val="right"/>
              <w:rPr>
                <w:rFonts w:ascii="Arial" w:eastAsia="Times New Roman" w:hAnsi="Arial" w:cs="Times New Roman"/>
                <w:sz w:val="18"/>
                <w:szCs w:val="20"/>
              </w:rPr>
            </w:pPr>
            <w:r w:rsidRPr="00542A89">
              <w:rPr>
                <w:rFonts w:ascii="Arial" w:eastAsia="Times New Roman" w:hAnsi="Arial" w:cs="Times New Roman"/>
                <w:sz w:val="18"/>
                <w:szCs w:val="20"/>
              </w:rPr>
              <w:t>26.2%</w:t>
            </w:r>
          </w:p>
        </w:tc>
        <w:tc>
          <w:tcPr>
            <w:tcW w:w="917" w:type="pct"/>
            <w:tcBorders>
              <w:bottom w:val="single" w:sz="8" w:space="0" w:color="C4BC96" w:themeColor="background2" w:themeShade="BF"/>
            </w:tcBorders>
            <w:vAlign w:val="center"/>
          </w:tcPr>
          <w:p w14:paraId="507F2532" w14:textId="5EB27B2B" w:rsidR="006B0BFD" w:rsidRPr="00542A89" w:rsidRDefault="00B51028" w:rsidP="008E5D03">
            <w:pPr>
              <w:spacing w:before="120"/>
              <w:ind w:right="385"/>
              <w:jc w:val="right"/>
              <w:rPr>
                <w:rFonts w:ascii="Arial" w:eastAsia="Times New Roman" w:hAnsi="Arial" w:cs="Times New Roman"/>
                <w:sz w:val="18"/>
                <w:szCs w:val="20"/>
              </w:rPr>
            </w:pPr>
            <w:r w:rsidRPr="00B51028">
              <w:rPr>
                <w:rFonts w:ascii="Arial" w:eastAsia="Times New Roman" w:hAnsi="Arial" w:cs="Times New Roman"/>
                <w:sz w:val="18"/>
                <w:szCs w:val="20"/>
              </w:rPr>
              <w:t>#</w:t>
            </w:r>
          </w:p>
        </w:tc>
        <w:tc>
          <w:tcPr>
            <w:tcW w:w="917" w:type="pct"/>
            <w:tcBorders>
              <w:bottom w:val="single" w:sz="8" w:space="0" w:color="C4BC96" w:themeColor="background2" w:themeShade="BF"/>
            </w:tcBorders>
            <w:vAlign w:val="center"/>
          </w:tcPr>
          <w:p w14:paraId="3EFCE931" w14:textId="2EFF322D" w:rsidR="006B0BFD" w:rsidRPr="00542A89" w:rsidRDefault="006B0BFD" w:rsidP="008E5D03">
            <w:pPr>
              <w:spacing w:before="120"/>
              <w:ind w:right="385"/>
              <w:jc w:val="right"/>
              <w:rPr>
                <w:rFonts w:ascii="Arial" w:eastAsia="Times New Roman" w:hAnsi="Arial" w:cs="Times New Roman"/>
                <w:sz w:val="18"/>
                <w:szCs w:val="20"/>
              </w:rPr>
            </w:pPr>
            <w:r w:rsidRPr="00542A89">
              <w:rPr>
                <w:rFonts w:ascii="Arial" w:eastAsia="Times New Roman" w:hAnsi="Arial" w:cs="Times New Roman"/>
                <w:sz w:val="18"/>
                <w:szCs w:val="20"/>
              </w:rPr>
              <w:t>2.7%</w:t>
            </w:r>
          </w:p>
        </w:tc>
        <w:tc>
          <w:tcPr>
            <w:tcW w:w="906" w:type="pct"/>
            <w:tcBorders>
              <w:bottom w:val="single" w:sz="8" w:space="0" w:color="C4BC96" w:themeColor="background2" w:themeShade="BF"/>
            </w:tcBorders>
            <w:vAlign w:val="center"/>
          </w:tcPr>
          <w:p w14:paraId="72B57621" w14:textId="26769B1C" w:rsidR="006B0BFD" w:rsidRPr="00542A89" w:rsidRDefault="006B0BFD" w:rsidP="008E5D03">
            <w:pPr>
              <w:spacing w:before="120"/>
              <w:ind w:right="385"/>
              <w:jc w:val="right"/>
              <w:rPr>
                <w:rFonts w:ascii="Arial" w:eastAsia="Times New Roman" w:hAnsi="Arial" w:cs="Times New Roman"/>
                <w:sz w:val="18"/>
                <w:szCs w:val="20"/>
              </w:rPr>
            </w:pPr>
            <w:r w:rsidRPr="00542A89">
              <w:rPr>
                <w:rFonts w:ascii="Arial" w:eastAsia="Times New Roman" w:hAnsi="Arial" w:cs="Times New Roman"/>
                <w:sz w:val="18"/>
                <w:szCs w:val="20"/>
              </w:rPr>
              <w:t>0.5%</w:t>
            </w:r>
          </w:p>
        </w:tc>
      </w:tr>
      <w:tr w:rsidR="006B0BFD" w:rsidRPr="00542A89" w14:paraId="033B7EE8" w14:textId="77777777" w:rsidTr="008E5D03">
        <w:tc>
          <w:tcPr>
            <w:tcW w:w="1351" w:type="pct"/>
            <w:tcBorders>
              <w:top w:val="single" w:sz="8" w:space="0" w:color="C4BC96" w:themeColor="background2" w:themeShade="BF"/>
              <w:bottom w:val="single" w:sz="8" w:space="0" w:color="C4BC96" w:themeColor="background2" w:themeShade="BF"/>
            </w:tcBorders>
            <w:vAlign w:val="center"/>
          </w:tcPr>
          <w:p w14:paraId="3D1C4A2E" w14:textId="52552819" w:rsidR="006B0BFD" w:rsidRPr="00542A89" w:rsidRDefault="006B0BFD" w:rsidP="006B0BFD">
            <w:pPr>
              <w:spacing w:before="60"/>
              <w:rPr>
                <w:rFonts w:ascii="Arial" w:eastAsia="Times New Roman" w:hAnsi="Arial" w:cs="Times New Roman"/>
                <w:sz w:val="18"/>
                <w:szCs w:val="20"/>
              </w:rPr>
            </w:pPr>
            <w:r w:rsidRPr="00542A89">
              <w:rPr>
                <w:rFonts w:ascii="Arial" w:eastAsia="Times New Roman" w:hAnsi="Arial" w:cs="Times New Roman"/>
                <w:sz w:val="18"/>
                <w:szCs w:val="20"/>
              </w:rPr>
              <w:t xml:space="preserve">Chronic </w:t>
            </w:r>
            <w:r>
              <w:rPr>
                <w:rFonts w:ascii="Arial" w:eastAsia="Times New Roman" w:hAnsi="Arial" w:cs="Times New Roman"/>
                <w:sz w:val="18"/>
                <w:szCs w:val="20"/>
              </w:rPr>
              <w:t>l</w:t>
            </w:r>
            <w:r w:rsidRPr="00542A89">
              <w:rPr>
                <w:rFonts w:ascii="Arial" w:eastAsia="Times New Roman" w:hAnsi="Arial" w:cs="Times New Roman"/>
                <w:sz w:val="18"/>
                <w:szCs w:val="20"/>
              </w:rPr>
              <w:t xml:space="preserve">iver </w:t>
            </w:r>
            <w:r>
              <w:rPr>
                <w:rFonts w:ascii="Arial" w:eastAsia="Times New Roman" w:hAnsi="Arial" w:cs="Times New Roman"/>
                <w:sz w:val="18"/>
                <w:szCs w:val="20"/>
              </w:rPr>
              <w:t>d</w:t>
            </w:r>
            <w:r w:rsidRPr="00542A89">
              <w:rPr>
                <w:rFonts w:ascii="Arial" w:eastAsia="Times New Roman" w:hAnsi="Arial" w:cs="Times New Roman"/>
                <w:sz w:val="18"/>
                <w:szCs w:val="20"/>
              </w:rPr>
              <w:t>isease</w:t>
            </w:r>
          </w:p>
        </w:tc>
        <w:tc>
          <w:tcPr>
            <w:tcW w:w="908" w:type="pct"/>
            <w:tcBorders>
              <w:top w:val="single" w:sz="8" w:space="0" w:color="C4BC96" w:themeColor="background2" w:themeShade="BF"/>
              <w:bottom w:val="single" w:sz="8" w:space="0" w:color="C4BC96" w:themeColor="background2" w:themeShade="BF"/>
            </w:tcBorders>
            <w:vAlign w:val="center"/>
          </w:tcPr>
          <w:p w14:paraId="01568907" w14:textId="77777777"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4.9%</w:t>
            </w:r>
          </w:p>
        </w:tc>
        <w:tc>
          <w:tcPr>
            <w:tcW w:w="917" w:type="pct"/>
            <w:tcBorders>
              <w:top w:val="single" w:sz="8" w:space="0" w:color="C4BC96" w:themeColor="background2" w:themeShade="BF"/>
              <w:bottom w:val="single" w:sz="8" w:space="0" w:color="C4BC96" w:themeColor="background2" w:themeShade="BF"/>
            </w:tcBorders>
            <w:vAlign w:val="center"/>
          </w:tcPr>
          <w:p w14:paraId="27747132" w14:textId="399E44B2"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15.0%</w:t>
            </w:r>
          </w:p>
        </w:tc>
        <w:tc>
          <w:tcPr>
            <w:tcW w:w="917" w:type="pct"/>
            <w:tcBorders>
              <w:top w:val="single" w:sz="8" w:space="0" w:color="C4BC96" w:themeColor="background2" w:themeShade="BF"/>
              <w:bottom w:val="single" w:sz="8" w:space="0" w:color="C4BC96" w:themeColor="background2" w:themeShade="BF"/>
            </w:tcBorders>
            <w:vAlign w:val="center"/>
          </w:tcPr>
          <w:p w14:paraId="6FD37B80" w14:textId="71CBEDFE"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1.9%</w:t>
            </w:r>
          </w:p>
        </w:tc>
        <w:tc>
          <w:tcPr>
            <w:tcW w:w="906" w:type="pct"/>
            <w:tcBorders>
              <w:top w:val="single" w:sz="8" w:space="0" w:color="C4BC96" w:themeColor="background2" w:themeShade="BF"/>
              <w:bottom w:val="single" w:sz="8" w:space="0" w:color="C4BC96" w:themeColor="background2" w:themeShade="BF"/>
            </w:tcBorders>
            <w:vAlign w:val="center"/>
          </w:tcPr>
          <w:p w14:paraId="6EE9324C" w14:textId="77777777"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1.6%</w:t>
            </w:r>
          </w:p>
        </w:tc>
      </w:tr>
      <w:tr w:rsidR="006B0BFD" w:rsidRPr="00542A89" w14:paraId="145290F2" w14:textId="77777777" w:rsidTr="008E5D03">
        <w:tc>
          <w:tcPr>
            <w:tcW w:w="1351" w:type="pct"/>
            <w:tcBorders>
              <w:top w:val="single" w:sz="8" w:space="0" w:color="C4BC96" w:themeColor="background2" w:themeShade="BF"/>
              <w:bottom w:val="single" w:sz="8" w:space="0" w:color="C4BC96" w:themeColor="background2" w:themeShade="BF"/>
            </w:tcBorders>
            <w:vAlign w:val="center"/>
          </w:tcPr>
          <w:p w14:paraId="1C802FF9" w14:textId="16558674" w:rsidR="006B0BFD" w:rsidRPr="00542A89" w:rsidRDefault="006B0BFD" w:rsidP="006B0BFD">
            <w:pPr>
              <w:spacing w:before="60"/>
              <w:rPr>
                <w:rFonts w:ascii="Arial" w:eastAsia="Times New Roman" w:hAnsi="Arial" w:cs="Times New Roman"/>
                <w:sz w:val="18"/>
                <w:szCs w:val="20"/>
              </w:rPr>
            </w:pPr>
            <w:r w:rsidRPr="00542A89">
              <w:rPr>
                <w:rFonts w:ascii="Arial" w:eastAsia="Times New Roman" w:hAnsi="Arial" w:cs="Times New Roman"/>
                <w:sz w:val="18"/>
                <w:szCs w:val="20"/>
              </w:rPr>
              <w:t xml:space="preserve">Malabsorption </w:t>
            </w:r>
            <w:r>
              <w:rPr>
                <w:rFonts w:ascii="Arial" w:eastAsia="Times New Roman" w:hAnsi="Arial" w:cs="Times New Roman"/>
                <w:sz w:val="18"/>
                <w:szCs w:val="20"/>
              </w:rPr>
              <w:t>s</w:t>
            </w:r>
            <w:r w:rsidRPr="00542A89">
              <w:rPr>
                <w:rFonts w:ascii="Arial" w:eastAsia="Times New Roman" w:hAnsi="Arial" w:cs="Times New Roman"/>
                <w:sz w:val="18"/>
                <w:szCs w:val="20"/>
              </w:rPr>
              <w:t>yndrome</w:t>
            </w:r>
          </w:p>
        </w:tc>
        <w:tc>
          <w:tcPr>
            <w:tcW w:w="908" w:type="pct"/>
            <w:tcBorders>
              <w:top w:val="single" w:sz="8" w:space="0" w:color="C4BC96" w:themeColor="background2" w:themeShade="BF"/>
              <w:bottom w:val="single" w:sz="8" w:space="0" w:color="C4BC96" w:themeColor="background2" w:themeShade="BF"/>
            </w:tcBorders>
            <w:vAlign w:val="center"/>
          </w:tcPr>
          <w:p w14:paraId="7CBD24F1" w14:textId="77777777"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3.9%</w:t>
            </w:r>
          </w:p>
        </w:tc>
        <w:tc>
          <w:tcPr>
            <w:tcW w:w="917" w:type="pct"/>
            <w:tcBorders>
              <w:top w:val="single" w:sz="8" w:space="0" w:color="C4BC96" w:themeColor="background2" w:themeShade="BF"/>
              <w:bottom w:val="single" w:sz="8" w:space="0" w:color="C4BC96" w:themeColor="background2" w:themeShade="BF"/>
            </w:tcBorders>
            <w:vAlign w:val="center"/>
          </w:tcPr>
          <w:p w14:paraId="34E5255C" w14:textId="07BE3470"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8.1%</w:t>
            </w:r>
          </w:p>
        </w:tc>
        <w:tc>
          <w:tcPr>
            <w:tcW w:w="917" w:type="pct"/>
            <w:tcBorders>
              <w:top w:val="single" w:sz="8" w:space="0" w:color="C4BC96" w:themeColor="background2" w:themeShade="BF"/>
              <w:bottom w:val="single" w:sz="8" w:space="0" w:color="C4BC96" w:themeColor="background2" w:themeShade="BF"/>
            </w:tcBorders>
            <w:vAlign w:val="center"/>
          </w:tcPr>
          <w:p w14:paraId="7F3F3F50" w14:textId="48CC19F7"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2.6%</w:t>
            </w:r>
          </w:p>
        </w:tc>
        <w:tc>
          <w:tcPr>
            <w:tcW w:w="906" w:type="pct"/>
            <w:tcBorders>
              <w:top w:val="single" w:sz="8" w:space="0" w:color="C4BC96" w:themeColor="background2" w:themeShade="BF"/>
              <w:bottom w:val="single" w:sz="8" w:space="0" w:color="C4BC96" w:themeColor="background2" w:themeShade="BF"/>
            </w:tcBorders>
            <w:vAlign w:val="center"/>
          </w:tcPr>
          <w:p w14:paraId="41F5F8B2" w14:textId="77777777"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1.7%</w:t>
            </w:r>
          </w:p>
        </w:tc>
      </w:tr>
      <w:tr w:rsidR="006B0BFD" w:rsidRPr="00542A89" w14:paraId="680676F6" w14:textId="77777777" w:rsidTr="008E5D03">
        <w:tc>
          <w:tcPr>
            <w:tcW w:w="1351" w:type="pct"/>
            <w:tcBorders>
              <w:top w:val="single" w:sz="8" w:space="0" w:color="C4BC96" w:themeColor="background2" w:themeShade="BF"/>
              <w:bottom w:val="single" w:sz="8" w:space="0" w:color="C4BC96" w:themeColor="background2" w:themeShade="BF"/>
            </w:tcBorders>
            <w:vAlign w:val="center"/>
          </w:tcPr>
          <w:p w14:paraId="3E8F43F2" w14:textId="122C3EC3" w:rsidR="006B0BFD" w:rsidRPr="00542A89" w:rsidRDefault="006B0BFD" w:rsidP="006B0BFD">
            <w:pPr>
              <w:spacing w:before="60"/>
              <w:rPr>
                <w:rFonts w:ascii="Arial" w:eastAsia="Times New Roman" w:hAnsi="Arial" w:cs="Times New Roman"/>
                <w:sz w:val="18"/>
                <w:szCs w:val="20"/>
              </w:rPr>
            </w:pPr>
            <w:r w:rsidRPr="00542A89">
              <w:rPr>
                <w:rFonts w:ascii="Arial" w:eastAsia="Times New Roman" w:hAnsi="Arial" w:cs="Times New Roman"/>
                <w:sz w:val="18"/>
                <w:szCs w:val="20"/>
              </w:rPr>
              <w:t xml:space="preserve">Rheumatoid </w:t>
            </w:r>
            <w:r>
              <w:rPr>
                <w:rFonts w:ascii="Arial" w:eastAsia="Times New Roman" w:hAnsi="Arial" w:cs="Times New Roman"/>
                <w:sz w:val="18"/>
                <w:szCs w:val="20"/>
              </w:rPr>
              <w:t>a</w:t>
            </w:r>
            <w:r w:rsidRPr="00542A89">
              <w:rPr>
                <w:rFonts w:ascii="Arial" w:eastAsia="Times New Roman" w:hAnsi="Arial" w:cs="Times New Roman"/>
                <w:sz w:val="18"/>
                <w:szCs w:val="20"/>
              </w:rPr>
              <w:t>rthritis</w:t>
            </w:r>
          </w:p>
        </w:tc>
        <w:tc>
          <w:tcPr>
            <w:tcW w:w="908" w:type="pct"/>
            <w:tcBorders>
              <w:top w:val="single" w:sz="8" w:space="0" w:color="C4BC96" w:themeColor="background2" w:themeShade="BF"/>
              <w:bottom w:val="single" w:sz="8" w:space="0" w:color="C4BC96" w:themeColor="background2" w:themeShade="BF"/>
            </w:tcBorders>
            <w:vAlign w:val="center"/>
          </w:tcPr>
          <w:p w14:paraId="192E5EF4" w14:textId="7FE540F0"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3.3%</w:t>
            </w:r>
          </w:p>
        </w:tc>
        <w:tc>
          <w:tcPr>
            <w:tcW w:w="917" w:type="pct"/>
            <w:tcBorders>
              <w:top w:val="single" w:sz="8" w:space="0" w:color="C4BC96" w:themeColor="background2" w:themeShade="BF"/>
              <w:bottom w:val="single" w:sz="8" w:space="0" w:color="C4BC96" w:themeColor="background2" w:themeShade="BF"/>
            </w:tcBorders>
            <w:vAlign w:val="center"/>
          </w:tcPr>
          <w:p w14:paraId="34656037" w14:textId="26EE6303"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6.9%</w:t>
            </w:r>
          </w:p>
        </w:tc>
        <w:tc>
          <w:tcPr>
            <w:tcW w:w="917" w:type="pct"/>
            <w:tcBorders>
              <w:top w:val="single" w:sz="8" w:space="0" w:color="C4BC96" w:themeColor="background2" w:themeShade="BF"/>
              <w:bottom w:val="single" w:sz="8" w:space="0" w:color="C4BC96" w:themeColor="background2" w:themeShade="BF"/>
            </w:tcBorders>
            <w:vAlign w:val="center"/>
          </w:tcPr>
          <w:p w14:paraId="22FD676C" w14:textId="63B69AB2"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1.0%</w:t>
            </w:r>
          </w:p>
        </w:tc>
        <w:tc>
          <w:tcPr>
            <w:tcW w:w="906" w:type="pct"/>
            <w:tcBorders>
              <w:top w:val="single" w:sz="8" w:space="0" w:color="C4BC96" w:themeColor="background2" w:themeShade="BF"/>
              <w:bottom w:val="single" w:sz="8" w:space="0" w:color="C4BC96" w:themeColor="background2" w:themeShade="BF"/>
            </w:tcBorders>
            <w:vAlign w:val="center"/>
          </w:tcPr>
          <w:p w14:paraId="26A0205E" w14:textId="531A9470"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1.1%</w:t>
            </w:r>
          </w:p>
        </w:tc>
      </w:tr>
      <w:tr w:rsidR="006B0BFD" w:rsidRPr="00542A89" w14:paraId="7ED2F45C" w14:textId="77777777" w:rsidTr="008E5D03">
        <w:tc>
          <w:tcPr>
            <w:tcW w:w="1351" w:type="pct"/>
            <w:tcBorders>
              <w:top w:val="single" w:sz="8" w:space="0" w:color="C4BC96" w:themeColor="background2" w:themeShade="BF"/>
              <w:bottom w:val="single" w:sz="8" w:space="0" w:color="C4BC96" w:themeColor="background2" w:themeShade="BF"/>
            </w:tcBorders>
            <w:vAlign w:val="center"/>
          </w:tcPr>
          <w:p w14:paraId="5B0E99C7" w14:textId="77777777" w:rsidR="006B0BFD" w:rsidRPr="00542A89" w:rsidRDefault="006B0BFD" w:rsidP="006B0BFD">
            <w:pPr>
              <w:spacing w:before="60"/>
              <w:rPr>
                <w:rFonts w:ascii="Arial" w:eastAsia="Times New Roman" w:hAnsi="Arial" w:cs="Times New Roman"/>
                <w:sz w:val="18"/>
                <w:szCs w:val="20"/>
              </w:rPr>
            </w:pPr>
            <w:r w:rsidRPr="00542A89">
              <w:rPr>
                <w:rFonts w:ascii="Arial" w:eastAsia="Times New Roman" w:hAnsi="Arial" w:cs="Times New Roman"/>
                <w:sz w:val="18"/>
                <w:szCs w:val="20"/>
              </w:rPr>
              <w:t xml:space="preserve">Hyperthyroidism </w:t>
            </w:r>
          </w:p>
        </w:tc>
        <w:tc>
          <w:tcPr>
            <w:tcW w:w="908" w:type="pct"/>
            <w:tcBorders>
              <w:top w:val="single" w:sz="8" w:space="0" w:color="C4BC96" w:themeColor="background2" w:themeShade="BF"/>
              <w:bottom w:val="single" w:sz="8" w:space="0" w:color="C4BC96" w:themeColor="background2" w:themeShade="BF"/>
            </w:tcBorders>
            <w:vAlign w:val="center"/>
          </w:tcPr>
          <w:p w14:paraId="5A2E3C09" w14:textId="77777777"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2.5%</w:t>
            </w:r>
          </w:p>
        </w:tc>
        <w:tc>
          <w:tcPr>
            <w:tcW w:w="917" w:type="pct"/>
            <w:tcBorders>
              <w:top w:val="single" w:sz="8" w:space="0" w:color="C4BC96" w:themeColor="background2" w:themeShade="BF"/>
              <w:bottom w:val="single" w:sz="8" w:space="0" w:color="C4BC96" w:themeColor="background2" w:themeShade="BF"/>
            </w:tcBorders>
            <w:vAlign w:val="center"/>
          </w:tcPr>
          <w:p w14:paraId="2D33F66C" w14:textId="22593804"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3.3%</w:t>
            </w:r>
          </w:p>
        </w:tc>
        <w:tc>
          <w:tcPr>
            <w:tcW w:w="917" w:type="pct"/>
            <w:tcBorders>
              <w:top w:val="single" w:sz="8" w:space="0" w:color="C4BC96" w:themeColor="background2" w:themeShade="BF"/>
              <w:bottom w:val="single" w:sz="8" w:space="0" w:color="C4BC96" w:themeColor="background2" w:themeShade="BF"/>
            </w:tcBorders>
            <w:vAlign w:val="center"/>
          </w:tcPr>
          <w:p w14:paraId="3AC20FD1" w14:textId="5AAC6DC7"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1.1%</w:t>
            </w:r>
          </w:p>
        </w:tc>
        <w:tc>
          <w:tcPr>
            <w:tcW w:w="906" w:type="pct"/>
            <w:tcBorders>
              <w:top w:val="single" w:sz="8" w:space="0" w:color="C4BC96" w:themeColor="background2" w:themeShade="BF"/>
              <w:bottom w:val="single" w:sz="8" w:space="0" w:color="C4BC96" w:themeColor="background2" w:themeShade="BF"/>
            </w:tcBorders>
            <w:vAlign w:val="center"/>
          </w:tcPr>
          <w:p w14:paraId="22B7C37A" w14:textId="77777777"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r>
      <w:tr w:rsidR="006B0BFD" w:rsidRPr="00542A89" w14:paraId="09DB9131" w14:textId="77777777" w:rsidTr="008E5D03">
        <w:tc>
          <w:tcPr>
            <w:tcW w:w="1351" w:type="pct"/>
            <w:tcBorders>
              <w:top w:val="single" w:sz="8" w:space="0" w:color="C4BC96" w:themeColor="background2" w:themeShade="BF"/>
              <w:bottom w:val="single" w:sz="8" w:space="0" w:color="C4BC96" w:themeColor="background2" w:themeShade="BF"/>
            </w:tcBorders>
            <w:vAlign w:val="center"/>
          </w:tcPr>
          <w:p w14:paraId="552466DF" w14:textId="11886B28" w:rsidR="006B0BFD" w:rsidRPr="00542A89" w:rsidRDefault="006B0BFD" w:rsidP="006B0BFD">
            <w:pPr>
              <w:spacing w:before="60"/>
              <w:rPr>
                <w:rFonts w:ascii="Arial" w:eastAsia="Times New Roman" w:hAnsi="Arial" w:cs="Times New Roman"/>
                <w:sz w:val="18"/>
                <w:szCs w:val="20"/>
              </w:rPr>
            </w:pPr>
            <w:r w:rsidRPr="00542A89">
              <w:rPr>
                <w:rFonts w:ascii="Arial" w:eastAsia="Times New Roman" w:hAnsi="Arial" w:cs="Times New Roman"/>
                <w:sz w:val="18"/>
                <w:szCs w:val="20"/>
              </w:rPr>
              <w:t xml:space="preserve">Type I </w:t>
            </w:r>
            <w:r>
              <w:rPr>
                <w:rFonts w:ascii="Arial" w:eastAsia="Times New Roman" w:hAnsi="Arial" w:cs="Times New Roman"/>
                <w:sz w:val="18"/>
                <w:szCs w:val="20"/>
              </w:rPr>
              <w:t>d</w:t>
            </w:r>
            <w:r w:rsidRPr="00542A89">
              <w:rPr>
                <w:rFonts w:ascii="Arial" w:eastAsia="Times New Roman" w:hAnsi="Arial" w:cs="Times New Roman"/>
                <w:sz w:val="18"/>
                <w:szCs w:val="20"/>
              </w:rPr>
              <w:t>iabetes</w:t>
            </w:r>
          </w:p>
        </w:tc>
        <w:tc>
          <w:tcPr>
            <w:tcW w:w="908" w:type="pct"/>
            <w:tcBorders>
              <w:top w:val="single" w:sz="8" w:space="0" w:color="C4BC96" w:themeColor="background2" w:themeShade="BF"/>
              <w:bottom w:val="single" w:sz="8" w:space="0" w:color="C4BC96" w:themeColor="background2" w:themeShade="BF"/>
            </w:tcBorders>
            <w:vAlign w:val="center"/>
          </w:tcPr>
          <w:p w14:paraId="708B5F5C" w14:textId="77777777"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1.5%</w:t>
            </w:r>
          </w:p>
        </w:tc>
        <w:tc>
          <w:tcPr>
            <w:tcW w:w="917" w:type="pct"/>
            <w:tcBorders>
              <w:top w:val="single" w:sz="8" w:space="0" w:color="C4BC96" w:themeColor="background2" w:themeShade="BF"/>
              <w:bottom w:val="single" w:sz="8" w:space="0" w:color="C4BC96" w:themeColor="background2" w:themeShade="BF"/>
            </w:tcBorders>
            <w:vAlign w:val="center"/>
          </w:tcPr>
          <w:p w14:paraId="256DD755" w14:textId="53C6C7B2"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7.0%</w:t>
            </w:r>
          </w:p>
        </w:tc>
        <w:tc>
          <w:tcPr>
            <w:tcW w:w="917" w:type="pct"/>
            <w:tcBorders>
              <w:top w:val="single" w:sz="8" w:space="0" w:color="C4BC96" w:themeColor="background2" w:themeShade="BF"/>
              <w:bottom w:val="single" w:sz="8" w:space="0" w:color="C4BC96" w:themeColor="background2" w:themeShade="BF"/>
            </w:tcBorders>
            <w:vAlign w:val="center"/>
          </w:tcPr>
          <w:p w14:paraId="2DD65145" w14:textId="22C95A6F"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0.6%</w:t>
            </w:r>
          </w:p>
        </w:tc>
        <w:tc>
          <w:tcPr>
            <w:tcW w:w="906" w:type="pct"/>
            <w:tcBorders>
              <w:top w:val="single" w:sz="8" w:space="0" w:color="C4BC96" w:themeColor="background2" w:themeShade="BF"/>
              <w:bottom w:val="single" w:sz="8" w:space="0" w:color="C4BC96" w:themeColor="background2" w:themeShade="BF"/>
            </w:tcBorders>
            <w:vAlign w:val="center"/>
          </w:tcPr>
          <w:p w14:paraId="0A195B98" w14:textId="77777777"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0.5%</w:t>
            </w:r>
          </w:p>
        </w:tc>
      </w:tr>
      <w:tr w:rsidR="006B0BFD" w:rsidRPr="00542A89" w14:paraId="77B92A12" w14:textId="77777777" w:rsidTr="008E5D03">
        <w:tc>
          <w:tcPr>
            <w:tcW w:w="1351" w:type="pct"/>
            <w:tcBorders>
              <w:top w:val="single" w:sz="8" w:space="0" w:color="C4BC96" w:themeColor="background2" w:themeShade="BF"/>
              <w:bottom w:val="single" w:sz="8" w:space="0" w:color="C4BC96" w:themeColor="background2" w:themeShade="BF"/>
            </w:tcBorders>
            <w:vAlign w:val="center"/>
          </w:tcPr>
          <w:p w14:paraId="475DB667" w14:textId="77777777" w:rsidR="006B0BFD" w:rsidRPr="00542A89" w:rsidRDefault="006B0BFD" w:rsidP="006B0BFD">
            <w:pPr>
              <w:spacing w:before="60"/>
              <w:rPr>
                <w:rFonts w:ascii="Arial" w:eastAsia="Times New Roman" w:hAnsi="Arial" w:cs="Times New Roman"/>
                <w:sz w:val="18"/>
                <w:szCs w:val="20"/>
              </w:rPr>
            </w:pPr>
            <w:r w:rsidRPr="00542A89">
              <w:rPr>
                <w:rFonts w:ascii="Arial" w:eastAsia="Times New Roman" w:hAnsi="Arial" w:cs="Times New Roman"/>
                <w:sz w:val="18"/>
                <w:szCs w:val="20"/>
              </w:rPr>
              <w:t>Lupus</w:t>
            </w:r>
          </w:p>
        </w:tc>
        <w:tc>
          <w:tcPr>
            <w:tcW w:w="908" w:type="pct"/>
            <w:tcBorders>
              <w:top w:val="single" w:sz="8" w:space="0" w:color="C4BC96" w:themeColor="background2" w:themeShade="BF"/>
              <w:bottom w:val="single" w:sz="8" w:space="0" w:color="C4BC96" w:themeColor="background2" w:themeShade="BF"/>
            </w:tcBorders>
            <w:vAlign w:val="center"/>
          </w:tcPr>
          <w:p w14:paraId="712B70B2" w14:textId="77777777"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1.3%</w:t>
            </w:r>
          </w:p>
        </w:tc>
        <w:tc>
          <w:tcPr>
            <w:tcW w:w="917" w:type="pct"/>
            <w:tcBorders>
              <w:top w:val="single" w:sz="8" w:space="0" w:color="C4BC96" w:themeColor="background2" w:themeShade="BF"/>
              <w:bottom w:val="single" w:sz="8" w:space="0" w:color="C4BC96" w:themeColor="background2" w:themeShade="BF"/>
            </w:tcBorders>
            <w:vAlign w:val="center"/>
          </w:tcPr>
          <w:p w14:paraId="1E16520D" w14:textId="0BE7D421"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3.4%</w:t>
            </w:r>
          </w:p>
        </w:tc>
        <w:tc>
          <w:tcPr>
            <w:tcW w:w="917" w:type="pct"/>
            <w:tcBorders>
              <w:top w:val="single" w:sz="8" w:space="0" w:color="C4BC96" w:themeColor="background2" w:themeShade="BF"/>
              <w:bottom w:val="single" w:sz="8" w:space="0" w:color="C4BC96" w:themeColor="background2" w:themeShade="BF"/>
            </w:tcBorders>
            <w:vAlign w:val="center"/>
          </w:tcPr>
          <w:p w14:paraId="2A8F505B" w14:textId="7242185C"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0.7%</w:t>
            </w:r>
          </w:p>
        </w:tc>
        <w:tc>
          <w:tcPr>
            <w:tcW w:w="906" w:type="pct"/>
            <w:tcBorders>
              <w:top w:val="single" w:sz="8" w:space="0" w:color="C4BC96" w:themeColor="background2" w:themeShade="BF"/>
              <w:bottom w:val="single" w:sz="8" w:space="0" w:color="C4BC96" w:themeColor="background2" w:themeShade="BF"/>
            </w:tcBorders>
            <w:vAlign w:val="center"/>
          </w:tcPr>
          <w:p w14:paraId="47A74970" w14:textId="77777777"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r>
      <w:tr w:rsidR="006B0BFD" w:rsidRPr="00542A89" w14:paraId="54E05D0B" w14:textId="77777777" w:rsidTr="008E5D03">
        <w:tc>
          <w:tcPr>
            <w:tcW w:w="1351" w:type="pct"/>
            <w:tcBorders>
              <w:top w:val="single" w:sz="8" w:space="0" w:color="C4BC96" w:themeColor="background2" w:themeShade="BF"/>
              <w:bottom w:val="single" w:sz="8" w:space="0" w:color="C4BC96" w:themeColor="background2" w:themeShade="BF"/>
            </w:tcBorders>
            <w:vAlign w:val="center"/>
          </w:tcPr>
          <w:p w14:paraId="4E2EFE0A" w14:textId="367E65F0" w:rsidR="006B0BFD" w:rsidRPr="00542A89" w:rsidRDefault="006B0BFD" w:rsidP="006B0BFD">
            <w:pPr>
              <w:spacing w:before="60"/>
              <w:rPr>
                <w:rFonts w:ascii="Arial" w:eastAsia="Times New Roman" w:hAnsi="Arial" w:cs="Times New Roman"/>
                <w:sz w:val="18"/>
                <w:szCs w:val="20"/>
              </w:rPr>
            </w:pPr>
            <w:r w:rsidRPr="00542A89">
              <w:rPr>
                <w:rFonts w:ascii="Arial" w:eastAsia="Times New Roman" w:hAnsi="Arial" w:cs="Times New Roman"/>
                <w:sz w:val="18"/>
                <w:szCs w:val="20"/>
              </w:rPr>
              <w:t xml:space="preserve">Prior </w:t>
            </w:r>
            <w:r>
              <w:rPr>
                <w:rFonts w:ascii="Arial" w:eastAsia="Times New Roman" w:hAnsi="Arial" w:cs="Times New Roman"/>
                <w:sz w:val="18"/>
                <w:szCs w:val="20"/>
              </w:rPr>
              <w:t>o</w:t>
            </w:r>
            <w:r w:rsidRPr="00542A89">
              <w:rPr>
                <w:rFonts w:ascii="Arial" w:eastAsia="Times New Roman" w:hAnsi="Arial" w:cs="Times New Roman"/>
                <w:sz w:val="18"/>
                <w:szCs w:val="20"/>
              </w:rPr>
              <w:t xml:space="preserve">steoporotic </w:t>
            </w:r>
            <w:r>
              <w:rPr>
                <w:rFonts w:ascii="Arial" w:eastAsia="Times New Roman" w:hAnsi="Arial" w:cs="Times New Roman"/>
                <w:sz w:val="18"/>
                <w:szCs w:val="20"/>
              </w:rPr>
              <w:t>f</w:t>
            </w:r>
            <w:r w:rsidRPr="00542A89">
              <w:rPr>
                <w:rFonts w:ascii="Arial" w:eastAsia="Times New Roman" w:hAnsi="Arial" w:cs="Times New Roman"/>
                <w:sz w:val="18"/>
                <w:szCs w:val="20"/>
              </w:rPr>
              <w:t>racture</w:t>
            </w:r>
          </w:p>
        </w:tc>
        <w:tc>
          <w:tcPr>
            <w:tcW w:w="908" w:type="pct"/>
            <w:tcBorders>
              <w:top w:val="single" w:sz="8" w:space="0" w:color="C4BC96" w:themeColor="background2" w:themeShade="BF"/>
              <w:bottom w:val="single" w:sz="8" w:space="0" w:color="C4BC96" w:themeColor="background2" w:themeShade="BF"/>
            </w:tcBorders>
            <w:vAlign w:val="center"/>
          </w:tcPr>
          <w:p w14:paraId="7BD4AB62" w14:textId="3D22D827"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1.3%</w:t>
            </w:r>
          </w:p>
        </w:tc>
        <w:tc>
          <w:tcPr>
            <w:tcW w:w="917" w:type="pct"/>
            <w:tcBorders>
              <w:top w:val="single" w:sz="8" w:space="0" w:color="C4BC96" w:themeColor="background2" w:themeShade="BF"/>
              <w:bottom w:val="single" w:sz="8" w:space="0" w:color="C4BC96" w:themeColor="background2" w:themeShade="BF"/>
            </w:tcBorders>
            <w:vAlign w:val="center"/>
          </w:tcPr>
          <w:p w14:paraId="67823604" w14:textId="524F41B4" w:rsidR="006B0BFD" w:rsidRPr="00542A89" w:rsidRDefault="008F7F53" w:rsidP="008E5D03">
            <w:pPr>
              <w:spacing w:before="60"/>
              <w:ind w:right="385"/>
              <w:jc w:val="right"/>
              <w:rPr>
                <w:rFonts w:ascii="Arial" w:eastAsia="Times New Roman" w:hAnsi="Arial" w:cs="Times New Roman"/>
                <w:sz w:val="18"/>
                <w:szCs w:val="20"/>
              </w:rPr>
            </w:pPr>
            <w:r>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C4BC96" w:themeColor="background2" w:themeShade="BF"/>
            </w:tcBorders>
            <w:vAlign w:val="center"/>
          </w:tcPr>
          <w:p w14:paraId="28BFC211" w14:textId="5472C9FA"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c>
          <w:tcPr>
            <w:tcW w:w="906" w:type="pct"/>
            <w:tcBorders>
              <w:top w:val="single" w:sz="8" w:space="0" w:color="C4BC96" w:themeColor="background2" w:themeShade="BF"/>
              <w:bottom w:val="single" w:sz="8" w:space="0" w:color="C4BC96" w:themeColor="background2" w:themeShade="BF"/>
            </w:tcBorders>
            <w:vAlign w:val="center"/>
          </w:tcPr>
          <w:p w14:paraId="070E9114" w14:textId="6DA2551A"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r>
      <w:tr w:rsidR="006B0BFD" w:rsidRPr="00542A89" w14:paraId="42EA19AE" w14:textId="77777777" w:rsidTr="008E5D03">
        <w:tc>
          <w:tcPr>
            <w:tcW w:w="1351" w:type="pct"/>
            <w:tcBorders>
              <w:top w:val="single" w:sz="8" w:space="0" w:color="C4BC96" w:themeColor="background2" w:themeShade="BF"/>
              <w:bottom w:val="single" w:sz="8" w:space="0" w:color="C4BC96" w:themeColor="background2" w:themeShade="BF"/>
            </w:tcBorders>
            <w:vAlign w:val="center"/>
          </w:tcPr>
          <w:p w14:paraId="158FF352" w14:textId="010B8EB4" w:rsidR="006B0BFD" w:rsidRPr="00542A89" w:rsidRDefault="006B0BFD" w:rsidP="006B0BFD">
            <w:pPr>
              <w:spacing w:before="60"/>
              <w:rPr>
                <w:rFonts w:ascii="Arial" w:eastAsia="Times New Roman" w:hAnsi="Arial" w:cs="Times New Roman"/>
                <w:sz w:val="18"/>
                <w:szCs w:val="20"/>
              </w:rPr>
            </w:pPr>
            <w:r w:rsidRPr="00542A89">
              <w:rPr>
                <w:rFonts w:ascii="Arial" w:eastAsia="Times New Roman" w:hAnsi="Arial" w:cs="Times New Roman"/>
                <w:sz w:val="18"/>
                <w:szCs w:val="20"/>
              </w:rPr>
              <w:t xml:space="preserve">Chronic </w:t>
            </w:r>
            <w:r>
              <w:rPr>
                <w:rFonts w:ascii="Arial" w:eastAsia="Times New Roman" w:hAnsi="Arial" w:cs="Times New Roman"/>
                <w:sz w:val="18"/>
                <w:szCs w:val="20"/>
              </w:rPr>
              <w:t>m</w:t>
            </w:r>
            <w:r w:rsidRPr="00542A89">
              <w:rPr>
                <w:rFonts w:ascii="Arial" w:eastAsia="Times New Roman" w:hAnsi="Arial" w:cs="Times New Roman"/>
                <w:sz w:val="18"/>
                <w:szCs w:val="20"/>
              </w:rPr>
              <w:t>alnutrition</w:t>
            </w:r>
          </w:p>
        </w:tc>
        <w:tc>
          <w:tcPr>
            <w:tcW w:w="908" w:type="pct"/>
            <w:tcBorders>
              <w:top w:val="single" w:sz="8" w:space="0" w:color="C4BC96" w:themeColor="background2" w:themeShade="BF"/>
              <w:bottom w:val="single" w:sz="8" w:space="0" w:color="C4BC96" w:themeColor="background2" w:themeShade="BF"/>
            </w:tcBorders>
            <w:vAlign w:val="center"/>
          </w:tcPr>
          <w:p w14:paraId="4E765127" w14:textId="77777777"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0.5%</w:t>
            </w:r>
          </w:p>
        </w:tc>
        <w:tc>
          <w:tcPr>
            <w:tcW w:w="917" w:type="pct"/>
            <w:tcBorders>
              <w:top w:val="single" w:sz="8" w:space="0" w:color="C4BC96" w:themeColor="background2" w:themeShade="BF"/>
              <w:bottom w:val="single" w:sz="8" w:space="0" w:color="C4BC96" w:themeColor="background2" w:themeShade="BF"/>
            </w:tcBorders>
            <w:vAlign w:val="center"/>
          </w:tcPr>
          <w:p w14:paraId="20522E78" w14:textId="3C63C255"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1.5%</w:t>
            </w:r>
          </w:p>
        </w:tc>
        <w:tc>
          <w:tcPr>
            <w:tcW w:w="917" w:type="pct"/>
            <w:tcBorders>
              <w:top w:val="single" w:sz="8" w:space="0" w:color="C4BC96" w:themeColor="background2" w:themeShade="BF"/>
              <w:bottom w:val="single" w:sz="8" w:space="0" w:color="C4BC96" w:themeColor="background2" w:themeShade="BF"/>
            </w:tcBorders>
            <w:vAlign w:val="center"/>
          </w:tcPr>
          <w:p w14:paraId="2C142022" w14:textId="7BAED993"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c>
          <w:tcPr>
            <w:tcW w:w="906" w:type="pct"/>
            <w:tcBorders>
              <w:top w:val="single" w:sz="8" w:space="0" w:color="C4BC96" w:themeColor="background2" w:themeShade="BF"/>
              <w:bottom w:val="single" w:sz="8" w:space="0" w:color="C4BC96" w:themeColor="background2" w:themeShade="BF"/>
            </w:tcBorders>
            <w:vAlign w:val="center"/>
          </w:tcPr>
          <w:p w14:paraId="6F2393CD" w14:textId="77777777"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r>
      <w:tr w:rsidR="006B0BFD" w:rsidRPr="00542A89" w14:paraId="1137E6B1" w14:textId="77777777" w:rsidTr="008E5D03">
        <w:tc>
          <w:tcPr>
            <w:tcW w:w="1351" w:type="pct"/>
            <w:tcBorders>
              <w:top w:val="single" w:sz="8" w:space="0" w:color="C4BC96" w:themeColor="background2" w:themeShade="BF"/>
              <w:bottom w:val="single" w:sz="8" w:space="0" w:color="C4BC96" w:themeColor="background2" w:themeShade="BF"/>
            </w:tcBorders>
            <w:vAlign w:val="center"/>
          </w:tcPr>
          <w:p w14:paraId="29E80BF1" w14:textId="736064D9" w:rsidR="006B0BFD" w:rsidRPr="00542A89" w:rsidRDefault="006B0BFD" w:rsidP="006B0BFD">
            <w:pPr>
              <w:spacing w:before="60"/>
              <w:rPr>
                <w:rFonts w:ascii="Arial" w:eastAsia="Times New Roman" w:hAnsi="Arial" w:cs="Times New Roman"/>
                <w:sz w:val="18"/>
                <w:szCs w:val="20"/>
              </w:rPr>
            </w:pPr>
            <w:r w:rsidRPr="00542A89">
              <w:rPr>
                <w:rFonts w:ascii="Arial" w:eastAsia="Times New Roman" w:hAnsi="Arial" w:cs="Times New Roman"/>
                <w:sz w:val="18"/>
                <w:szCs w:val="20"/>
              </w:rPr>
              <w:t>Hyperparathyroidism</w:t>
            </w:r>
          </w:p>
        </w:tc>
        <w:tc>
          <w:tcPr>
            <w:tcW w:w="908" w:type="pct"/>
            <w:tcBorders>
              <w:top w:val="single" w:sz="8" w:space="0" w:color="C4BC96" w:themeColor="background2" w:themeShade="BF"/>
              <w:bottom w:val="single" w:sz="8" w:space="0" w:color="C4BC96" w:themeColor="background2" w:themeShade="BF"/>
            </w:tcBorders>
            <w:vAlign w:val="center"/>
          </w:tcPr>
          <w:p w14:paraId="461EED53" w14:textId="5409C733"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1.3%</w:t>
            </w:r>
          </w:p>
        </w:tc>
        <w:tc>
          <w:tcPr>
            <w:tcW w:w="917" w:type="pct"/>
            <w:tcBorders>
              <w:top w:val="single" w:sz="8" w:space="0" w:color="C4BC96" w:themeColor="background2" w:themeShade="BF"/>
              <w:bottom w:val="single" w:sz="8" w:space="0" w:color="C4BC96" w:themeColor="background2" w:themeShade="BF"/>
            </w:tcBorders>
            <w:vAlign w:val="center"/>
          </w:tcPr>
          <w:p w14:paraId="665CBF27" w14:textId="7F3EAB2F" w:rsidR="006B0BFD" w:rsidRPr="00542A89" w:rsidRDefault="008F7F53" w:rsidP="008E5D03">
            <w:pPr>
              <w:spacing w:before="60"/>
              <w:ind w:right="385"/>
              <w:jc w:val="right"/>
              <w:rPr>
                <w:rFonts w:ascii="Arial" w:eastAsia="Times New Roman" w:hAnsi="Arial" w:cs="Times New Roman"/>
                <w:sz w:val="18"/>
                <w:szCs w:val="20"/>
              </w:rPr>
            </w:pPr>
            <w:r>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C4BC96" w:themeColor="background2" w:themeShade="BF"/>
            </w:tcBorders>
            <w:vAlign w:val="center"/>
          </w:tcPr>
          <w:p w14:paraId="2B835BA6" w14:textId="4398B5BA"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0.7%</w:t>
            </w:r>
          </w:p>
        </w:tc>
        <w:tc>
          <w:tcPr>
            <w:tcW w:w="906" w:type="pct"/>
            <w:tcBorders>
              <w:top w:val="single" w:sz="8" w:space="0" w:color="C4BC96" w:themeColor="background2" w:themeShade="BF"/>
              <w:bottom w:val="single" w:sz="8" w:space="0" w:color="C4BC96" w:themeColor="background2" w:themeShade="BF"/>
            </w:tcBorders>
            <w:vAlign w:val="center"/>
          </w:tcPr>
          <w:p w14:paraId="1AA04305" w14:textId="57AC5A68"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r>
      <w:tr w:rsidR="006B0BFD" w:rsidRPr="00542A89" w14:paraId="4352341C" w14:textId="77777777" w:rsidTr="008E5D03">
        <w:tc>
          <w:tcPr>
            <w:tcW w:w="1351" w:type="pct"/>
            <w:tcBorders>
              <w:top w:val="single" w:sz="8" w:space="0" w:color="C4BC96" w:themeColor="background2" w:themeShade="BF"/>
              <w:bottom w:val="single" w:sz="8" w:space="0" w:color="C4BC96" w:themeColor="background2" w:themeShade="BF"/>
            </w:tcBorders>
            <w:vAlign w:val="center"/>
          </w:tcPr>
          <w:p w14:paraId="2899DFE8" w14:textId="77777777" w:rsidR="006B0BFD" w:rsidRPr="00542A89" w:rsidRDefault="006B0BFD" w:rsidP="006B0BFD">
            <w:pPr>
              <w:spacing w:before="60"/>
              <w:rPr>
                <w:rFonts w:ascii="Arial" w:eastAsia="Times New Roman" w:hAnsi="Arial" w:cs="Times New Roman"/>
                <w:sz w:val="18"/>
                <w:szCs w:val="20"/>
              </w:rPr>
            </w:pPr>
            <w:r w:rsidRPr="00542A89">
              <w:rPr>
                <w:rFonts w:ascii="Arial" w:eastAsia="Times New Roman" w:hAnsi="Arial" w:cs="Times New Roman"/>
                <w:sz w:val="18"/>
                <w:szCs w:val="20"/>
              </w:rPr>
              <w:t>Glucocorticoids (oral only)</w:t>
            </w:r>
          </w:p>
        </w:tc>
        <w:tc>
          <w:tcPr>
            <w:tcW w:w="908" w:type="pct"/>
            <w:tcBorders>
              <w:top w:val="single" w:sz="8" w:space="0" w:color="C4BC96" w:themeColor="background2" w:themeShade="BF"/>
              <w:bottom w:val="single" w:sz="8" w:space="0" w:color="C4BC96" w:themeColor="background2" w:themeShade="BF"/>
            </w:tcBorders>
            <w:vAlign w:val="center"/>
          </w:tcPr>
          <w:p w14:paraId="322F8553" w14:textId="77777777"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0.8%</w:t>
            </w:r>
          </w:p>
        </w:tc>
        <w:tc>
          <w:tcPr>
            <w:tcW w:w="917" w:type="pct"/>
            <w:tcBorders>
              <w:top w:val="single" w:sz="8" w:space="0" w:color="C4BC96" w:themeColor="background2" w:themeShade="BF"/>
              <w:bottom w:val="single" w:sz="8" w:space="0" w:color="C4BC96" w:themeColor="background2" w:themeShade="BF"/>
            </w:tcBorders>
            <w:vAlign w:val="center"/>
          </w:tcPr>
          <w:p w14:paraId="109739B6" w14:textId="5A9374E3" w:rsidR="006B0BFD" w:rsidRPr="00542A89" w:rsidRDefault="008F7F53" w:rsidP="008E5D03">
            <w:pPr>
              <w:spacing w:before="60"/>
              <w:ind w:right="385"/>
              <w:jc w:val="right"/>
              <w:rPr>
                <w:rFonts w:ascii="Arial" w:eastAsia="Times New Roman" w:hAnsi="Arial" w:cs="Times New Roman"/>
                <w:sz w:val="18"/>
                <w:szCs w:val="20"/>
              </w:rPr>
            </w:pPr>
            <w:r>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C4BC96" w:themeColor="background2" w:themeShade="BF"/>
            </w:tcBorders>
            <w:vAlign w:val="center"/>
          </w:tcPr>
          <w:p w14:paraId="641A83E9" w14:textId="7DF4E2A5" w:rsidR="006B0BFD" w:rsidRPr="00542A89" w:rsidRDefault="008F7F53" w:rsidP="008E5D03">
            <w:pPr>
              <w:spacing w:before="60"/>
              <w:ind w:right="385"/>
              <w:jc w:val="right"/>
              <w:rPr>
                <w:rFonts w:ascii="Arial" w:eastAsia="Times New Roman" w:hAnsi="Arial" w:cs="Times New Roman"/>
                <w:sz w:val="18"/>
                <w:szCs w:val="20"/>
              </w:rPr>
            </w:pPr>
            <w:r>
              <w:rPr>
                <w:rFonts w:ascii="Arial" w:eastAsia="Times New Roman" w:hAnsi="Arial" w:cs="Times New Roman"/>
                <w:sz w:val="18"/>
                <w:szCs w:val="20"/>
              </w:rPr>
              <w:t>–</w:t>
            </w:r>
          </w:p>
        </w:tc>
        <w:tc>
          <w:tcPr>
            <w:tcW w:w="906" w:type="pct"/>
            <w:tcBorders>
              <w:top w:val="single" w:sz="8" w:space="0" w:color="C4BC96" w:themeColor="background2" w:themeShade="BF"/>
              <w:bottom w:val="single" w:sz="8" w:space="0" w:color="C4BC96" w:themeColor="background2" w:themeShade="BF"/>
            </w:tcBorders>
            <w:vAlign w:val="center"/>
          </w:tcPr>
          <w:p w14:paraId="7FF05DFA" w14:textId="3248D89F" w:rsidR="006B0BFD" w:rsidRPr="00542A89" w:rsidRDefault="008F7F53" w:rsidP="008E5D03">
            <w:pPr>
              <w:spacing w:before="60"/>
              <w:ind w:right="385"/>
              <w:jc w:val="right"/>
              <w:rPr>
                <w:rFonts w:ascii="Arial" w:eastAsia="Times New Roman" w:hAnsi="Arial" w:cs="Times New Roman"/>
                <w:sz w:val="18"/>
                <w:szCs w:val="20"/>
              </w:rPr>
            </w:pPr>
            <w:r>
              <w:rPr>
                <w:rFonts w:ascii="Arial" w:eastAsia="Times New Roman" w:hAnsi="Arial" w:cs="Times New Roman"/>
                <w:sz w:val="18"/>
                <w:szCs w:val="20"/>
              </w:rPr>
              <w:t>–</w:t>
            </w:r>
          </w:p>
        </w:tc>
      </w:tr>
      <w:tr w:rsidR="00B51028" w:rsidRPr="00542A89" w14:paraId="62D14D8E" w14:textId="77777777" w:rsidTr="008E5D03">
        <w:tc>
          <w:tcPr>
            <w:tcW w:w="1351" w:type="pct"/>
            <w:tcBorders>
              <w:top w:val="single" w:sz="8" w:space="0" w:color="C4BC96" w:themeColor="background2" w:themeShade="BF"/>
              <w:bottom w:val="single" w:sz="8" w:space="0" w:color="C4BC96" w:themeColor="background2" w:themeShade="BF"/>
            </w:tcBorders>
            <w:vAlign w:val="center"/>
          </w:tcPr>
          <w:p w14:paraId="1BB4E121" w14:textId="4CD17E0F" w:rsidR="00B51028" w:rsidRPr="00542A89" w:rsidRDefault="00B51028" w:rsidP="00B51028">
            <w:pPr>
              <w:spacing w:before="60"/>
              <w:rPr>
                <w:rFonts w:ascii="Arial" w:eastAsia="Times New Roman" w:hAnsi="Arial" w:cs="Times New Roman"/>
                <w:sz w:val="18"/>
                <w:szCs w:val="20"/>
              </w:rPr>
            </w:pPr>
            <w:r w:rsidRPr="00542A89">
              <w:rPr>
                <w:rFonts w:ascii="Arial" w:eastAsia="Times New Roman" w:hAnsi="Arial" w:cs="Times New Roman"/>
                <w:sz w:val="18"/>
                <w:szCs w:val="20"/>
              </w:rPr>
              <w:t xml:space="preserve">Psoriatic </w:t>
            </w:r>
            <w:r>
              <w:rPr>
                <w:rFonts w:ascii="Arial" w:eastAsia="Times New Roman" w:hAnsi="Arial" w:cs="Times New Roman"/>
                <w:sz w:val="18"/>
                <w:szCs w:val="20"/>
              </w:rPr>
              <w:t>a</w:t>
            </w:r>
            <w:r w:rsidRPr="00542A89">
              <w:rPr>
                <w:rFonts w:ascii="Arial" w:eastAsia="Times New Roman" w:hAnsi="Arial" w:cs="Times New Roman"/>
                <w:sz w:val="18"/>
                <w:szCs w:val="20"/>
              </w:rPr>
              <w:t>rthritis</w:t>
            </w:r>
          </w:p>
        </w:tc>
        <w:tc>
          <w:tcPr>
            <w:tcW w:w="908" w:type="pct"/>
            <w:tcBorders>
              <w:top w:val="single" w:sz="8" w:space="0" w:color="C4BC96" w:themeColor="background2" w:themeShade="BF"/>
              <w:bottom w:val="single" w:sz="8" w:space="0" w:color="C4BC96" w:themeColor="background2" w:themeShade="BF"/>
            </w:tcBorders>
            <w:vAlign w:val="center"/>
          </w:tcPr>
          <w:p w14:paraId="052D5E59" w14:textId="3046D88C" w:rsidR="00B51028" w:rsidRPr="00542A89" w:rsidRDefault="00B51028" w:rsidP="008E5D03">
            <w:pPr>
              <w:spacing w:before="60"/>
              <w:ind w:right="385"/>
              <w:jc w:val="right"/>
              <w:rPr>
                <w:rFonts w:ascii="Arial" w:eastAsia="Times New Roman" w:hAnsi="Arial" w:cs="Times New Roman"/>
                <w:sz w:val="18"/>
                <w:szCs w:val="20"/>
              </w:rPr>
            </w:pPr>
            <w:r w:rsidRPr="007828F9">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C4BC96" w:themeColor="background2" w:themeShade="BF"/>
            </w:tcBorders>
            <w:vAlign w:val="center"/>
          </w:tcPr>
          <w:p w14:paraId="1BF0FD90" w14:textId="2D7CCB28"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1.1%</w:t>
            </w:r>
          </w:p>
        </w:tc>
        <w:tc>
          <w:tcPr>
            <w:tcW w:w="917" w:type="pct"/>
            <w:tcBorders>
              <w:top w:val="single" w:sz="8" w:space="0" w:color="C4BC96" w:themeColor="background2" w:themeShade="BF"/>
              <w:bottom w:val="single" w:sz="8" w:space="0" w:color="C4BC96" w:themeColor="background2" w:themeShade="BF"/>
            </w:tcBorders>
            <w:vAlign w:val="center"/>
          </w:tcPr>
          <w:p w14:paraId="38892804" w14:textId="3F3AE064"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c>
          <w:tcPr>
            <w:tcW w:w="906" w:type="pct"/>
            <w:tcBorders>
              <w:top w:val="single" w:sz="8" w:space="0" w:color="C4BC96" w:themeColor="background2" w:themeShade="BF"/>
              <w:bottom w:val="single" w:sz="8" w:space="0" w:color="C4BC96" w:themeColor="background2" w:themeShade="BF"/>
            </w:tcBorders>
            <w:vAlign w:val="center"/>
          </w:tcPr>
          <w:p w14:paraId="6BACE4C5" w14:textId="77777777"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r>
      <w:tr w:rsidR="00B51028" w:rsidRPr="00542A89" w14:paraId="73E4FA0A" w14:textId="77777777" w:rsidTr="008E5D03">
        <w:tc>
          <w:tcPr>
            <w:tcW w:w="1351" w:type="pct"/>
            <w:tcBorders>
              <w:top w:val="single" w:sz="8" w:space="0" w:color="C4BC96" w:themeColor="background2" w:themeShade="BF"/>
              <w:bottom w:val="single" w:sz="8" w:space="0" w:color="C4BC96" w:themeColor="background2" w:themeShade="BF"/>
            </w:tcBorders>
            <w:vAlign w:val="center"/>
          </w:tcPr>
          <w:p w14:paraId="3ED0D2E3" w14:textId="6B387346" w:rsidR="00B51028" w:rsidRPr="00542A89" w:rsidRDefault="00B51028" w:rsidP="00B51028">
            <w:pPr>
              <w:spacing w:before="60"/>
              <w:rPr>
                <w:rFonts w:ascii="Arial" w:eastAsia="Times New Roman" w:hAnsi="Arial" w:cs="Times New Roman"/>
                <w:sz w:val="18"/>
                <w:szCs w:val="20"/>
              </w:rPr>
            </w:pPr>
            <w:r w:rsidRPr="00542A89">
              <w:rPr>
                <w:rFonts w:ascii="Arial" w:eastAsia="Times New Roman" w:hAnsi="Arial" w:cs="Times New Roman"/>
                <w:sz w:val="18"/>
                <w:szCs w:val="20"/>
              </w:rPr>
              <w:t>End-</w:t>
            </w:r>
            <w:r>
              <w:rPr>
                <w:rFonts w:ascii="Arial" w:eastAsia="Times New Roman" w:hAnsi="Arial" w:cs="Times New Roman"/>
                <w:sz w:val="18"/>
                <w:szCs w:val="20"/>
              </w:rPr>
              <w:t>s</w:t>
            </w:r>
            <w:r w:rsidRPr="00542A89">
              <w:rPr>
                <w:rFonts w:ascii="Arial" w:eastAsia="Times New Roman" w:hAnsi="Arial" w:cs="Times New Roman"/>
                <w:sz w:val="18"/>
                <w:szCs w:val="20"/>
              </w:rPr>
              <w:t xml:space="preserve">tage </w:t>
            </w:r>
            <w:r>
              <w:rPr>
                <w:rFonts w:ascii="Arial" w:eastAsia="Times New Roman" w:hAnsi="Arial" w:cs="Times New Roman"/>
                <w:sz w:val="18"/>
                <w:szCs w:val="20"/>
              </w:rPr>
              <w:t>r</w:t>
            </w:r>
            <w:r w:rsidRPr="00542A89">
              <w:rPr>
                <w:rFonts w:ascii="Arial" w:eastAsia="Times New Roman" w:hAnsi="Arial" w:cs="Times New Roman"/>
                <w:sz w:val="18"/>
                <w:szCs w:val="20"/>
              </w:rPr>
              <w:t xml:space="preserve">enal </w:t>
            </w:r>
            <w:r>
              <w:rPr>
                <w:rFonts w:ascii="Arial" w:eastAsia="Times New Roman" w:hAnsi="Arial" w:cs="Times New Roman"/>
                <w:sz w:val="18"/>
                <w:szCs w:val="20"/>
              </w:rPr>
              <w:t>d</w:t>
            </w:r>
            <w:r w:rsidRPr="00542A89">
              <w:rPr>
                <w:rFonts w:ascii="Arial" w:eastAsia="Times New Roman" w:hAnsi="Arial" w:cs="Times New Roman"/>
                <w:sz w:val="18"/>
                <w:szCs w:val="20"/>
              </w:rPr>
              <w:t>isease</w:t>
            </w:r>
          </w:p>
        </w:tc>
        <w:tc>
          <w:tcPr>
            <w:tcW w:w="908" w:type="pct"/>
            <w:tcBorders>
              <w:top w:val="single" w:sz="8" w:space="0" w:color="C4BC96" w:themeColor="background2" w:themeShade="BF"/>
              <w:bottom w:val="single" w:sz="8" w:space="0" w:color="C4BC96" w:themeColor="background2" w:themeShade="BF"/>
            </w:tcBorders>
            <w:vAlign w:val="center"/>
          </w:tcPr>
          <w:p w14:paraId="6C37266E" w14:textId="772FEF00" w:rsidR="00B51028" w:rsidRPr="00542A89" w:rsidRDefault="00B51028" w:rsidP="008E5D03">
            <w:pPr>
              <w:spacing w:before="60"/>
              <w:ind w:right="385"/>
              <w:jc w:val="right"/>
              <w:rPr>
                <w:rFonts w:ascii="Arial" w:eastAsia="Times New Roman" w:hAnsi="Arial" w:cs="Times New Roman"/>
                <w:sz w:val="18"/>
                <w:szCs w:val="20"/>
              </w:rPr>
            </w:pPr>
            <w:r w:rsidRPr="007828F9">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C4BC96" w:themeColor="background2" w:themeShade="BF"/>
            </w:tcBorders>
            <w:vAlign w:val="center"/>
          </w:tcPr>
          <w:p w14:paraId="2E925FBE" w14:textId="278A9340"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1.0%</w:t>
            </w:r>
          </w:p>
        </w:tc>
        <w:tc>
          <w:tcPr>
            <w:tcW w:w="917" w:type="pct"/>
            <w:tcBorders>
              <w:top w:val="single" w:sz="8" w:space="0" w:color="C4BC96" w:themeColor="background2" w:themeShade="BF"/>
              <w:bottom w:val="single" w:sz="8" w:space="0" w:color="C4BC96" w:themeColor="background2" w:themeShade="BF"/>
            </w:tcBorders>
            <w:vAlign w:val="center"/>
          </w:tcPr>
          <w:p w14:paraId="1ACA2D3E" w14:textId="4F52068A"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1.1%</w:t>
            </w:r>
          </w:p>
        </w:tc>
        <w:tc>
          <w:tcPr>
            <w:tcW w:w="906" w:type="pct"/>
            <w:tcBorders>
              <w:top w:val="single" w:sz="8" w:space="0" w:color="C4BC96" w:themeColor="background2" w:themeShade="BF"/>
              <w:bottom w:val="single" w:sz="8" w:space="0" w:color="C4BC96" w:themeColor="background2" w:themeShade="BF"/>
            </w:tcBorders>
            <w:vAlign w:val="center"/>
          </w:tcPr>
          <w:p w14:paraId="1896FFEE" w14:textId="77777777"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1.2%</w:t>
            </w:r>
          </w:p>
        </w:tc>
      </w:tr>
      <w:tr w:rsidR="00B51028" w:rsidRPr="00542A89" w14:paraId="714CFED0" w14:textId="77777777" w:rsidTr="008E5D03">
        <w:tc>
          <w:tcPr>
            <w:tcW w:w="1351" w:type="pct"/>
            <w:tcBorders>
              <w:top w:val="single" w:sz="8" w:space="0" w:color="C4BC96" w:themeColor="background2" w:themeShade="BF"/>
              <w:bottom w:val="single" w:sz="8" w:space="0" w:color="C4BC96" w:themeColor="background2" w:themeShade="BF"/>
            </w:tcBorders>
            <w:vAlign w:val="center"/>
          </w:tcPr>
          <w:p w14:paraId="062DB1FC" w14:textId="1E4F33B9" w:rsidR="00B51028" w:rsidRPr="00542A89" w:rsidRDefault="00B51028" w:rsidP="00B51028">
            <w:pPr>
              <w:spacing w:before="60"/>
              <w:rPr>
                <w:rFonts w:ascii="Arial" w:eastAsia="Times New Roman" w:hAnsi="Arial" w:cs="Times New Roman"/>
                <w:sz w:val="18"/>
                <w:szCs w:val="20"/>
              </w:rPr>
            </w:pPr>
            <w:r w:rsidRPr="00542A89">
              <w:rPr>
                <w:rFonts w:ascii="Arial" w:eastAsia="Times New Roman" w:hAnsi="Arial" w:cs="Times New Roman"/>
                <w:sz w:val="18"/>
                <w:szCs w:val="20"/>
              </w:rPr>
              <w:t xml:space="preserve">Ankylosing </w:t>
            </w:r>
            <w:r>
              <w:rPr>
                <w:rFonts w:ascii="Arial" w:eastAsia="Times New Roman" w:hAnsi="Arial" w:cs="Times New Roman"/>
                <w:sz w:val="18"/>
                <w:szCs w:val="20"/>
              </w:rPr>
              <w:t>s</w:t>
            </w:r>
            <w:r w:rsidRPr="00542A89">
              <w:rPr>
                <w:rFonts w:ascii="Arial" w:eastAsia="Times New Roman" w:hAnsi="Arial" w:cs="Times New Roman"/>
                <w:sz w:val="18"/>
                <w:szCs w:val="20"/>
              </w:rPr>
              <w:t>pondylitis</w:t>
            </w:r>
          </w:p>
        </w:tc>
        <w:tc>
          <w:tcPr>
            <w:tcW w:w="908" w:type="pct"/>
            <w:tcBorders>
              <w:top w:val="single" w:sz="8" w:space="0" w:color="C4BC96" w:themeColor="background2" w:themeShade="BF"/>
              <w:bottom w:val="single" w:sz="8" w:space="0" w:color="C4BC96" w:themeColor="background2" w:themeShade="BF"/>
            </w:tcBorders>
            <w:vAlign w:val="center"/>
          </w:tcPr>
          <w:p w14:paraId="2211C646" w14:textId="5DA6F9BB" w:rsidR="00B51028" w:rsidRPr="00542A89" w:rsidRDefault="00B51028" w:rsidP="008E5D03">
            <w:pPr>
              <w:spacing w:before="60"/>
              <w:ind w:right="385"/>
              <w:jc w:val="right"/>
              <w:rPr>
                <w:rFonts w:ascii="Arial" w:eastAsia="Times New Roman" w:hAnsi="Arial" w:cs="Times New Roman"/>
                <w:sz w:val="18"/>
                <w:szCs w:val="20"/>
              </w:rPr>
            </w:pPr>
            <w:r w:rsidRPr="00EA69E5">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C4BC96" w:themeColor="background2" w:themeShade="BF"/>
            </w:tcBorders>
            <w:vAlign w:val="center"/>
          </w:tcPr>
          <w:p w14:paraId="19953D30" w14:textId="0A3FD04D"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C4BC96" w:themeColor="background2" w:themeShade="BF"/>
            </w:tcBorders>
            <w:vAlign w:val="center"/>
          </w:tcPr>
          <w:p w14:paraId="1EF027F9" w14:textId="3FD1A80B"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c>
          <w:tcPr>
            <w:tcW w:w="906" w:type="pct"/>
            <w:tcBorders>
              <w:top w:val="single" w:sz="8" w:space="0" w:color="C4BC96" w:themeColor="background2" w:themeShade="BF"/>
              <w:bottom w:val="single" w:sz="8" w:space="0" w:color="C4BC96" w:themeColor="background2" w:themeShade="BF"/>
            </w:tcBorders>
            <w:vAlign w:val="center"/>
          </w:tcPr>
          <w:p w14:paraId="1D8E25CE" w14:textId="77777777"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r>
      <w:tr w:rsidR="00B51028" w:rsidRPr="00542A89" w14:paraId="7C00E079" w14:textId="77777777" w:rsidTr="008E5D03">
        <w:tc>
          <w:tcPr>
            <w:tcW w:w="1351" w:type="pct"/>
            <w:tcBorders>
              <w:top w:val="single" w:sz="8" w:space="0" w:color="C4BC96" w:themeColor="background2" w:themeShade="BF"/>
              <w:bottom w:val="single" w:sz="8" w:space="0" w:color="C4BC96" w:themeColor="background2" w:themeShade="BF"/>
            </w:tcBorders>
            <w:vAlign w:val="center"/>
          </w:tcPr>
          <w:p w14:paraId="31D86D7F" w14:textId="1E906CC4" w:rsidR="00B51028" w:rsidRPr="00542A89" w:rsidRDefault="00B51028" w:rsidP="00B51028">
            <w:pPr>
              <w:spacing w:before="60"/>
              <w:rPr>
                <w:rFonts w:ascii="Arial" w:eastAsia="Times New Roman" w:hAnsi="Arial" w:cs="Times New Roman"/>
                <w:sz w:val="18"/>
                <w:szCs w:val="20"/>
              </w:rPr>
            </w:pPr>
            <w:r w:rsidRPr="00542A89">
              <w:rPr>
                <w:rFonts w:ascii="Arial" w:eastAsia="Times New Roman" w:hAnsi="Arial" w:cs="Times New Roman"/>
                <w:sz w:val="18"/>
                <w:szCs w:val="20"/>
              </w:rPr>
              <w:t xml:space="preserve">Gastric </w:t>
            </w:r>
            <w:r>
              <w:rPr>
                <w:rFonts w:ascii="Arial" w:eastAsia="Times New Roman" w:hAnsi="Arial" w:cs="Times New Roman"/>
                <w:sz w:val="18"/>
                <w:szCs w:val="20"/>
              </w:rPr>
              <w:t>b</w:t>
            </w:r>
            <w:r w:rsidRPr="00542A89">
              <w:rPr>
                <w:rFonts w:ascii="Arial" w:eastAsia="Times New Roman" w:hAnsi="Arial" w:cs="Times New Roman"/>
                <w:sz w:val="18"/>
                <w:szCs w:val="20"/>
              </w:rPr>
              <w:t xml:space="preserve">ypass </w:t>
            </w:r>
            <w:r>
              <w:rPr>
                <w:rFonts w:ascii="Arial" w:eastAsia="Times New Roman" w:hAnsi="Arial" w:cs="Times New Roman"/>
                <w:sz w:val="18"/>
                <w:szCs w:val="20"/>
              </w:rPr>
              <w:t>s</w:t>
            </w:r>
            <w:r w:rsidRPr="00542A89">
              <w:rPr>
                <w:rFonts w:ascii="Arial" w:eastAsia="Times New Roman" w:hAnsi="Arial" w:cs="Times New Roman"/>
                <w:sz w:val="18"/>
                <w:szCs w:val="20"/>
              </w:rPr>
              <w:t>urgery</w:t>
            </w:r>
          </w:p>
        </w:tc>
        <w:tc>
          <w:tcPr>
            <w:tcW w:w="908" w:type="pct"/>
            <w:tcBorders>
              <w:top w:val="single" w:sz="8" w:space="0" w:color="C4BC96" w:themeColor="background2" w:themeShade="BF"/>
              <w:bottom w:val="single" w:sz="8" w:space="0" w:color="C4BC96" w:themeColor="background2" w:themeShade="BF"/>
            </w:tcBorders>
            <w:vAlign w:val="center"/>
          </w:tcPr>
          <w:p w14:paraId="56ED6565" w14:textId="6D410132" w:rsidR="00B51028" w:rsidRPr="00542A89" w:rsidRDefault="00B51028" w:rsidP="008E5D03">
            <w:pPr>
              <w:spacing w:before="60"/>
              <w:ind w:right="385"/>
              <w:jc w:val="right"/>
              <w:rPr>
                <w:rFonts w:ascii="Arial" w:eastAsia="Times New Roman" w:hAnsi="Arial" w:cs="Times New Roman"/>
                <w:sz w:val="18"/>
                <w:szCs w:val="20"/>
              </w:rPr>
            </w:pPr>
            <w:r w:rsidRPr="00EA69E5">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C4BC96" w:themeColor="background2" w:themeShade="BF"/>
            </w:tcBorders>
            <w:vAlign w:val="center"/>
          </w:tcPr>
          <w:p w14:paraId="30A4EB92" w14:textId="13FC712D" w:rsidR="00B51028" w:rsidRPr="00542A89" w:rsidRDefault="008F7F53" w:rsidP="008E5D03">
            <w:pPr>
              <w:spacing w:before="60"/>
              <w:ind w:right="385"/>
              <w:jc w:val="right"/>
              <w:rPr>
                <w:rFonts w:ascii="Arial" w:eastAsia="Times New Roman" w:hAnsi="Arial" w:cs="Times New Roman"/>
                <w:sz w:val="18"/>
                <w:szCs w:val="20"/>
              </w:rPr>
            </w:pPr>
            <w:r>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C4BC96" w:themeColor="background2" w:themeShade="BF"/>
            </w:tcBorders>
            <w:vAlign w:val="center"/>
          </w:tcPr>
          <w:p w14:paraId="6C57BFBC" w14:textId="535769C2"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c>
          <w:tcPr>
            <w:tcW w:w="906" w:type="pct"/>
            <w:tcBorders>
              <w:top w:val="single" w:sz="8" w:space="0" w:color="C4BC96" w:themeColor="background2" w:themeShade="BF"/>
              <w:bottom w:val="single" w:sz="8" w:space="0" w:color="C4BC96" w:themeColor="background2" w:themeShade="BF"/>
            </w:tcBorders>
            <w:vAlign w:val="center"/>
          </w:tcPr>
          <w:p w14:paraId="6F17B829" w14:textId="77777777"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r>
      <w:tr w:rsidR="00B51028" w:rsidRPr="00542A89" w14:paraId="259D6EF6" w14:textId="77777777" w:rsidTr="008E5D03">
        <w:tc>
          <w:tcPr>
            <w:tcW w:w="1351" w:type="pct"/>
            <w:tcBorders>
              <w:top w:val="single" w:sz="8" w:space="0" w:color="C4BC96" w:themeColor="background2" w:themeShade="BF"/>
              <w:bottom w:val="single" w:sz="8" w:space="0" w:color="C4BC96" w:themeColor="background2" w:themeShade="BF"/>
            </w:tcBorders>
            <w:vAlign w:val="center"/>
          </w:tcPr>
          <w:p w14:paraId="48B06B3B" w14:textId="77777777" w:rsidR="00B51028" w:rsidRPr="00542A89" w:rsidRDefault="00B51028" w:rsidP="00B51028">
            <w:pPr>
              <w:spacing w:before="60"/>
              <w:rPr>
                <w:rFonts w:ascii="Arial" w:eastAsia="Times New Roman" w:hAnsi="Arial" w:cs="Times New Roman"/>
                <w:sz w:val="18"/>
                <w:szCs w:val="20"/>
              </w:rPr>
            </w:pPr>
            <w:r w:rsidRPr="00542A89">
              <w:rPr>
                <w:rFonts w:ascii="Arial" w:eastAsia="Times New Roman" w:hAnsi="Arial" w:cs="Times New Roman"/>
                <w:sz w:val="18"/>
                <w:szCs w:val="20"/>
              </w:rPr>
              <w:t>Cushing’s Syndrome</w:t>
            </w:r>
          </w:p>
        </w:tc>
        <w:tc>
          <w:tcPr>
            <w:tcW w:w="908" w:type="pct"/>
            <w:tcBorders>
              <w:top w:val="single" w:sz="8" w:space="0" w:color="C4BC96" w:themeColor="background2" w:themeShade="BF"/>
              <w:bottom w:val="single" w:sz="8" w:space="0" w:color="C4BC96" w:themeColor="background2" w:themeShade="BF"/>
            </w:tcBorders>
            <w:vAlign w:val="center"/>
          </w:tcPr>
          <w:p w14:paraId="330E9837" w14:textId="09CB3DF3" w:rsidR="00B51028" w:rsidRPr="00542A89" w:rsidRDefault="00B51028" w:rsidP="008E5D03">
            <w:pPr>
              <w:spacing w:before="60"/>
              <w:ind w:right="385"/>
              <w:jc w:val="right"/>
              <w:rPr>
                <w:rFonts w:ascii="Arial" w:eastAsia="Times New Roman" w:hAnsi="Arial" w:cs="Times New Roman"/>
                <w:sz w:val="18"/>
                <w:szCs w:val="20"/>
              </w:rPr>
            </w:pPr>
            <w:r w:rsidRPr="00EA69E5">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C4BC96" w:themeColor="background2" w:themeShade="BF"/>
            </w:tcBorders>
            <w:vAlign w:val="center"/>
          </w:tcPr>
          <w:p w14:paraId="668BDC99" w14:textId="640C2D4D"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C4BC96" w:themeColor="background2" w:themeShade="BF"/>
            </w:tcBorders>
            <w:vAlign w:val="center"/>
          </w:tcPr>
          <w:p w14:paraId="51F25164" w14:textId="02345A15"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c>
          <w:tcPr>
            <w:tcW w:w="906" w:type="pct"/>
            <w:tcBorders>
              <w:top w:val="single" w:sz="8" w:space="0" w:color="C4BC96" w:themeColor="background2" w:themeShade="BF"/>
              <w:bottom w:val="single" w:sz="8" w:space="0" w:color="C4BC96" w:themeColor="background2" w:themeShade="BF"/>
            </w:tcBorders>
            <w:vAlign w:val="center"/>
          </w:tcPr>
          <w:p w14:paraId="4577F276" w14:textId="77777777"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r>
      <w:tr w:rsidR="00B51028" w:rsidRPr="00542A89" w14:paraId="0F64A413" w14:textId="77777777" w:rsidTr="008E5D03">
        <w:tc>
          <w:tcPr>
            <w:tcW w:w="1351" w:type="pct"/>
            <w:tcBorders>
              <w:top w:val="single" w:sz="8" w:space="0" w:color="C4BC96" w:themeColor="background2" w:themeShade="BF"/>
              <w:bottom w:val="single" w:sz="8" w:space="0" w:color="C4BC96" w:themeColor="background2" w:themeShade="BF"/>
            </w:tcBorders>
            <w:vAlign w:val="center"/>
          </w:tcPr>
          <w:p w14:paraId="23B6A1E5" w14:textId="6DD2E4D3" w:rsidR="00B51028" w:rsidRPr="00542A89" w:rsidRDefault="00B51028" w:rsidP="00B51028">
            <w:pPr>
              <w:spacing w:before="60"/>
              <w:rPr>
                <w:rFonts w:ascii="Arial" w:eastAsia="Times New Roman" w:hAnsi="Arial" w:cs="Times New Roman"/>
                <w:sz w:val="18"/>
                <w:szCs w:val="20"/>
              </w:rPr>
            </w:pPr>
            <w:r w:rsidRPr="00542A89">
              <w:rPr>
                <w:rFonts w:ascii="Arial" w:eastAsia="Times New Roman" w:hAnsi="Arial" w:cs="Times New Roman"/>
                <w:sz w:val="18"/>
                <w:szCs w:val="20"/>
              </w:rPr>
              <w:t xml:space="preserve">Ehlers-Danlos </w:t>
            </w:r>
            <w:r>
              <w:rPr>
                <w:rFonts w:ascii="Arial" w:eastAsia="Times New Roman" w:hAnsi="Arial" w:cs="Times New Roman"/>
                <w:sz w:val="18"/>
                <w:szCs w:val="20"/>
              </w:rPr>
              <w:t>s</w:t>
            </w:r>
            <w:r w:rsidRPr="00542A89">
              <w:rPr>
                <w:rFonts w:ascii="Arial" w:eastAsia="Times New Roman" w:hAnsi="Arial" w:cs="Times New Roman"/>
                <w:sz w:val="18"/>
                <w:szCs w:val="20"/>
              </w:rPr>
              <w:t>yndrome</w:t>
            </w:r>
          </w:p>
        </w:tc>
        <w:tc>
          <w:tcPr>
            <w:tcW w:w="908" w:type="pct"/>
            <w:tcBorders>
              <w:top w:val="single" w:sz="8" w:space="0" w:color="C4BC96" w:themeColor="background2" w:themeShade="BF"/>
              <w:bottom w:val="single" w:sz="8" w:space="0" w:color="C4BC96" w:themeColor="background2" w:themeShade="BF"/>
            </w:tcBorders>
            <w:vAlign w:val="center"/>
          </w:tcPr>
          <w:p w14:paraId="306D8F75" w14:textId="554FAC8E" w:rsidR="00B51028" w:rsidRPr="00542A89" w:rsidRDefault="00B51028" w:rsidP="008E5D03">
            <w:pPr>
              <w:spacing w:before="60"/>
              <w:ind w:right="385"/>
              <w:jc w:val="right"/>
              <w:rPr>
                <w:rFonts w:ascii="Arial" w:eastAsia="Times New Roman" w:hAnsi="Arial" w:cs="Times New Roman"/>
                <w:sz w:val="18"/>
                <w:szCs w:val="20"/>
              </w:rPr>
            </w:pPr>
            <w:r w:rsidRPr="00EA69E5">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C4BC96" w:themeColor="background2" w:themeShade="BF"/>
            </w:tcBorders>
            <w:vAlign w:val="center"/>
          </w:tcPr>
          <w:p w14:paraId="32AAE7D6" w14:textId="4232D6F6"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C4BC96" w:themeColor="background2" w:themeShade="BF"/>
            </w:tcBorders>
            <w:vAlign w:val="center"/>
          </w:tcPr>
          <w:p w14:paraId="762536FE" w14:textId="537846C1"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c>
          <w:tcPr>
            <w:tcW w:w="906" w:type="pct"/>
            <w:tcBorders>
              <w:top w:val="single" w:sz="8" w:space="0" w:color="C4BC96" w:themeColor="background2" w:themeShade="BF"/>
              <w:bottom w:val="single" w:sz="8" w:space="0" w:color="C4BC96" w:themeColor="background2" w:themeShade="BF"/>
            </w:tcBorders>
            <w:vAlign w:val="center"/>
          </w:tcPr>
          <w:p w14:paraId="18690154" w14:textId="77777777"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r>
      <w:tr w:rsidR="00B51028" w:rsidRPr="00542A89" w14:paraId="4C68DAEB" w14:textId="77777777" w:rsidTr="008E5D03">
        <w:tc>
          <w:tcPr>
            <w:tcW w:w="1351" w:type="pct"/>
            <w:tcBorders>
              <w:top w:val="single" w:sz="8" w:space="0" w:color="C4BC96" w:themeColor="background2" w:themeShade="BF"/>
              <w:bottom w:val="single" w:sz="8" w:space="0" w:color="C4BC96" w:themeColor="background2" w:themeShade="BF"/>
            </w:tcBorders>
            <w:vAlign w:val="center"/>
          </w:tcPr>
          <w:p w14:paraId="22F714FE" w14:textId="462A86CA" w:rsidR="00B51028" w:rsidRPr="00542A89" w:rsidRDefault="00B51028" w:rsidP="00B51028">
            <w:pPr>
              <w:spacing w:before="60"/>
              <w:rPr>
                <w:rFonts w:ascii="Arial" w:eastAsia="Times New Roman" w:hAnsi="Arial" w:cs="Times New Roman"/>
                <w:sz w:val="18"/>
                <w:szCs w:val="20"/>
              </w:rPr>
            </w:pPr>
            <w:r w:rsidRPr="00542A89">
              <w:rPr>
                <w:rFonts w:ascii="Arial" w:eastAsia="Times New Roman" w:hAnsi="Arial" w:cs="Times New Roman"/>
                <w:sz w:val="18"/>
                <w:szCs w:val="20"/>
              </w:rPr>
              <w:t xml:space="preserve">Marfan </w:t>
            </w:r>
            <w:r>
              <w:rPr>
                <w:rFonts w:ascii="Arial" w:eastAsia="Times New Roman" w:hAnsi="Arial" w:cs="Times New Roman"/>
                <w:sz w:val="18"/>
                <w:szCs w:val="20"/>
              </w:rPr>
              <w:t>s</w:t>
            </w:r>
            <w:r w:rsidRPr="00542A89">
              <w:rPr>
                <w:rFonts w:ascii="Arial" w:eastAsia="Times New Roman" w:hAnsi="Arial" w:cs="Times New Roman"/>
                <w:sz w:val="18"/>
                <w:szCs w:val="20"/>
              </w:rPr>
              <w:t>yndrome</w:t>
            </w:r>
          </w:p>
        </w:tc>
        <w:tc>
          <w:tcPr>
            <w:tcW w:w="908" w:type="pct"/>
            <w:tcBorders>
              <w:top w:val="single" w:sz="8" w:space="0" w:color="C4BC96" w:themeColor="background2" w:themeShade="BF"/>
              <w:bottom w:val="single" w:sz="8" w:space="0" w:color="C4BC96" w:themeColor="background2" w:themeShade="BF"/>
            </w:tcBorders>
            <w:vAlign w:val="center"/>
          </w:tcPr>
          <w:p w14:paraId="7BED0E90" w14:textId="699FD69D" w:rsidR="00B51028" w:rsidRPr="00542A89" w:rsidRDefault="00B51028" w:rsidP="008E5D03">
            <w:pPr>
              <w:spacing w:before="60"/>
              <w:ind w:right="385"/>
              <w:jc w:val="right"/>
              <w:rPr>
                <w:rFonts w:ascii="Arial" w:eastAsia="Times New Roman" w:hAnsi="Arial" w:cs="Times New Roman"/>
                <w:sz w:val="18"/>
                <w:szCs w:val="20"/>
              </w:rPr>
            </w:pPr>
            <w:r w:rsidRPr="00EA69E5">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C4BC96" w:themeColor="background2" w:themeShade="BF"/>
            </w:tcBorders>
            <w:vAlign w:val="center"/>
          </w:tcPr>
          <w:p w14:paraId="6F50CEFE" w14:textId="336D7C1A"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C4BC96" w:themeColor="background2" w:themeShade="BF"/>
            </w:tcBorders>
            <w:vAlign w:val="center"/>
          </w:tcPr>
          <w:p w14:paraId="5054B6A7" w14:textId="3ED5257D"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c>
          <w:tcPr>
            <w:tcW w:w="906" w:type="pct"/>
            <w:tcBorders>
              <w:top w:val="single" w:sz="8" w:space="0" w:color="C4BC96" w:themeColor="background2" w:themeShade="BF"/>
              <w:bottom w:val="single" w:sz="8" w:space="0" w:color="C4BC96" w:themeColor="background2" w:themeShade="BF"/>
            </w:tcBorders>
            <w:vAlign w:val="center"/>
          </w:tcPr>
          <w:p w14:paraId="7F3FC4AB" w14:textId="77777777"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r>
      <w:tr w:rsidR="00B51028" w:rsidRPr="00542A89" w14:paraId="5FD32554" w14:textId="77777777" w:rsidTr="008E5D03">
        <w:tc>
          <w:tcPr>
            <w:tcW w:w="1351" w:type="pct"/>
            <w:tcBorders>
              <w:top w:val="single" w:sz="8" w:space="0" w:color="C4BC96" w:themeColor="background2" w:themeShade="BF"/>
              <w:bottom w:val="single" w:sz="8" w:space="0" w:color="C4BC96" w:themeColor="background2" w:themeShade="BF"/>
            </w:tcBorders>
            <w:vAlign w:val="center"/>
          </w:tcPr>
          <w:p w14:paraId="6DA33A84" w14:textId="6C8313A7" w:rsidR="00B51028" w:rsidRPr="00542A89" w:rsidRDefault="00B51028" w:rsidP="00B51028">
            <w:pPr>
              <w:spacing w:before="60"/>
              <w:rPr>
                <w:rFonts w:ascii="Arial" w:eastAsia="Times New Roman" w:hAnsi="Arial" w:cs="Times New Roman"/>
                <w:sz w:val="18"/>
                <w:szCs w:val="20"/>
              </w:rPr>
            </w:pPr>
            <w:r w:rsidRPr="00542A89">
              <w:rPr>
                <w:rFonts w:ascii="Arial" w:eastAsia="Times New Roman" w:hAnsi="Arial" w:cs="Times New Roman"/>
                <w:sz w:val="18"/>
                <w:szCs w:val="20"/>
              </w:rPr>
              <w:t xml:space="preserve">Osteogenesis </w:t>
            </w:r>
            <w:r>
              <w:rPr>
                <w:rFonts w:ascii="Arial" w:eastAsia="Times New Roman" w:hAnsi="Arial" w:cs="Times New Roman"/>
                <w:sz w:val="18"/>
                <w:szCs w:val="20"/>
              </w:rPr>
              <w:t>i</w:t>
            </w:r>
            <w:r w:rsidRPr="00542A89">
              <w:rPr>
                <w:rFonts w:ascii="Arial" w:eastAsia="Times New Roman" w:hAnsi="Arial" w:cs="Times New Roman"/>
                <w:sz w:val="18"/>
                <w:szCs w:val="20"/>
              </w:rPr>
              <w:t>mperfecta</w:t>
            </w:r>
          </w:p>
        </w:tc>
        <w:tc>
          <w:tcPr>
            <w:tcW w:w="908" w:type="pct"/>
            <w:tcBorders>
              <w:top w:val="single" w:sz="8" w:space="0" w:color="C4BC96" w:themeColor="background2" w:themeShade="BF"/>
              <w:bottom w:val="single" w:sz="8" w:space="0" w:color="C4BC96" w:themeColor="background2" w:themeShade="BF"/>
            </w:tcBorders>
            <w:vAlign w:val="center"/>
          </w:tcPr>
          <w:p w14:paraId="2A08CF4B" w14:textId="6507AF16" w:rsidR="00B51028" w:rsidRPr="00542A89" w:rsidRDefault="00B51028" w:rsidP="008E5D03">
            <w:pPr>
              <w:spacing w:before="60"/>
              <w:ind w:right="385"/>
              <w:jc w:val="right"/>
              <w:rPr>
                <w:rFonts w:ascii="Arial" w:eastAsia="Times New Roman" w:hAnsi="Arial" w:cs="Times New Roman"/>
                <w:sz w:val="18"/>
                <w:szCs w:val="20"/>
              </w:rPr>
            </w:pPr>
            <w:r w:rsidRPr="00EA69E5">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C4BC96" w:themeColor="background2" w:themeShade="BF"/>
            </w:tcBorders>
            <w:vAlign w:val="center"/>
          </w:tcPr>
          <w:p w14:paraId="50D030DC" w14:textId="0A3EB808"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C4BC96" w:themeColor="background2" w:themeShade="BF"/>
            </w:tcBorders>
            <w:vAlign w:val="center"/>
          </w:tcPr>
          <w:p w14:paraId="2F05351B" w14:textId="73AEA787"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c>
          <w:tcPr>
            <w:tcW w:w="906" w:type="pct"/>
            <w:tcBorders>
              <w:top w:val="single" w:sz="8" w:space="0" w:color="C4BC96" w:themeColor="background2" w:themeShade="BF"/>
              <w:bottom w:val="single" w:sz="8" w:space="0" w:color="C4BC96" w:themeColor="background2" w:themeShade="BF"/>
            </w:tcBorders>
            <w:vAlign w:val="center"/>
          </w:tcPr>
          <w:p w14:paraId="401424C3" w14:textId="77777777" w:rsidR="00B51028" w:rsidRPr="00542A89" w:rsidRDefault="00B51028"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w:t>
            </w:r>
          </w:p>
        </w:tc>
      </w:tr>
      <w:tr w:rsidR="006B0BFD" w:rsidRPr="00542A89" w14:paraId="0C5F601D" w14:textId="77777777" w:rsidTr="008E5D03">
        <w:tc>
          <w:tcPr>
            <w:tcW w:w="1351" w:type="pct"/>
            <w:tcBorders>
              <w:top w:val="single" w:sz="8" w:space="0" w:color="C4BC96" w:themeColor="background2" w:themeShade="BF"/>
              <w:bottom w:val="single" w:sz="8" w:space="0" w:color="C4BC96" w:themeColor="background2" w:themeShade="BF"/>
            </w:tcBorders>
            <w:vAlign w:val="center"/>
          </w:tcPr>
          <w:p w14:paraId="424BF536" w14:textId="7091773D" w:rsidR="006B0BFD" w:rsidRPr="00542A89" w:rsidRDefault="006B0BFD" w:rsidP="006B0BFD">
            <w:pPr>
              <w:spacing w:before="60"/>
              <w:rPr>
                <w:rFonts w:ascii="Arial" w:eastAsia="Times New Roman" w:hAnsi="Arial" w:cs="Times New Roman"/>
                <w:sz w:val="18"/>
                <w:szCs w:val="20"/>
              </w:rPr>
            </w:pPr>
            <w:r w:rsidRPr="00542A89">
              <w:rPr>
                <w:rFonts w:ascii="Arial" w:eastAsia="Times New Roman" w:hAnsi="Arial" w:cs="Times New Roman"/>
                <w:sz w:val="18"/>
                <w:szCs w:val="20"/>
              </w:rPr>
              <w:t>BMI</w:t>
            </w:r>
            <w:r>
              <w:rPr>
                <w:rFonts w:ascii="Arial" w:eastAsia="Times New Roman" w:hAnsi="Arial" w:cs="Times New Roman"/>
                <w:sz w:val="18"/>
                <w:szCs w:val="20"/>
              </w:rPr>
              <w:t xml:space="preserve"> &lt;=20 kg/m</w:t>
            </w:r>
            <w:r w:rsidRPr="009925C0">
              <w:rPr>
                <w:rFonts w:ascii="Arial" w:eastAsia="Times New Roman" w:hAnsi="Arial" w:cs="Times New Roman"/>
                <w:sz w:val="18"/>
                <w:szCs w:val="20"/>
                <w:vertAlign w:val="superscript"/>
              </w:rPr>
              <w:t>2</w:t>
            </w:r>
          </w:p>
        </w:tc>
        <w:tc>
          <w:tcPr>
            <w:tcW w:w="908" w:type="pct"/>
            <w:tcBorders>
              <w:top w:val="single" w:sz="8" w:space="0" w:color="C4BC96" w:themeColor="background2" w:themeShade="BF"/>
              <w:bottom w:val="single" w:sz="8" w:space="0" w:color="C4BC96" w:themeColor="background2" w:themeShade="BF"/>
            </w:tcBorders>
            <w:vAlign w:val="center"/>
          </w:tcPr>
          <w:p w14:paraId="770AEF75" w14:textId="56D02AEC" w:rsidR="006B0BFD" w:rsidRPr="00542A89" w:rsidRDefault="008F7F53" w:rsidP="008E5D03">
            <w:pPr>
              <w:spacing w:before="60"/>
              <w:ind w:right="385"/>
              <w:jc w:val="right"/>
              <w:rPr>
                <w:rFonts w:ascii="Arial" w:eastAsia="Times New Roman" w:hAnsi="Arial" w:cs="Times New Roman"/>
                <w:sz w:val="18"/>
                <w:szCs w:val="20"/>
              </w:rPr>
            </w:pPr>
            <w:r>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C4BC96" w:themeColor="background2" w:themeShade="BF"/>
            </w:tcBorders>
            <w:vAlign w:val="center"/>
          </w:tcPr>
          <w:p w14:paraId="41752816" w14:textId="75F32054" w:rsidR="006B0BFD" w:rsidRPr="00542A89" w:rsidRDefault="008F7F53" w:rsidP="008E5D03">
            <w:pPr>
              <w:spacing w:before="60"/>
              <w:ind w:right="385"/>
              <w:jc w:val="right"/>
              <w:rPr>
                <w:rFonts w:ascii="Arial" w:eastAsia="Times New Roman" w:hAnsi="Arial" w:cs="Times New Roman"/>
                <w:sz w:val="18"/>
                <w:szCs w:val="20"/>
              </w:rPr>
            </w:pPr>
            <w:r>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C4BC96" w:themeColor="background2" w:themeShade="BF"/>
            </w:tcBorders>
            <w:vAlign w:val="center"/>
          </w:tcPr>
          <w:p w14:paraId="79914958" w14:textId="4484A2FB"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16.4%</w:t>
            </w:r>
          </w:p>
        </w:tc>
        <w:tc>
          <w:tcPr>
            <w:tcW w:w="906" w:type="pct"/>
            <w:tcBorders>
              <w:top w:val="single" w:sz="8" w:space="0" w:color="C4BC96" w:themeColor="background2" w:themeShade="BF"/>
              <w:bottom w:val="single" w:sz="8" w:space="0" w:color="C4BC96" w:themeColor="background2" w:themeShade="BF"/>
            </w:tcBorders>
            <w:vAlign w:val="center"/>
          </w:tcPr>
          <w:p w14:paraId="05579798" w14:textId="77777777"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9.8%</w:t>
            </w:r>
          </w:p>
        </w:tc>
      </w:tr>
      <w:tr w:rsidR="006B0BFD" w:rsidRPr="00542A89" w14:paraId="08815C2D" w14:textId="77777777" w:rsidTr="008E5D03">
        <w:tc>
          <w:tcPr>
            <w:tcW w:w="1351" w:type="pct"/>
            <w:tcBorders>
              <w:top w:val="single" w:sz="8" w:space="0" w:color="C4BC96" w:themeColor="background2" w:themeShade="BF"/>
              <w:bottom w:val="single" w:sz="8" w:space="0" w:color="C4BC96" w:themeColor="background2" w:themeShade="BF"/>
            </w:tcBorders>
            <w:vAlign w:val="center"/>
          </w:tcPr>
          <w:p w14:paraId="41F6ED5C" w14:textId="195777CE" w:rsidR="006B0BFD" w:rsidRPr="00542A89" w:rsidRDefault="006B0BFD" w:rsidP="006B0BFD">
            <w:pPr>
              <w:spacing w:before="60"/>
              <w:rPr>
                <w:rFonts w:ascii="Arial" w:eastAsia="Times New Roman" w:hAnsi="Arial" w:cs="Times New Roman"/>
                <w:sz w:val="18"/>
                <w:szCs w:val="20"/>
              </w:rPr>
            </w:pPr>
            <w:r w:rsidRPr="00542A89">
              <w:rPr>
                <w:rFonts w:ascii="Arial" w:eastAsia="Times New Roman" w:hAnsi="Arial" w:cs="Times New Roman"/>
                <w:sz w:val="18"/>
                <w:szCs w:val="20"/>
              </w:rPr>
              <w:t xml:space="preserve">Current </w:t>
            </w:r>
            <w:r>
              <w:rPr>
                <w:rFonts w:ascii="Arial" w:eastAsia="Times New Roman" w:hAnsi="Arial" w:cs="Times New Roman"/>
                <w:sz w:val="18"/>
                <w:szCs w:val="20"/>
              </w:rPr>
              <w:t>s</w:t>
            </w:r>
            <w:r w:rsidRPr="00542A89">
              <w:rPr>
                <w:rFonts w:ascii="Arial" w:eastAsia="Times New Roman" w:hAnsi="Arial" w:cs="Times New Roman"/>
                <w:sz w:val="18"/>
                <w:szCs w:val="20"/>
              </w:rPr>
              <w:t>moker</w:t>
            </w:r>
          </w:p>
        </w:tc>
        <w:tc>
          <w:tcPr>
            <w:tcW w:w="908" w:type="pct"/>
            <w:tcBorders>
              <w:top w:val="single" w:sz="8" w:space="0" w:color="C4BC96" w:themeColor="background2" w:themeShade="BF"/>
              <w:bottom w:val="single" w:sz="8" w:space="0" w:color="C4BC96" w:themeColor="background2" w:themeShade="BF"/>
            </w:tcBorders>
            <w:vAlign w:val="center"/>
          </w:tcPr>
          <w:p w14:paraId="38FCBE6F" w14:textId="5D02E8D6" w:rsidR="006B0BFD" w:rsidRPr="00542A89" w:rsidRDefault="008F7F53" w:rsidP="008E5D03">
            <w:pPr>
              <w:spacing w:before="60"/>
              <w:ind w:right="385"/>
              <w:jc w:val="right"/>
              <w:rPr>
                <w:rFonts w:ascii="Arial" w:eastAsia="Times New Roman" w:hAnsi="Arial" w:cs="Times New Roman"/>
                <w:sz w:val="18"/>
                <w:szCs w:val="20"/>
              </w:rPr>
            </w:pPr>
            <w:r>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C4BC96" w:themeColor="background2" w:themeShade="BF"/>
            </w:tcBorders>
            <w:vAlign w:val="center"/>
          </w:tcPr>
          <w:p w14:paraId="1062FDAF" w14:textId="0BC73EB2" w:rsidR="006B0BFD" w:rsidRPr="00542A89" w:rsidRDefault="008F7F53" w:rsidP="008E5D03">
            <w:pPr>
              <w:spacing w:before="60"/>
              <w:ind w:right="385"/>
              <w:jc w:val="right"/>
              <w:rPr>
                <w:rFonts w:ascii="Arial" w:eastAsia="Times New Roman" w:hAnsi="Arial" w:cs="Times New Roman"/>
                <w:sz w:val="18"/>
                <w:szCs w:val="20"/>
              </w:rPr>
            </w:pPr>
            <w:r>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C4BC96" w:themeColor="background2" w:themeShade="BF"/>
            </w:tcBorders>
            <w:vAlign w:val="center"/>
          </w:tcPr>
          <w:p w14:paraId="53228443" w14:textId="0E1DD820"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7.5%</w:t>
            </w:r>
          </w:p>
        </w:tc>
        <w:tc>
          <w:tcPr>
            <w:tcW w:w="906" w:type="pct"/>
            <w:tcBorders>
              <w:top w:val="single" w:sz="8" w:space="0" w:color="C4BC96" w:themeColor="background2" w:themeShade="BF"/>
              <w:bottom w:val="single" w:sz="8" w:space="0" w:color="C4BC96" w:themeColor="background2" w:themeShade="BF"/>
            </w:tcBorders>
            <w:vAlign w:val="center"/>
          </w:tcPr>
          <w:p w14:paraId="150F56CB" w14:textId="77777777"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12.0%</w:t>
            </w:r>
          </w:p>
        </w:tc>
      </w:tr>
      <w:tr w:rsidR="006B0BFD" w:rsidRPr="00542A89" w14:paraId="3BADF0A6" w14:textId="77777777" w:rsidTr="008E5D03">
        <w:tc>
          <w:tcPr>
            <w:tcW w:w="1351" w:type="pct"/>
            <w:tcBorders>
              <w:top w:val="single" w:sz="8" w:space="0" w:color="C4BC96" w:themeColor="background2" w:themeShade="BF"/>
              <w:bottom w:val="single" w:sz="8" w:space="0" w:color="000000" w:themeColor="text1"/>
            </w:tcBorders>
            <w:vAlign w:val="center"/>
          </w:tcPr>
          <w:p w14:paraId="65B9E730" w14:textId="39D5C3A4" w:rsidR="006B0BFD" w:rsidRPr="00542A89" w:rsidRDefault="006B0BFD" w:rsidP="006B0BFD">
            <w:pPr>
              <w:spacing w:before="60"/>
              <w:rPr>
                <w:rFonts w:ascii="Arial" w:eastAsia="Times New Roman" w:hAnsi="Arial" w:cs="Times New Roman"/>
                <w:sz w:val="18"/>
                <w:szCs w:val="20"/>
              </w:rPr>
            </w:pPr>
            <w:r>
              <w:rPr>
                <w:rFonts w:ascii="Arial" w:eastAsia="Times New Roman" w:hAnsi="Arial" w:cs="Times New Roman"/>
                <w:sz w:val="18"/>
                <w:szCs w:val="20"/>
              </w:rPr>
              <w:t>&gt;2 units of alcohol per drinking day</w:t>
            </w:r>
          </w:p>
        </w:tc>
        <w:tc>
          <w:tcPr>
            <w:tcW w:w="908" w:type="pct"/>
            <w:tcBorders>
              <w:top w:val="single" w:sz="8" w:space="0" w:color="C4BC96" w:themeColor="background2" w:themeShade="BF"/>
              <w:bottom w:val="single" w:sz="8" w:space="0" w:color="000000" w:themeColor="text1"/>
            </w:tcBorders>
            <w:vAlign w:val="center"/>
          </w:tcPr>
          <w:p w14:paraId="27E70929" w14:textId="62A505EF" w:rsidR="006B0BFD" w:rsidRPr="00542A89" w:rsidRDefault="008F7F53" w:rsidP="008E5D03">
            <w:pPr>
              <w:spacing w:before="60"/>
              <w:ind w:right="385"/>
              <w:jc w:val="right"/>
              <w:rPr>
                <w:rFonts w:ascii="Arial" w:eastAsia="Times New Roman" w:hAnsi="Arial" w:cs="Times New Roman"/>
                <w:sz w:val="18"/>
                <w:szCs w:val="20"/>
              </w:rPr>
            </w:pPr>
            <w:r>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000000" w:themeColor="text1"/>
            </w:tcBorders>
            <w:vAlign w:val="center"/>
          </w:tcPr>
          <w:p w14:paraId="76C28CCB" w14:textId="4BE93C03" w:rsidR="006B0BFD" w:rsidRPr="00542A89" w:rsidRDefault="008F7F53" w:rsidP="008E5D03">
            <w:pPr>
              <w:spacing w:before="60"/>
              <w:ind w:right="385"/>
              <w:jc w:val="right"/>
              <w:rPr>
                <w:rFonts w:ascii="Arial" w:eastAsia="Times New Roman" w:hAnsi="Arial" w:cs="Times New Roman"/>
                <w:sz w:val="18"/>
                <w:szCs w:val="20"/>
              </w:rPr>
            </w:pPr>
            <w:r>
              <w:rPr>
                <w:rFonts w:ascii="Arial" w:eastAsia="Times New Roman" w:hAnsi="Arial" w:cs="Times New Roman"/>
                <w:sz w:val="18"/>
                <w:szCs w:val="20"/>
              </w:rPr>
              <w:t>–</w:t>
            </w:r>
          </w:p>
        </w:tc>
        <w:tc>
          <w:tcPr>
            <w:tcW w:w="917" w:type="pct"/>
            <w:tcBorders>
              <w:top w:val="single" w:sz="8" w:space="0" w:color="C4BC96" w:themeColor="background2" w:themeShade="BF"/>
              <w:bottom w:val="single" w:sz="8" w:space="0" w:color="000000" w:themeColor="text1"/>
            </w:tcBorders>
            <w:vAlign w:val="center"/>
          </w:tcPr>
          <w:p w14:paraId="655732DF" w14:textId="4F23D281" w:rsidR="006B0BFD" w:rsidRPr="00542A89" w:rsidRDefault="006B0BFD" w:rsidP="008E5D03">
            <w:pPr>
              <w:spacing w:before="60"/>
              <w:ind w:right="385"/>
              <w:jc w:val="right"/>
              <w:rPr>
                <w:rFonts w:ascii="Arial" w:eastAsia="Times New Roman" w:hAnsi="Arial" w:cs="Times New Roman"/>
                <w:sz w:val="18"/>
                <w:szCs w:val="20"/>
              </w:rPr>
            </w:pPr>
            <w:r w:rsidRPr="00542A89">
              <w:rPr>
                <w:rFonts w:ascii="Arial" w:eastAsia="Times New Roman" w:hAnsi="Arial" w:cs="Times New Roman"/>
                <w:sz w:val="18"/>
                <w:szCs w:val="20"/>
              </w:rPr>
              <w:t>5.5%</w:t>
            </w:r>
          </w:p>
        </w:tc>
        <w:tc>
          <w:tcPr>
            <w:tcW w:w="906" w:type="pct"/>
            <w:tcBorders>
              <w:top w:val="single" w:sz="8" w:space="0" w:color="C4BC96" w:themeColor="background2" w:themeShade="BF"/>
              <w:bottom w:val="single" w:sz="8" w:space="0" w:color="000000" w:themeColor="text1"/>
            </w:tcBorders>
            <w:vAlign w:val="center"/>
          </w:tcPr>
          <w:p w14:paraId="1DBB7616" w14:textId="270F5903" w:rsidR="006B0BFD" w:rsidRPr="00542A89" w:rsidRDefault="008F7F53" w:rsidP="008E5D03">
            <w:pPr>
              <w:spacing w:before="60"/>
              <w:ind w:right="385"/>
              <w:jc w:val="right"/>
              <w:rPr>
                <w:rFonts w:ascii="Arial" w:eastAsia="Times New Roman" w:hAnsi="Arial" w:cs="Times New Roman"/>
                <w:sz w:val="18"/>
                <w:szCs w:val="20"/>
              </w:rPr>
            </w:pPr>
            <w:r>
              <w:rPr>
                <w:rFonts w:ascii="Arial" w:eastAsia="Times New Roman" w:hAnsi="Arial" w:cs="Times New Roman"/>
                <w:sz w:val="18"/>
                <w:szCs w:val="20"/>
              </w:rPr>
              <w:t>–</w:t>
            </w:r>
          </w:p>
        </w:tc>
      </w:tr>
    </w:tbl>
    <w:p w14:paraId="1AF5F529" w14:textId="7134FE99" w:rsidR="00542A89" w:rsidRPr="00542A89" w:rsidRDefault="00542A89" w:rsidP="00542A89">
      <w:pPr>
        <w:tabs>
          <w:tab w:val="left" w:pos="792"/>
        </w:tabs>
        <w:spacing w:before="60" w:after="0" w:line="240" w:lineRule="auto"/>
        <w:ind w:left="792" w:hanging="792"/>
        <w:rPr>
          <w:rFonts w:ascii="Arial" w:eastAsia="Times New Roman" w:hAnsi="Arial" w:cs="Times New Roman"/>
          <w:sz w:val="18"/>
          <w:szCs w:val="20"/>
        </w:rPr>
      </w:pPr>
      <w:r w:rsidRPr="00542A89">
        <w:rPr>
          <w:rFonts w:ascii="Arial" w:eastAsia="Times New Roman" w:hAnsi="Arial" w:cs="Times New Roman"/>
          <w:sz w:val="18"/>
          <w:szCs w:val="20"/>
        </w:rPr>
        <w:t xml:space="preserve">Source: </w:t>
      </w:r>
      <w:r>
        <w:rPr>
          <w:rFonts w:ascii="Arial" w:eastAsia="Times New Roman" w:hAnsi="Arial" w:cs="Times New Roman"/>
          <w:sz w:val="18"/>
          <w:szCs w:val="20"/>
        </w:rPr>
        <w:t>Claims from one large health plan</w:t>
      </w:r>
      <w:r w:rsidRPr="00542A89">
        <w:rPr>
          <w:rFonts w:ascii="Arial" w:eastAsia="Times New Roman" w:hAnsi="Arial" w:cs="Times New Roman"/>
          <w:sz w:val="18"/>
          <w:szCs w:val="20"/>
        </w:rPr>
        <w:t xml:space="preserve"> and testing site EHR extracts</w:t>
      </w:r>
      <w:r w:rsidR="00EE03AF">
        <w:rPr>
          <w:rFonts w:ascii="Arial" w:eastAsia="Times New Roman" w:hAnsi="Arial" w:cs="Times New Roman"/>
          <w:sz w:val="18"/>
          <w:szCs w:val="20"/>
        </w:rPr>
        <w:t>.</w:t>
      </w:r>
    </w:p>
    <w:p w14:paraId="68CAEC1A" w14:textId="18D51871" w:rsidR="00542A89" w:rsidRPr="00542A89" w:rsidRDefault="00542A89" w:rsidP="00542A89">
      <w:pPr>
        <w:tabs>
          <w:tab w:val="left" w:pos="1080"/>
        </w:tabs>
        <w:spacing w:before="60" w:after="0" w:line="240" w:lineRule="auto"/>
        <w:rPr>
          <w:rFonts w:ascii="Arial" w:eastAsia="Times New Roman" w:hAnsi="Arial" w:cs="Times New Roman"/>
          <w:sz w:val="18"/>
          <w:szCs w:val="20"/>
        </w:rPr>
      </w:pPr>
      <w:r w:rsidRPr="00542A89">
        <w:rPr>
          <w:rFonts w:ascii="Arial" w:eastAsia="Times New Roman" w:hAnsi="Arial" w:cs="Times New Roman"/>
          <w:sz w:val="18"/>
          <w:szCs w:val="20"/>
        </w:rPr>
        <w:t>#</w:t>
      </w:r>
      <w:r w:rsidR="00986EF0">
        <w:rPr>
          <w:rFonts w:ascii="Arial" w:eastAsia="Times New Roman" w:hAnsi="Arial" w:cs="Times New Roman"/>
          <w:sz w:val="18"/>
          <w:szCs w:val="20"/>
        </w:rPr>
        <w:t>:</w:t>
      </w:r>
      <w:r w:rsidRPr="00542A89">
        <w:rPr>
          <w:rFonts w:ascii="Arial" w:eastAsia="Times New Roman" w:hAnsi="Arial" w:cs="Times New Roman"/>
          <w:sz w:val="18"/>
          <w:szCs w:val="20"/>
        </w:rPr>
        <w:t xml:space="preserve"> Prevalence was &lt;0.5%</w:t>
      </w:r>
    </w:p>
    <w:p w14:paraId="1938C422" w14:textId="20210FD1" w:rsidR="00542A89" w:rsidRPr="00542A89" w:rsidRDefault="00C5654F" w:rsidP="00542A89">
      <w:pPr>
        <w:tabs>
          <w:tab w:val="left" w:pos="1080"/>
        </w:tabs>
        <w:spacing w:before="60" w:after="0" w:line="240" w:lineRule="auto"/>
        <w:rPr>
          <w:rFonts w:ascii="Arial" w:eastAsia="Times New Roman" w:hAnsi="Arial" w:cs="Times New Roman"/>
          <w:sz w:val="18"/>
          <w:szCs w:val="20"/>
        </w:rPr>
      </w:pPr>
      <w:r>
        <w:rPr>
          <w:rFonts w:ascii="Arial" w:eastAsia="Times New Roman" w:hAnsi="Arial" w:cs="Times New Roman"/>
          <w:sz w:val="18"/>
          <w:szCs w:val="20"/>
        </w:rPr>
        <w:t>Dashes (–) in this table indicate d</w:t>
      </w:r>
      <w:r w:rsidR="00542A89" w:rsidRPr="00542A89">
        <w:rPr>
          <w:rFonts w:ascii="Arial" w:eastAsia="Times New Roman" w:hAnsi="Arial" w:cs="Times New Roman"/>
          <w:sz w:val="18"/>
          <w:szCs w:val="20"/>
        </w:rPr>
        <w:t xml:space="preserve">ata </w:t>
      </w:r>
      <w:r>
        <w:rPr>
          <w:rFonts w:ascii="Arial" w:eastAsia="Times New Roman" w:hAnsi="Arial" w:cs="Times New Roman"/>
          <w:sz w:val="18"/>
          <w:szCs w:val="20"/>
        </w:rPr>
        <w:t xml:space="preserve">is </w:t>
      </w:r>
      <w:r w:rsidR="00542A89" w:rsidRPr="00542A89">
        <w:rPr>
          <w:rFonts w:ascii="Arial" w:eastAsia="Times New Roman" w:hAnsi="Arial" w:cs="Times New Roman"/>
          <w:sz w:val="18"/>
          <w:szCs w:val="20"/>
        </w:rPr>
        <w:t>not available</w:t>
      </w:r>
      <w:r w:rsidR="00376497">
        <w:rPr>
          <w:rFonts w:ascii="Arial" w:eastAsia="Times New Roman" w:hAnsi="Arial" w:cs="Times New Roman"/>
          <w:sz w:val="18"/>
          <w:szCs w:val="20"/>
        </w:rPr>
        <w:t>. BMI, smoking status, and alcohol consumption are not generally available in claims data. Site 1 did not provide all data elements.</w:t>
      </w:r>
    </w:p>
    <w:p w14:paraId="31C90526" w14:textId="77777777" w:rsidR="00542A89" w:rsidRPr="00CE691A" w:rsidRDefault="00542A89" w:rsidP="00542A89">
      <w:pPr>
        <w:autoSpaceDE w:val="0"/>
        <w:autoSpaceDN w:val="0"/>
        <w:adjustRightInd w:val="0"/>
        <w:spacing w:after="0" w:line="240" w:lineRule="auto"/>
        <w:rPr>
          <w:rFonts w:cstheme="minorHAnsi"/>
          <w:bCs/>
          <w:sz w:val="12"/>
        </w:rPr>
      </w:pPr>
    </w:p>
    <w:p w14:paraId="0CABCFE6" w14:textId="38532CDE" w:rsidR="007422FD" w:rsidRDefault="007422FD"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70FED809" w14:textId="16687D4A" w:rsidR="0055374F" w:rsidRDefault="00092566" w:rsidP="0055374F">
      <w:pPr>
        <w:autoSpaceDE w:val="0"/>
        <w:autoSpaceDN w:val="0"/>
        <w:adjustRightInd w:val="0"/>
        <w:spacing w:line="240" w:lineRule="auto"/>
        <w:rPr>
          <w:rFonts w:cstheme="minorHAnsi"/>
          <w:bCs/>
        </w:rPr>
      </w:pPr>
      <w:r w:rsidRPr="00545B75">
        <w:rPr>
          <w:rFonts w:cstheme="minorHAnsi"/>
          <w:b/>
          <w:bCs/>
        </w:rPr>
        <w:t>2b</w:t>
      </w:r>
      <w:r w:rsidR="009C7513" w:rsidRPr="00545B75">
        <w:rPr>
          <w:rFonts w:cstheme="minorHAnsi"/>
          <w:b/>
          <w:bCs/>
        </w:rPr>
        <w:t>2</w:t>
      </w:r>
      <w:r w:rsidRPr="00545B75">
        <w:rPr>
          <w:rFonts w:cstheme="minorHAnsi"/>
          <w:b/>
          <w:bCs/>
        </w:rPr>
        <w:t>.</w:t>
      </w:r>
      <w:r w:rsidR="00A25024" w:rsidRPr="00545B75">
        <w:rPr>
          <w:rFonts w:cstheme="minorHAnsi"/>
          <w:b/>
          <w:bCs/>
        </w:rPr>
        <w:t xml:space="preserve">3. </w:t>
      </w:r>
      <w:r w:rsidR="000B2DF7" w:rsidRPr="00545B75">
        <w:rPr>
          <w:rFonts w:cstheme="minorHAnsi"/>
          <w:b/>
          <w:bCs/>
        </w:rPr>
        <w:t xml:space="preserve">What is your interpretation of the results </w:t>
      </w:r>
      <w:r w:rsidR="007422FD" w:rsidRPr="00545B75">
        <w:rPr>
          <w:rFonts w:cstheme="minorHAnsi"/>
          <w:b/>
          <w:bCs/>
        </w:rPr>
        <w:t xml:space="preserve">in terms of </w:t>
      </w:r>
      <w:r w:rsidR="00713394" w:rsidRPr="00545B75">
        <w:rPr>
          <w:rFonts w:cstheme="minorHAnsi"/>
          <w:b/>
          <w:bCs/>
        </w:rPr>
        <w:t>demonstrating</w:t>
      </w:r>
      <w:r w:rsidR="007422FD" w:rsidRPr="00545B75">
        <w:rPr>
          <w:rFonts w:cstheme="minorHAnsi"/>
          <w:b/>
          <w:bCs/>
        </w:rPr>
        <w:t xml:space="preserve"> </w:t>
      </w:r>
      <w:r w:rsidR="00713394" w:rsidRPr="00545B75">
        <w:rPr>
          <w:rFonts w:cstheme="minorHAnsi"/>
          <w:b/>
          <w:bCs/>
        </w:rPr>
        <w:t>that exclusions are needed to prevent unfair distortion of performance results</w:t>
      </w:r>
      <w:r w:rsidR="007422FD" w:rsidRPr="00545B75">
        <w:rPr>
          <w:rFonts w:cstheme="minorHAnsi"/>
          <w:b/>
          <w:bCs/>
        </w:rPr>
        <w:t>?</w:t>
      </w:r>
      <w:r w:rsidR="007422FD" w:rsidRPr="00545B75">
        <w:rPr>
          <w:rFonts w:cstheme="minorHAnsi"/>
          <w:bCs/>
        </w:rPr>
        <w:t xml:space="preserve"> </w:t>
      </w:r>
      <w:r w:rsidR="000B2DF7" w:rsidRPr="00545B75">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3A0B3F8E" w14:textId="59E13668" w:rsidR="005145D1" w:rsidRPr="0055374F" w:rsidRDefault="00E84228" w:rsidP="0055374F">
      <w:pPr>
        <w:autoSpaceDE w:val="0"/>
        <w:autoSpaceDN w:val="0"/>
        <w:adjustRightInd w:val="0"/>
        <w:spacing w:line="240" w:lineRule="auto"/>
        <w:rPr>
          <w:rFonts w:cstheme="minorHAnsi"/>
          <w:bCs/>
        </w:rPr>
      </w:pPr>
      <w:r>
        <w:rPr>
          <w:rFonts w:cstheme="minorHAnsi"/>
          <w:bCs/>
        </w:rPr>
        <w:lastRenderedPageBreak/>
        <w:t>Using claims data, w</w:t>
      </w:r>
      <w:r w:rsidR="005145D1" w:rsidRPr="00542A89">
        <w:rPr>
          <w:rFonts w:cstheme="minorHAnsi"/>
          <w:bCs/>
        </w:rPr>
        <w:t>e examined the rate of denominator exclusions among women with DXA scans</w:t>
      </w:r>
      <w:r w:rsidR="00864924" w:rsidRPr="00542A89">
        <w:rPr>
          <w:rFonts w:cstheme="minorHAnsi"/>
          <w:bCs/>
        </w:rPr>
        <w:t xml:space="preserve"> during</w:t>
      </w:r>
      <w:r w:rsidR="00864924">
        <w:rPr>
          <w:rFonts w:ascii="Times New Roman" w:eastAsia="Times New Roman" w:hAnsi="Times New Roman" w:cs="Times New Roman"/>
          <w:sz w:val="24"/>
          <w:szCs w:val="20"/>
        </w:rPr>
        <w:t xml:space="preserve"> </w:t>
      </w:r>
      <w:r w:rsidR="00864924" w:rsidRPr="00542A89">
        <w:rPr>
          <w:rFonts w:cstheme="minorHAnsi"/>
          <w:bCs/>
        </w:rPr>
        <w:t>measure testing</w:t>
      </w:r>
      <w:r w:rsidR="005145D1" w:rsidRPr="00542A89">
        <w:rPr>
          <w:rFonts w:cstheme="minorHAnsi"/>
          <w:bCs/>
        </w:rPr>
        <w:t xml:space="preserve">. </w:t>
      </w:r>
      <w:r w:rsidR="00A97CB3">
        <w:rPr>
          <w:rFonts w:cstheme="minorHAnsi"/>
          <w:bCs/>
        </w:rPr>
        <w:t>Many</w:t>
      </w:r>
      <w:r w:rsidR="005145D1" w:rsidRPr="00542A89">
        <w:rPr>
          <w:rFonts w:cstheme="minorHAnsi"/>
          <w:bCs/>
        </w:rPr>
        <w:t xml:space="preserve"> denominator exclusion conditions had extremely low prevalence (less than 2 percent). The three most prevalent conditions were osteopenia (47 percent), osteoporosis (26 percent), and chronic liver disease (4.9 percent). </w:t>
      </w:r>
      <w:r w:rsidR="00EE03AF">
        <w:rPr>
          <w:rFonts w:cstheme="minorHAnsi"/>
          <w:bCs/>
        </w:rPr>
        <w:t>The prevalence of exclusions in EHR data varied across sites</w:t>
      </w:r>
      <w:r w:rsidR="0097565B">
        <w:rPr>
          <w:rFonts w:cstheme="minorHAnsi"/>
          <w:bCs/>
        </w:rPr>
        <w:t xml:space="preserve">. </w:t>
      </w:r>
      <w:r w:rsidR="00C5654F">
        <w:rPr>
          <w:rFonts w:cstheme="minorHAnsi"/>
          <w:bCs/>
        </w:rPr>
        <w:t xml:space="preserve">Site </w:t>
      </w:r>
      <w:r w:rsidR="00EE03AF">
        <w:rPr>
          <w:rFonts w:cstheme="minorHAnsi"/>
          <w:bCs/>
        </w:rPr>
        <w:t xml:space="preserve">1 </w:t>
      </w:r>
      <w:r w:rsidR="0097565B">
        <w:rPr>
          <w:rFonts w:cstheme="minorHAnsi"/>
          <w:bCs/>
        </w:rPr>
        <w:t xml:space="preserve">had </w:t>
      </w:r>
      <w:r w:rsidR="00A11D10">
        <w:rPr>
          <w:rFonts w:cstheme="minorHAnsi"/>
          <w:bCs/>
        </w:rPr>
        <w:t xml:space="preserve">a </w:t>
      </w:r>
      <w:r w:rsidR="00EE03AF">
        <w:rPr>
          <w:rFonts w:cstheme="minorHAnsi"/>
          <w:bCs/>
        </w:rPr>
        <w:t>higher prevalence of risk factors</w:t>
      </w:r>
      <w:r w:rsidR="0097565B">
        <w:rPr>
          <w:rFonts w:cstheme="minorHAnsi"/>
          <w:bCs/>
        </w:rPr>
        <w:t xml:space="preserve"> than Sites 2 and 3, including</w:t>
      </w:r>
      <w:r w:rsidR="00EE03AF">
        <w:rPr>
          <w:rFonts w:cstheme="minorHAnsi"/>
          <w:bCs/>
        </w:rPr>
        <w:t xml:space="preserve"> osteopenia, chronic liver disease, malabsorption syndrome, rheumatoid arthritis, and lupus. S</w:t>
      </w:r>
      <w:r w:rsidR="00F44F81">
        <w:rPr>
          <w:rFonts w:cstheme="minorHAnsi"/>
          <w:bCs/>
        </w:rPr>
        <w:t xml:space="preserve">ites 2 and 3 had </w:t>
      </w:r>
      <w:r w:rsidR="00734AEF">
        <w:rPr>
          <w:rFonts w:cstheme="minorHAnsi"/>
          <w:bCs/>
        </w:rPr>
        <w:t xml:space="preserve">a </w:t>
      </w:r>
      <w:r w:rsidR="00F44F81">
        <w:rPr>
          <w:rFonts w:cstheme="minorHAnsi"/>
          <w:bCs/>
        </w:rPr>
        <w:t xml:space="preserve">fairly high prevalence of patients with low BMI or current smokers, both risk factors that can exclude patients from the measure if they co-occur with other risk factors. </w:t>
      </w:r>
    </w:p>
    <w:p w14:paraId="7CA90416" w14:textId="13E0B832" w:rsidR="0055374F" w:rsidRDefault="0055374F" w:rsidP="00DB3627">
      <w:pPr>
        <w:autoSpaceDE w:val="0"/>
        <w:autoSpaceDN w:val="0"/>
        <w:adjustRightInd w:val="0"/>
        <w:spacing w:after="0" w:line="240" w:lineRule="auto"/>
        <w:rPr>
          <w:rFonts w:cstheme="minorHAnsi"/>
          <w:bCs/>
        </w:rPr>
      </w:pPr>
      <w:bookmarkStart w:id="23" w:name="_Hlk520312239"/>
      <w:r w:rsidRPr="005C2127">
        <w:rPr>
          <w:rFonts w:cstheme="minorHAnsi"/>
          <w:bCs/>
        </w:rPr>
        <w:t>We did not test the exclusion of FRAX® risk of osteoporotic fracture &gt;=9.3 percent</w:t>
      </w:r>
      <w:r w:rsidR="005C2127" w:rsidRPr="005C2127">
        <w:rPr>
          <w:rStyle w:val="FootnoteReference"/>
          <w:bCs/>
        </w:rPr>
        <w:footnoteReference w:id="2"/>
      </w:r>
      <w:r w:rsidRPr="005C2127">
        <w:rPr>
          <w:rFonts w:cstheme="minorHAnsi"/>
          <w:bCs/>
        </w:rPr>
        <w:t xml:space="preserve"> because this data element was added to the specification after our 2013</w:t>
      </w:r>
      <w:r w:rsidR="00734AEF" w:rsidRPr="005C2127">
        <w:rPr>
          <w:rFonts w:cstheme="minorHAnsi"/>
          <w:bCs/>
        </w:rPr>
        <w:t>–</w:t>
      </w:r>
      <w:r w:rsidRPr="005C2127">
        <w:rPr>
          <w:rFonts w:cstheme="minorHAnsi"/>
          <w:bCs/>
        </w:rPr>
        <w:t xml:space="preserve">2014 testing. Discussions with testing sites during 2018 </w:t>
      </w:r>
      <w:r w:rsidR="000C7621" w:rsidRPr="005C2127">
        <w:rPr>
          <w:rFonts w:cstheme="minorHAnsi"/>
          <w:bCs/>
        </w:rPr>
        <w:t xml:space="preserve">feasibility </w:t>
      </w:r>
      <w:r w:rsidRPr="005C2127">
        <w:rPr>
          <w:rFonts w:cstheme="minorHAnsi"/>
          <w:bCs/>
        </w:rPr>
        <w:t>testing suggest that practices rarely capture the FRAX® score in structured fields of their EHR, so we would expect prevalence of this data element to be low as well.</w:t>
      </w:r>
      <w:r w:rsidR="006B0BFD" w:rsidRPr="005C2127">
        <w:rPr>
          <w:rFonts w:cstheme="minorHAnsi"/>
          <w:bCs/>
        </w:rPr>
        <w:t xml:space="preserve"> However, the measure specification excludes patients based on combination and independent risk factors that serve as inputs to the FRAX® tool. Therefore, although use of the FRAX® score can facilitate ECs</w:t>
      </w:r>
      <w:r w:rsidR="009F4B21" w:rsidRPr="005C2127">
        <w:rPr>
          <w:rFonts w:cstheme="minorHAnsi"/>
          <w:bCs/>
        </w:rPr>
        <w:t>’</w:t>
      </w:r>
      <w:r w:rsidR="006B0BFD" w:rsidRPr="005C2127">
        <w:rPr>
          <w:rFonts w:cstheme="minorHAnsi"/>
          <w:bCs/>
        </w:rPr>
        <w:t xml:space="preserve"> identification of patients to exclude from the measure, </w:t>
      </w:r>
      <w:r w:rsidR="00936CB3" w:rsidRPr="005C2127">
        <w:rPr>
          <w:rFonts w:cstheme="minorHAnsi"/>
          <w:bCs/>
        </w:rPr>
        <w:t>the specifications provide an alternative way to identify these patients.</w:t>
      </w:r>
      <w:r w:rsidR="00936CB3">
        <w:rPr>
          <w:rFonts w:cstheme="minorHAnsi"/>
          <w:bCs/>
        </w:rPr>
        <w:t xml:space="preserve"> </w:t>
      </w:r>
    </w:p>
    <w:bookmarkEnd w:id="23"/>
    <w:p w14:paraId="32BDE8FF" w14:textId="13AE1707" w:rsidR="0055374F" w:rsidRPr="00A25024" w:rsidRDefault="0055374F" w:rsidP="0055374F">
      <w:pPr>
        <w:autoSpaceDE w:val="0"/>
        <w:autoSpaceDN w:val="0"/>
        <w:adjustRightInd w:val="0"/>
        <w:spacing w:before="240" w:after="0" w:line="240" w:lineRule="auto"/>
        <w:rPr>
          <w:rFonts w:cstheme="minorHAnsi"/>
          <w:bCs/>
        </w:rPr>
      </w:pPr>
      <w:r w:rsidRPr="0055374F">
        <w:rPr>
          <w:rFonts w:cstheme="minorHAnsi"/>
          <w:bCs/>
        </w:rPr>
        <w:t>Although many exclusions have low prevalence, they are based on evidence and add to the face validity of the measure</w:t>
      </w:r>
      <w:r w:rsidR="00A11D10">
        <w:rPr>
          <w:rFonts w:cstheme="minorHAnsi"/>
          <w:bCs/>
        </w:rPr>
        <w:t>. Therefore</w:t>
      </w:r>
      <w:r w:rsidRPr="0055374F">
        <w:rPr>
          <w:rFonts w:cstheme="minorHAnsi"/>
          <w:bCs/>
        </w:rPr>
        <w:t xml:space="preserve">, we </w:t>
      </w:r>
      <w:r w:rsidR="00AF4D53">
        <w:rPr>
          <w:rFonts w:cstheme="minorHAnsi"/>
          <w:bCs/>
        </w:rPr>
        <w:t>retained</w:t>
      </w:r>
      <w:r w:rsidRPr="0055374F">
        <w:rPr>
          <w:rFonts w:cstheme="minorHAnsi"/>
          <w:bCs/>
        </w:rPr>
        <w:t xml:space="preserve"> them in the measure. </w:t>
      </w:r>
      <w:r w:rsidR="00376497">
        <w:rPr>
          <w:rFonts w:cstheme="minorHAnsi"/>
          <w:bCs/>
        </w:rPr>
        <w:t xml:space="preserve">Some risk factors, such as </w:t>
      </w:r>
      <w:r w:rsidR="00AF4D53">
        <w:rPr>
          <w:rFonts w:cstheme="minorHAnsi"/>
          <w:bCs/>
        </w:rPr>
        <w:t>osteogenesis imperfecta</w:t>
      </w:r>
      <w:r w:rsidR="00376497">
        <w:rPr>
          <w:rFonts w:cstheme="minorHAnsi"/>
          <w:bCs/>
        </w:rPr>
        <w:t xml:space="preserve">, are rare and likely to be infrequent in PCP data but could be much more prevalent for specialists who chose to report </w:t>
      </w:r>
      <w:r w:rsidR="00AF4D53">
        <w:rPr>
          <w:rFonts w:cstheme="minorHAnsi"/>
          <w:bCs/>
        </w:rPr>
        <w:t>this</w:t>
      </w:r>
      <w:r w:rsidR="00A11D10">
        <w:rPr>
          <w:rFonts w:cstheme="minorHAnsi"/>
          <w:bCs/>
        </w:rPr>
        <w:t xml:space="preserve"> </w:t>
      </w:r>
      <w:r w:rsidR="00376497">
        <w:rPr>
          <w:rFonts w:cstheme="minorHAnsi"/>
          <w:bCs/>
        </w:rPr>
        <w:t>measure</w:t>
      </w:r>
      <w:r w:rsidR="00A11D10">
        <w:rPr>
          <w:rFonts w:cstheme="minorHAnsi"/>
          <w:bCs/>
        </w:rPr>
        <w:t>.</w:t>
      </w:r>
      <w:r w:rsidR="00376497">
        <w:rPr>
          <w:rFonts w:cstheme="minorHAnsi"/>
          <w:bCs/>
        </w:rPr>
        <w:t xml:space="preserve"> </w:t>
      </w:r>
      <w:r w:rsidR="00F44F81">
        <w:rPr>
          <w:rFonts w:cstheme="minorHAnsi"/>
          <w:bCs/>
        </w:rPr>
        <w:t xml:space="preserve">Furthermore, variation across sites’ EHR data demonstrate that risk factors might be more prevalent in some settings than others. Therefore, the exclusions are important for ensuring that practices’ performance scores are based on patients lacking risk factors for whom DXA scans might be unnecessary. </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6521CC" w:rsidRDefault="00092566" w:rsidP="00AC1D8E">
      <w:pPr>
        <w:autoSpaceDE w:val="0"/>
        <w:autoSpaceDN w:val="0"/>
        <w:adjustRightInd w:val="0"/>
        <w:spacing w:after="0" w:line="240" w:lineRule="auto"/>
        <w:rPr>
          <w:rFonts w:cstheme="minorHAnsi"/>
          <w:b/>
          <w:bCs/>
          <w:i/>
        </w:rPr>
      </w:pPr>
      <w:bookmarkStart w:id="24" w:name="section2b4"/>
      <w:bookmarkEnd w:id="24"/>
      <w:r w:rsidRPr="006521CC">
        <w:rPr>
          <w:rFonts w:cstheme="minorHAnsi"/>
          <w:b/>
          <w:bCs/>
        </w:rPr>
        <w:t>2b</w:t>
      </w:r>
      <w:r w:rsidR="009C7513" w:rsidRPr="006521CC">
        <w:rPr>
          <w:rFonts w:cstheme="minorHAnsi"/>
          <w:b/>
          <w:bCs/>
        </w:rPr>
        <w:t>3</w:t>
      </w:r>
      <w:r w:rsidRPr="006521CC">
        <w:rPr>
          <w:rFonts w:cstheme="minorHAnsi"/>
          <w:b/>
          <w:bCs/>
        </w:rPr>
        <w:t>. RISK ADJUSTMENT/STRATIFICATION FOR OUTCOME OR RESOURCE USE MEASURES</w:t>
      </w:r>
      <w:r w:rsidRPr="006521CC">
        <w:rPr>
          <w:rFonts w:cstheme="minorHAnsi"/>
          <w:bCs/>
        </w:rPr>
        <w:br/>
      </w:r>
      <w:r w:rsidR="00AC1D8E" w:rsidRPr="004B7CBD">
        <w:rPr>
          <w:rFonts w:cstheme="minorHAnsi"/>
          <w:b/>
          <w:bCs/>
          <w:i/>
        </w:rPr>
        <w:t>If not an intermediate or health outcome</w:t>
      </w:r>
      <w:r w:rsidR="00127C06" w:rsidRPr="004B7CBD">
        <w:rPr>
          <w:rFonts w:cstheme="minorHAnsi"/>
          <w:b/>
          <w:bCs/>
          <w:i/>
        </w:rPr>
        <w:t>,</w:t>
      </w:r>
      <w:r w:rsidR="00AC1D8E" w:rsidRPr="004B7CBD">
        <w:rPr>
          <w:rFonts w:cstheme="minorHAnsi"/>
          <w:b/>
          <w:bCs/>
          <w:i/>
        </w:rPr>
        <w:t xml:space="preserve"> </w:t>
      </w:r>
      <w:r w:rsidR="00127C06" w:rsidRPr="004B7CBD">
        <w:rPr>
          <w:rFonts w:cstheme="minorHAnsi"/>
          <w:b/>
          <w:bCs/>
          <w:i/>
        </w:rPr>
        <w:t xml:space="preserve">or PRO-PM, </w:t>
      </w:r>
      <w:r w:rsidR="00AC1D8E" w:rsidRPr="004B7CBD">
        <w:rPr>
          <w:rFonts w:cstheme="minorHAnsi"/>
          <w:b/>
          <w:bCs/>
          <w:i/>
        </w:rPr>
        <w:t xml:space="preserve">or resource use measure, </w:t>
      </w:r>
      <w:r w:rsidR="00BE592D" w:rsidRPr="004B7CBD">
        <w:rPr>
          <w:rFonts w:cstheme="minorHAnsi"/>
          <w:b/>
          <w:bCs/>
          <w:i/>
        </w:rPr>
        <w:t xml:space="preserve">skip to section </w:t>
      </w:r>
      <w:hyperlink w:anchor="section2b5" w:history="1">
        <w:r w:rsidR="00BE592D" w:rsidRPr="004B7CBD">
          <w:rPr>
            <w:rStyle w:val="Hyperlink"/>
            <w:rFonts w:cstheme="minorHAnsi"/>
            <w:b/>
            <w:bCs/>
            <w:i/>
          </w:rPr>
          <w:t>2b</w:t>
        </w:r>
        <w:r w:rsidR="00565946" w:rsidRPr="004B7CBD">
          <w:rPr>
            <w:rStyle w:val="Hyperlink"/>
            <w:rFonts w:cstheme="minorHAnsi"/>
            <w:b/>
            <w:bCs/>
            <w:i/>
          </w:rPr>
          <w:t>4</w:t>
        </w:r>
      </w:hyperlink>
      <w:r w:rsidR="00BE592D" w:rsidRPr="004B7CBD">
        <w:rPr>
          <w:rFonts w:cstheme="minorHAnsi"/>
          <w:b/>
          <w:bCs/>
          <w:i/>
        </w:rPr>
        <w:t>.</w:t>
      </w:r>
    </w:p>
    <w:p w14:paraId="0CABCFEB" w14:textId="77777777" w:rsidR="008871A9" w:rsidRPr="006521CC" w:rsidRDefault="008871A9" w:rsidP="00092566">
      <w:pPr>
        <w:autoSpaceDE w:val="0"/>
        <w:autoSpaceDN w:val="0"/>
        <w:adjustRightInd w:val="0"/>
        <w:spacing w:after="0" w:line="240" w:lineRule="auto"/>
        <w:rPr>
          <w:rFonts w:cstheme="minorHAnsi"/>
          <w:b/>
          <w:bCs/>
        </w:rPr>
      </w:pPr>
    </w:p>
    <w:p w14:paraId="0CABCFEC" w14:textId="166E6E8B" w:rsidR="00743E46" w:rsidRPr="006521CC" w:rsidRDefault="00092566" w:rsidP="00092566">
      <w:pPr>
        <w:autoSpaceDE w:val="0"/>
        <w:autoSpaceDN w:val="0"/>
        <w:adjustRightInd w:val="0"/>
        <w:spacing w:after="0" w:line="240" w:lineRule="auto"/>
        <w:rPr>
          <w:rFonts w:cstheme="minorHAnsi"/>
          <w:b/>
          <w:bCs/>
        </w:rPr>
      </w:pPr>
      <w:r w:rsidRPr="006521CC">
        <w:rPr>
          <w:rFonts w:cstheme="minorHAnsi"/>
          <w:b/>
          <w:bCs/>
        </w:rPr>
        <w:t>2b</w:t>
      </w:r>
      <w:r w:rsidR="009C7513" w:rsidRPr="006521CC">
        <w:rPr>
          <w:rFonts w:cstheme="minorHAnsi"/>
          <w:b/>
          <w:bCs/>
        </w:rPr>
        <w:t>3</w:t>
      </w:r>
      <w:r w:rsidRPr="006521CC">
        <w:rPr>
          <w:rFonts w:cstheme="minorHAnsi"/>
          <w:b/>
          <w:bCs/>
        </w:rPr>
        <w:t xml:space="preserve">.1. </w:t>
      </w:r>
      <w:r w:rsidR="00743E46" w:rsidRPr="006521CC">
        <w:rPr>
          <w:rFonts w:cstheme="minorHAnsi"/>
          <w:b/>
          <w:bCs/>
        </w:rPr>
        <w:t>What method of controlling for differences in case mix is used?</w:t>
      </w:r>
    </w:p>
    <w:p w14:paraId="0CABCFED" w14:textId="14A93810" w:rsidR="00033038" w:rsidRPr="006521CC" w:rsidRDefault="00F4209C" w:rsidP="00DC754D">
      <w:pPr>
        <w:autoSpaceDE w:val="0"/>
        <w:autoSpaceDN w:val="0"/>
        <w:adjustRightInd w:val="0"/>
        <w:spacing w:after="0" w:line="240" w:lineRule="auto"/>
        <w:outlineLvl w:val="0"/>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4F72C0" w:rsidRPr="006521CC">
            <w:rPr>
              <w:rFonts w:ascii="MS Gothic" w:eastAsia="MS Gothic" w:hAnsi="MS Gothic" w:cstheme="minorHAnsi" w:hint="eastAsia"/>
              <w:bCs/>
              <w:color w:val="0000FF"/>
            </w:rPr>
            <w:t>☒</w:t>
          </w:r>
        </w:sdtContent>
      </w:sdt>
      <w:r w:rsidR="00033038" w:rsidRPr="006521CC">
        <w:rPr>
          <w:rFonts w:eastAsia="MS Mincho" w:cstheme="minorHAnsi"/>
          <w:b/>
          <w:bCs/>
          <w:color w:val="0000FF"/>
        </w:rPr>
        <w:t xml:space="preserve"> </w:t>
      </w:r>
      <w:r w:rsidR="00033038" w:rsidRPr="006521CC">
        <w:rPr>
          <w:rFonts w:cstheme="minorHAnsi"/>
          <w:b/>
          <w:bCs/>
        </w:rPr>
        <w:t>No risk adjustment or stratification</w:t>
      </w:r>
    </w:p>
    <w:p w14:paraId="0CABCFEE" w14:textId="002F452B" w:rsidR="00743E46" w:rsidRPr="006521CC" w:rsidRDefault="00F4209C"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21CC">
            <w:rPr>
              <w:rFonts w:ascii="MS Gothic" w:eastAsia="MS Gothic" w:cstheme="minorHAnsi" w:hint="eastAsia"/>
              <w:bCs/>
              <w:color w:val="0000FF"/>
            </w:rPr>
            <w:t>☐</w:t>
          </w:r>
        </w:sdtContent>
      </w:sdt>
      <w:r w:rsidR="006574D2" w:rsidRPr="006521CC">
        <w:rPr>
          <w:rFonts w:cstheme="minorHAnsi"/>
          <w:bCs/>
          <w:color w:val="0000FF"/>
        </w:rPr>
        <w:t xml:space="preserve"> </w:t>
      </w:r>
      <w:r w:rsidR="00743E46" w:rsidRPr="006521CC">
        <w:rPr>
          <w:rFonts w:cstheme="minorHAnsi"/>
          <w:b/>
          <w:bCs/>
        </w:rPr>
        <w:t xml:space="preserve">Statistical risk model 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6521CC">
            <w:rPr>
              <w:rStyle w:val="PlaceholderText"/>
            </w:rPr>
            <w:t>Click here to enter number of factors</w:t>
          </w:r>
        </w:sdtContent>
      </w:sdt>
      <w:r w:rsidR="00E562C0" w:rsidRPr="006521CC">
        <w:rPr>
          <w:rStyle w:val="Style4"/>
          <w:u w:val="none"/>
        </w:rPr>
        <w:t xml:space="preserve"> </w:t>
      </w:r>
      <w:r w:rsidR="00743E46" w:rsidRPr="006521CC">
        <w:rPr>
          <w:rFonts w:cstheme="minorHAnsi"/>
          <w:b/>
          <w:bCs/>
        </w:rPr>
        <w:t>risk factors</w:t>
      </w:r>
    </w:p>
    <w:p w14:paraId="0CABCFEF" w14:textId="4989A827" w:rsidR="00743E46" w:rsidRPr="006521CC" w:rsidRDefault="00F4209C" w:rsidP="00DC754D">
      <w:pPr>
        <w:autoSpaceDE w:val="0"/>
        <w:autoSpaceDN w:val="0"/>
        <w:adjustRightInd w:val="0"/>
        <w:spacing w:after="0" w:line="240" w:lineRule="auto"/>
        <w:outlineLvl w:val="0"/>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21CC">
            <w:rPr>
              <w:rFonts w:ascii="MS Gothic" w:eastAsia="MS Gothic" w:cstheme="minorHAnsi" w:hint="eastAsia"/>
              <w:bCs/>
              <w:color w:val="0000FF"/>
            </w:rPr>
            <w:t>☐</w:t>
          </w:r>
        </w:sdtContent>
      </w:sdt>
      <w:r w:rsidR="000414E8" w:rsidRPr="006521CC">
        <w:rPr>
          <w:rFonts w:eastAsia="MS Mincho" w:cstheme="minorHAnsi"/>
          <w:b/>
          <w:bCs/>
          <w:color w:val="0000FF"/>
        </w:rPr>
        <w:t xml:space="preserve"> </w:t>
      </w:r>
      <w:r w:rsidR="00743E46" w:rsidRPr="006521CC">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6521CC">
            <w:rPr>
              <w:rStyle w:val="PlaceholderText"/>
            </w:rPr>
            <w:t>Click here to enter number of categories</w:t>
          </w:r>
        </w:sdtContent>
      </w:sdt>
      <w:r w:rsidR="00E562C0" w:rsidRPr="006521CC">
        <w:rPr>
          <w:rStyle w:val="Style4"/>
          <w:u w:val="none"/>
        </w:rPr>
        <w:t xml:space="preserve"> </w:t>
      </w:r>
      <w:r w:rsidR="00C33F2E" w:rsidRPr="006521CC">
        <w:rPr>
          <w:rFonts w:cstheme="minorHAnsi"/>
          <w:b/>
          <w:bCs/>
        </w:rPr>
        <w:t xml:space="preserve">risk </w:t>
      </w:r>
      <w:r w:rsidR="00743E46" w:rsidRPr="006521CC">
        <w:rPr>
          <w:rFonts w:cstheme="minorHAnsi"/>
          <w:b/>
          <w:bCs/>
        </w:rPr>
        <w:t>categories</w:t>
      </w:r>
    </w:p>
    <w:p w14:paraId="0CABCFF0" w14:textId="4579733E" w:rsidR="00743E46" w:rsidRPr="006521CC" w:rsidRDefault="00F4209C"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21CC">
            <w:rPr>
              <w:rFonts w:ascii="MS Gothic" w:eastAsia="MS Gothic" w:cstheme="minorHAnsi" w:hint="eastAsia"/>
              <w:bCs/>
              <w:color w:val="0000FF"/>
            </w:rPr>
            <w:t>☐</w:t>
          </w:r>
        </w:sdtContent>
      </w:sdt>
      <w:r w:rsidR="000414E8" w:rsidRPr="006521CC">
        <w:rPr>
          <w:rFonts w:eastAsia="MS Mincho" w:cstheme="minorHAnsi"/>
          <w:b/>
          <w:bCs/>
          <w:color w:val="0000FF"/>
        </w:rPr>
        <w:t xml:space="preserve"> </w:t>
      </w:r>
      <w:r w:rsidR="00743E46" w:rsidRPr="006521CC">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6521CC">
            <w:rPr>
              <w:rStyle w:val="PlaceholderText"/>
            </w:rPr>
            <w:t>Click here to enter description</w:t>
          </w:r>
        </w:sdtContent>
      </w:sdt>
    </w:p>
    <w:p w14:paraId="0CABCFF1" w14:textId="77777777" w:rsidR="00743E46" w:rsidRPr="006521CC" w:rsidRDefault="00743E46" w:rsidP="00092566">
      <w:pPr>
        <w:autoSpaceDE w:val="0"/>
        <w:autoSpaceDN w:val="0"/>
        <w:adjustRightInd w:val="0"/>
        <w:spacing w:after="0" w:line="240" w:lineRule="auto"/>
        <w:rPr>
          <w:rFonts w:cstheme="minorHAnsi"/>
          <w:b/>
          <w:bCs/>
        </w:rPr>
      </w:pPr>
    </w:p>
    <w:p w14:paraId="37A92D67" w14:textId="1B61664F" w:rsidR="008C302D" w:rsidRDefault="000B7D57" w:rsidP="008C302D">
      <w:pPr>
        <w:autoSpaceDE w:val="0"/>
        <w:autoSpaceDN w:val="0"/>
        <w:adjustRightInd w:val="0"/>
        <w:spacing w:after="0" w:line="240" w:lineRule="auto"/>
        <w:rPr>
          <w:rFonts w:cstheme="minorHAnsi"/>
          <w:bCs/>
        </w:rPr>
      </w:pPr>
      <w:r w:rsidRPr="006521CC">
        <w:rPr>
          <w:rFonts w:cstheme="minorHAnsi"/>
          <w:b/>
          <w:bCs/>
        </w:rPr>
        <w:t>2b</w:t>
      </w:r>
      <w:r w:rsidR="009C7513" w:rsidRPr="006521CC">
        <w:rPr>
          <w:rFonts w:cstheme="minorHAnsi"/>
          <w:b/>
          <w:bCs/>
        </w:rPr>
        <w:t>3</w:t>
      </w:r>
      <w:r w:rsidRPr="006521CC">
        <w:rPr>
          <w:rFonts w:cstheme="minorHAnsi"/>
          <w:b/>
          <w:bCs/>
        </w:rPr>
        <w:t xml:space="preserve">.1.1 </w:t>
      </w:r>
      <w:r w:rsidR="00F34FAB" w:rsidRPr="006521CC">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29EA4C4" w14:textId="06C21CAF" w:rsidR="008C302D" w:rsidRDefault="008C302D" w:rsidP="008C302D">
      <w:pPr>
        <w:autoSpaceDE w:val="0"/>
        <w:autoSpaceDN w:val="0"/>
        <w:adjustRightInd w:val="0"/>
        <w:spacing w:after="0" w:line="240" w:lineRule="auto"/>
        <w:rPr>
          <w:rFonts w:cstheme="minorHAnsi"/>
          <w:bCs/>
        </w:rPr>
      </w:pPr>
    </w:p>
    <w:p w14:paraId="5FD3159A" w14:textId="6FFAA5B3" w:rsidR="008C302D" w:rsidRDefault="005326AF" w:rsidP="00DC754D">
      <w:pPr>
        <w:autoSpaceDE w:val="0"/>
        <w:autoSpaceDN w:val="0"/>
        <w:adjustRightInd w:val="0"/>
        <w:spacing w:after="0" w:line="240" w:lineRule="auto"/>
        <w:outlineLvl w:val="0"/>
        <w:rPr>
          <w:rFonts w:cstheme="minorHAnsi"/>
          <w:bCs/>
        </w:rPr>
      </w:pPr>
      <w:r>
        <w:rPr>
          <w:rFonts w:cstheme="minorHAnsi"/>
          <w:bCs/>
        </w:rPr>
        <w:t>n.a.</w:t>
      </w:r>
      <w:r w:rsidR="00A11D10">
        <w:rPr>
          <w:rFonts w:cstheme="minorHAnsi"/>
          <w:bCs/>
        </w:rPr>
        <w:t xml:space="preserve"> T</w:t>
      </w:r>
      <w:r w:rsidR="008C302D">
        <w:rPr>
          <w:rFonts w:cstheme="minorHAnsi"/>
          <w:bCs/>
        </w:rPr>
        <w:t xml:space="preserve">his measure does not use risk adjustment or stratification. </w:t>
      </w:r>
    </w:p>
    <w:p w14:paraId="22C98F6C" w14:textId="77777777" w:rsidR="008C302D" w:rsidRPr="008C302D" w:rsidRDefault="008C302D" w:rsidP="008C302D">
      <w:pPr>
        <w:autoSpaceDE w:val="0"/>
        <w:autoSpaceDN w:val="0"/>
        <w:adjustRightInd w:val="0"/>
        <w:spacing w:after="0" w:line="240" w:lineRule="auto"/>
        <w:rPr>
          <w:rFonts w:cstheme="minorHAnsi"/>
          <w:bCs/>
        </w:rPr>
      </w:pPr>
    </w:p>
    <w:p w14:paraId="26DCE865" w14:textId="77777777" w:rsidR="008C302D" w:rsidRDefault="009C7513" w:rsidP="009D3882">
      <w:pPr>
        <w:rPr>
          <w:rFonts w:cs="Calibri"/>
          <w:bCs/>
        </w:rPr>
      </w:pPr>
      <w:r w:rsidRPr="006521CC">
        <w:rPr>
          <w:rFonts w:cs="Calibri"/>
          <w:b/>
          <w:bCs/>
        </w:rPr>
        <w:t>2b3</w:t>
      </w:r>
      <w:r w:rsidR="009D3882" w:rsidRPr="006521CC">
        <w:rPr>
          <w:rFonts w:cs="Calibri"/>
          <w:b/>
          <w:bCs/>
        </w:rPr>
        <w:t xml:space="preserve">.2. If an outcome or resource use component measure is </w:t>
      </w:r>
      <w:r w:rsidR="009D3882" w:rsidRPr="006521CC">
        <w:rPr>
          <w:rFonts w:cs="Calibri"/>
          <w:b/>
          <w:bCs/>
          <w:u w:val="single"/>
        </w:rPr>
        <w:t>not risk adjusted or stratified</w:t>
      </w:r>
      <w:r w:rsidR="009D3882" w:rsidRPr="006521CC">
        <w:rPr>
          <w:rFonts w:cs="Calibri"/>
          <w:b/>
          <w:bCs/>
        </w:rPr>
        <w:t xml:space="preserve">, provide </w:t>
      </w:r>
      <w:r w:rsidR="009D3882" w:rsidRPr="006521CC">
        <w:rPr>
          <w:rFonts w:cs="Calibri"/>
          <w:b/>
          <w:bCs/>
          <w:u w:val="single"/>
        </w:rPr>
        <w:t>rationale and analyses</w:t>
      </w:r>
      <w:r w:rsidR="009D3882" w:rsidRPr="006521CC">
        <w:rPr>
          <w:rFonts w:cs="Calibri"/>
          <w:b/>
          <w:bCs/>
        </w:rPr>
        <w:t xml:space="preserve"> to demonstrate that controlling for differences in patient characteristics (case mix) is not needed to achieve fair comparisons across measured entities</w:t>
      </w:r>
      <w:r w:rsidR="009D3882" w:rsidRPr="006521CC">
        <w:rPr>
          <w:rFonts w:cs="Calibri"/>
          <w:bCs/>
        </w:rPr>
        <w:t xml:space="preserve">. </w:t>
      </w:r>
    </w:p>
    <w:p w14:paraId="0CABCFF4" w14:textId="434BA464" w:rsidR="009D3882" w:rsidRPr="006521CC" w:rsidRDefault="005326AF" w:rsidP="009D3882">
      <w:pPr>
        <w:rPr>
          <w:rFonts w:cstheme="minorHAnsi"/>
          <w:b/>
          <w:bCs/>
          <w:sz w:val="14"/>
        </w:rPr>
      </w:pPr>
      <w:r>
        <w:rPr>
          <w:rFonts w:cs="Calibri"/>
          <w:bCs/>
        </w:rPr>
        <w:lastRenderedPageBreak/>
        <w:t>n.a.</w:t>
      </w:r>
      <w:r w:rsidR="00A11D10">
        <w:rPr>
          <w:rFonts w:cs="Calibri"/>
          <w:bCs/>
        </w:rPr>
        <w:t xml:space="preserve"> T</w:t>
      </w:r>
      <w:r w:rsidR="008C302D">
        <w:rPr>
          <w:rFonts w:cs="Calibri"/>
          <w:bCs/>
        </w:rPr>
        <w:t>his is a process measure.</w:t>
      </w:r>
    </w:p>
    <w:p w14:paraId="1491E34A" w14:textId="77777777" w:rsidR="008C302D" w:rsidRDefault="009C7513" w:rsidP="00AF2D68">
      <w:pPr>
        <w:rPr>
          <w:rFonts w:cstheme="minorHAnsi"/>
          <w:bCs/>
        </w:rPr>
      </w:pPr>
      <w:r w:rsidRPr="006521CC">
        <w:rPr>
          <w:rFonts w:cstheme="minorHAnsi"/>
          <w:b/>
          <w:bCs/>
        </w:rPr>
        <w:t>2b3</w:t>
      </w:r>
      <w:r w:rsidR="00092566" w:rsidRPr="006521CC">
        <w:rPr>
          <w:rFonts w:cstheme="minorHAnsi"/>
          <w:b/>
          <w:bCs/>
        </w:rPr>
        <w:t>.3</w:t>
      </w:r>
      <w:r w:rsidR="00275563" w:rsidRPr="006521CC">
        <w:rPr>
          <w:rFonts w:cstheme="minorHAnsi"/>
          <w:b/>
          <w:bCs/>
        </w:rPr>
        <w:t>a</w:t>
      </w:r>
      <w:r w:rsidR="00092566" w:rsidRPr="006521CC">
        <w:rPr>
          <w:rFonts w:cstheme="minorHAnsi"/>
          <w:b/>
          <w:bCs/>
        </w:rPr>
        <w:t xml:space="preserve">. </w:t>
      </w:r>
      <w:r w:rsidR="00927027" w:rsidRPr="006521CC">
        <w:rPr>
          <w:rFonts w:cstheme="minorHAnsi"/>
          <w:b/>
          <w:bCs/>
        </w:rPr>
        <w:t>Describe</w:t>
      </w:r>
      <w:r w:rsidR="00092566" w:rsidRPr="006521CC">
        <w:rPr>
          <w:rFonts w:cstheme="minorHAnsi"/>
          <w:b/>
          <w:bCs/>
        </w:rPr>
        <w:t xml:space="preserve"> the conceptual/clinical </w:t>
      </w:r>
      <w:r w:rsidR="00092566" w:rsidRPr="006521CC">
        <w:rPr>
          <w:rFonts w:cstheme="minorHAnsi"/>
          <w:b/>
          <w:bCs/>
          <w:u w:val="single"/>
        </w:rPr>
        <w:t>and</w:t>
      </w:r>
      <w:r w:rsidR="00092566" w:rsidRPr="006521CC">
        <w:rPr>
          <w:rFonts w:cstheme="minorHAnsi"/>
          <w:b/>
          <w:bCs/>
        </w:rPr>
        <w:t xml:space="preserve"> statistical methods and criteria used to select </w:t>
      </w:r>
      <w:r w:rsidR="005363F1" w:rsidRPr="006521CC">
        <w:rPr>
          <w:rFonts w:cstheme="minorHAnsi"/>
          <w:b/>
          <w:bCs/>
        </w:rPr>
        <w:t xml:space="preserve">patient </w:t>
      </w:r>
      <w:r w:rsidR="00092566" w:rsidRPr="006521CC">
        <w:rPr>
          <w:rFonts w:cstheme="minorHAnsi"/>
          <w:b/>
          <w:bCs/>
        </w:rPr>
        <w:t xml:space="preserve">factors </w:t>
      </w:r>
      <w:r w:rsidR="0021054A" w:rsidRPr="006521CC">
        <w:rPr>
          <w:rFonts w:cstheme="minorHAnsi"/>
          <w:b/>
          <w:bCs/>
        </w:rPr>
        <w:t>(</w:t>
      </w:r>
      <w:r w:rsidR="00E967AD" w:rsidRPr="006521CC">
        <w:rPr>
          <w:rFonts w:cstheme="minorHAnsi"/>
          <w:b/>
          <w:bCs/>
        </w:rPr>
        <w:t xml:space="preserve">clinical factors or </w:t>
      </w:r>
      <w:r w:rsidR="00AF2D68" w:rsidRPr="006521CC">
        <w:rPr>
          <w:rFonts w:cstheme="minorHAnsi"/>
          <w:b/>
          <w:bCs/>
        </w:rPr>
        <w:t xml:space="preserve">social risk </w:t>
      </w:r>
      <w:r w:rsidR="0021054A" w:rsidRPr="006521CC">
        <w:rPr>
          <w:rFonts w:cstheme="minorHAnsi"/>
          <w:b/>
          <w:bCs/>
        </w:rPr>
        <w:t xml:space="preserve">factors) </w:t>
      </w:r>
      <w:r w:rsidR="00092566" w:rsidRPr="006521CC">
        <w:rPr>
          <w:rFonts w:cstheme="minorHAnsi"/>
          <w:b/>
          <w:bCs/>
        </w:rPr>
        <w:t>used in the statistical risk model or for stratification by risk</w:t>
      </w:r>
      <w:r w:rsidR="00927027" w:rsidRPr="006521CC">
        <w:rPr>
          <w:rFonts w:cstheme="minorHAnsi"/>
          <w:b/>
          <w:bCs/>
        </w:rPr>
        <w:t xml:space="preserve"> </w:t>
      </w:r>
      <w:r w:rsidR="00092566" w:rsidRPr="006521CC">
        <w:rPr>
          <w:rFonts w:cstheme="minorHAnsi"/>
          <w:bCs/>
        </w:rPr>
        <w:t>(</w:t>
      </w:r>
      <w:r w:rsidR="00092566" w:rsidRPr="006521CC">
        <w:rPr>
          <w:rFonts w:cstheme="minorHAnsi"/>
          <w:bCs/>
          <w:i/>
        </w:rPr>
        <w:t xml:space="preserve">e.g., potential factors identified in </w:t>
      </w:r>
      <w:r w:rsidR="005363F1" w:rsidRPr="006521CC">
        <w:rPr>
          <w:rFonts w:cstheme="minorHAnsi"/>
          <w:bCs/>
          <w:i/>
        </w:rPr>
        <w:t xml:space="preserve">the </w:t>
      </w:r>
      <w:r w:rsidR="00092566" w:rsidRPr="006521CC">
        <w:rPr>
          <w:rFonts w:cstheme="minorHAnsi"/>
          <w:bCs/>
          <w:i/>
        </w:rPr>
        <w:t>literature and/or expert panel; regression analysis; statistical significance of p&lt;0.10; correlation of x or higher</w:t>
      </w:r>
      <w:r w:rsidR="005363F1" w:rsidRPr="006521CC">
        <w:rPr>
          <w:rFonts w:cstheme="minorHAnsi"/>
          <w:bCs/>
          <w:i/>
        </w:rPr>
        <w:t>; patient factors should be present at the start of care</w:t>
      </w:r>
      <w:r w:rsidR="00092566" w:rsidRPr="006521CC">
        <w:rPr>
          <w:rFonts w:cstheme="minorHAnsi"/>
          <w:bCs/>
        </w:rPr>
        <w:t>)</w:t>
      </w:r>
      <w:r w:rsidR="00AF2D68" w:rsidRPr="006521CC">
        <w:rPr>
          <w:rFonts w:cstheme="minorHAnsi"/>
          <w:bCs/>
        </w:rPr>
        <w:t xml:space="preserve">  </w:t>
      </w:r>
      <w:r w:rsidR="00AF2D68" w:rsidRPr="006521CC">
        <w:rPr>
          <w:rFonts w:cstheme="minorHAnsi"/>
          <w:b/>
          <w:bCs/>
        </w:rPr>
        <w:t>Also discuss any “ordering” of risk factor inclusion</w:t>
      </w:r>
      <w:r w:rsidR="00CE284E" w:rsidRPr="006521CC">
        <w:rPr>
          <w:rFonts w:cstheme="minorHAnsi"/>
          <w:bCs/>
        </w:rPr>
        <w:t>; for example, a</w:t>
      </w:r>
      <w:r w:rsidR="00AF2D68" w:rsidRPr="006521CC">
        <w:rPr>
          <w:rFonts w:cstheme="minorHAnsi"/>
          <w:bCs/>
        </w:rPr>
        <w:t>re social risk factors added after all clinical factors?</w:t>
      </w:r>
    </w:p>
    <w:p w14:paraId="0CABCFF6" w14:textId="1D3A9EE2" w:rsidR="00001D73" w:rsidRPr="006521CC" w:rsidRDefault="005326AF" w:rsidP="00AF2D68">
      <w:pPr>
        <w:rPr>
          <w:rFonts w:cstheme="minorHAnsi"/>
          <w:bCs/>
          <w:sz w:val="4"/>
        </w:rPr>
      </w:pPr>
      <w:r>
        <w:rPr>
          <w:rFonts w:cstheme="minorHAnsi"/>
          <w:bCs/>
        </w:rPr>
        <w:t>n.a.</w:t>
      </w:r>
      <w:r w:rsidR="008C302D">
        <w:rPr>
          <w:rFonts w:cstheme="minorHAnsi"/>
          <w:bCs/>
        </w:rPr>
        <w:t xml:space="preserve"> </w:t>
      </w:r>
      <w:r w:rsidR="00092566" w:rsidRPr="006521CC">
        <w:rPr>
          <w:rFonts w:cstheme="minorHAnsi"/>
          <w:bCs/>
        </w:rPr>
        <w:br/>
      </w:r>
    </w:p>
    <w:p w14:paraId="4260792A" w14:textId="019483A8" w:rsidR="00275563" w:rsidRPr="006521CC" w:rsidRDefault="00275563" w:rsidP="00001D73">
      <w:pPr>
        <w:autoSpaceDE w:val="0"/>
        <w:autoSpaceDN w:val="0"/>
        <w:adjustRightInd w:val="0"/>
        <w:spacing w:after="0" w:line="240" w:lineRule="auto"/>
        <w:rPr>
          <w:rFonts w:cstheme="minorHAnsi"/>
          <w:b/>
          <w:bCs/>
        </w:rPr>
      </w:pPr>
      <w:r w:rsidRPr="006521CC">
        <w:rPr>
          <w:rFonts w:cstheme="minorHAnsi"/>
          <w:b/>
          <w:bCs/>
        </w:rPr>
        <w:t xml:space="preserve">2b3.3b. How was the conceptual model </w:t>
      </w:r>
      <w:r w:rsidR="00CE284E" w:rsidRPr="006521CC">
        <w:rPr>
          <w:rFonts w:cstheme="minorHAnsi"/>
          <w:b/>
          <w:bCs/>
        </w:rPr>
        <w:t xml:space="preserve">of how social risk impacts this outcome </w:t>
      </w:r>
      <w:r w:rsidRPr="006521CC">
        <w:rPr>
          <w:rFonts w:cstheme="minorHAnsi"/>
          <w:b/>
          <w:bCs/>
        </w:rPr>
        <w:t>developed?  Please check all that apply:</w:t>
      </w:r>
    </w:p>
    <w:p w14:paraId="2B47DA83" w14:textId="394C0147" w:rsidR="00275563" w:rsidRPr="006521CC" w:rsidRDefault="00F4209C"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sidRPr="006521CC">
            <w:rPr>
              <w:rFonts w:ascii="MS Gothic" w:eastAsia="MS Gothic" w:hAnsi="MS Gothic" w:cstheme="minorHAnsi" w:hint="eastAsia"/>
              <w:bCs/>
              <w:color w:val="0000FF"/>
            </w:rPr>
            <w:t>☐</w:t>
          </w:r>
        </w:sdtContent>
      </w:sdt>
      <w:r w:rsidR="00275563" w:rsidRPr="006521CC">
        <w:rPr>
          <w:rFonts w:eastAsia="MS Mincho" w:cstheme="minorHAnsi"/>
          <w:b/>
          <w:bCs/>
          <w:color w:val="0000FF"/>
        </w:rPr>
        <w:t xml:space="preserve"> </w:t>
      </w:r>
      <w:r w:rsidR="00CE284E" w:rsidRPr="006521CC">
        <w:rPr>
          <w:rFonts w:cstheme="minorHAnsi"/>
          <w:b/>
          <w:bCs/>
        </w:rPr>
        <w:t>Published l</w:t>
      </w:r>
      <w:r w:rsidR="00275563" w:rsidRPr="006521CC">
        <w:rPr>
          <w:rFonts w:cstheme="minorHAnsi"/>
          <w:b/>
          <w:bCs/>
        </w:rPr>
        <w:t>iterature</w:t>
      </w:r>
    </w:p>
    <w:p w14:paraId="7E969A3E" w14:textId="560206AD" w:rsidR="00275563" w:rsidRPr="006521CC" w:rsidRDefault="00F4209C"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sidRPr="006521CC">
            <w:rPr>
              <w:rFonts w:ascii="MS Gothic" w:eastAsia="MS Gothic" w:hAnsi="MS Gothic" w:cstheme="minorHAnsi" w:hint="eastAsia"/>
              <w:bCs/>
              <w:color w:val="0000FF"/>
            </w:rPr>
            <w:t>☐</w:t>
          </w:r>
        </w:sdtContent>
      </w:sdt>
      <w:r w:rsidR="00275563" w:rsidRPr="006521CC">
        <w:rPr>
          <w:rFonts w:cstheme="minorHAnsi"/>
          <w:bCs/>
          <w:color w:val="0000FF"/>
        </w:rPr>
        <w:t xml:space="preserve"> </w:t>
      </w:r>
      <w:r w:rsidR="00CE284E" w:rsidRPr="006521CC">
        <w:rPr>
          <w:rFonts w:cstheme="minorHAnsi"/>
          <w:b/>
          <w:bCs/>
        </w:rPr>
        <w:t>Internal d</w:t>
      </w:r>
      <w:r w:rsidR="00275563" w:rsidRPr="006521CC">
        <w:rPr>
          <w:rFonts w:cstheme="minorHAnsi"/>
          <w:b/>
          <w:bCs/>
        </w:rPr>
        <w:t>ata</w:t>
      </w:r>
      <w:r w:rsidR="00CE284E" w:rsidRPr="006521CC">
        <w:rPr>
          <w:rFonts w:cstheme="minorHAnsi"/>
          <w:b/>
          <w:bCs/>
        </w:rPr>
        <w:t xml:space="preserve"> analysis</w:t>
      </w:r>
    </w:p>
    <w:p w14:paraId="72A847BD" w14:textId="7ABC6CBA" w:rsidR="00275563" w:rsidRPr="006521CC" w:rsidRDefault="00F4209C"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21CC">
            <w:rPr>
              <w:rFonts w:ascii="MS Gothic" w:eastAsia="MS Gothic" w:cstheme="minorHAnsi" w:hint="eastAsia"/>
              <w:bCs/>
              <w:color w:val="0000FF"/>
            </w:rPr>
            <w:t>☐</w:t>
          </w:r>
        </w:sdtContent>
      </w:sdt>
      <w:r w:rsidR="00275563" w:rsidRPr="006521CC">
        <w:rPr>
          <w:rFonts w:eastAsia="MS Mincho" w:cstheme="minorHAnsi"/>
          <w:b/>
          <w:bCs/>
          <w:color w:val="0000FF"/>
        </w:rPr>
        <w:t xml:space="preserve"> </w:t>
      </w:r>
      <w:r w:rsidR="00275563" w:rsidRPr="006521CC">
        <w:rPr>
          <w:rFonts w:cstheme="minorHAnsi"/>
          <w:b/>
          <w:bCs/>
        </w:rPr>
        <w:t>Other (please describe)</w:t>
      </w:r>
    </w:p>
    <w:p w14:paraId="7C5644B4" w14:textId="77777777" w:rsidR="00275563" w:rsidRPr="006521CC" w:rsidRDefault="00275563" w:rsidP="00001D73">
      <w:pPr>
        <w:autoSpaceDE w:val="0"/>
        <w:autoSpaceDN w:val="0"/>
        <w:adjustRightInd w:val="0"/>
        <w:spacing w:after="0" w:line="240" w:lineRule="auto"/>
        <w:rPr>
          <w:rFonts w:cstheme="minorHAnsi"/>
          <w:b/>
          <w:bCs/>
        </w:rPr>
      </w:pPr>
    </w:p>
    <w:p w14:paraId="67AD9136" w14:textId="77777777" w:rsidR="008C302D" w:rsidRDefault="009C7513" w:rsidP="00001D73">
      <w:pPr>
        <w:autoSpaceDE w:val="0"/>
        <w:autoSpaceDN w:val="0"/>
        <w:adjustRightInd w:val="0"/>
        <w:spacing w:after="0" w:line="240" w:lineRule="auto"/>
        <w:rPr>
          <w:rFonts w:cstheme="minorHAnsi"/>
          <w:b/>
          <w:bCs/>
        </w:rPr>
      </w:pPr>
      <w:r w:rsidRPr="006521CC">
        <w:rPr>
          <w:rFonts w:cstheme="minorHAnsi"/>
          <w:b/>
          <w:bCs/>
        </w:rPr>
        <w:t>2b3</w:t>
      </w:r>
      <w:r w:rsidR="00092566" w:rsidRPr="006521CC">
        <w:rPr>
          <w:rFonts w:cstheme="minorHAnsi"/>
          <w:b/>
          <w:bCs/>
        </w:rPr>
        <w:t>.4</w:t>
      </w:r>
      <w:r w:rsidR="00193F21" w:rsidRPr="006521CC">
        <w:rPr>
          <w:rFonts w:cstheme="minorHAnsi"/>
          <w:b/>
          <w:bCs/>
        </w:rPr>
        <w:t>a</w:t>
      </w:r>
      <w:r w:rsidR="00092566" w:rsidRPr="006521CC">
        <w:rPr>
          <w:rFonts w:cstheme="minorHAnsi"/>
          <w:b/>
          <w:bCs/>
        </w:rPr>
        <w:t>. What were the statistical results of the analyses used to select risk factors?</w:t>
      </w:r>
    </w:p>
    <w:p w14:paraId="291DC386" w14:textId="77777777" w:rsidR="008C302D" w:rsidRDefault="008C302D" w:rsidP="00001D73">
      <w:pPr>
        <w:autoSpaceDE w:val="0"/>
        <w:autoSpaceDN w:val="0"/>
        <w:adjustRightInd w:val="0"/>
        <w:spacing w:after="0" w:line="240" w:lineRule="auto"/>
        <w:rPr>
          <w:rFonts w:cstheme="minorHAnsi"/>
          <w:b/>
          <w:bCs/>
        </w:rPr>
      </w:pPr>
    </w:p>
    <w:p w14:paraId="0CABCFF7" w14:textId="37F6FD98" w:rsidR="00092566" w:rsidRPr="008C302D" w:rsidRDefault="005326AF" w:rsidP="00001D73">
      <w:pPr>
        <w:autoSpaceDE w:val="0"/>
        <w:autoSpaceDN w:val="0"/>
        <w:adjustRightInd w:val="0"/>
        <w:spacing w:after="0" w:line="240" w:lineRule="auto"/>
        <w:rPr>
          <w:rFonts w:cstheme="minorHAnsi"/>
          <w:bCs/>
        </w:rPr>
      </w:pPr>
      <w:r>
        <w:rPr>
          <w:rFonts w:cstheme="minorHAnsi"/>
          <w:bCs/>
        </w:rPr>
        <w:t>n.a.</w:t>
      </w:r>
      <w:r w:rsidR="00001D73" w:rsidRPr="008C302D">
        <w:rPr>
          <w:rFonts w:cstheme="minorHAnsi"/>
          <w:bCs/>
        </w:rPr>
        <w:br/>
      </w:r>
    </w:p>
    <w:p w14:paraId="0CABCFF8" w14:textId="602081D7" w:rsidR="00001D73" w:rsidRDefault="009C7513" w:rsidP="00001D73">
      <w:pPr>
        <w:autoSpaceDE w:val="0"/>
        <w:autoSpaceDN w:val="0"/>
        <w:adjustRightInd w:val="0"/>
        <w:spacing w:after="0" w:line="240" w:lineRule="auto"/>
        <w:rPr>
          <w:rFonts w:cstheme="minorHAnsi"/>
          <w:b/>
          <w:bCs/>
        </w:rPr>
      </w:pPr>
      <w:r w:rsidRPr="006521CC">
        <w:rPr>
          <w:rFonts w:cstheme="minorHAnsi"/>
          <w:b/>
          <w:bCs/>
        </w:rPr>
        <w:t>2b3</w:t>
      </w:r>
      <w:r w:rsidR="00C1695E" w:rsidRPr="006521CC">
        <w:rPr>
          <w:rFonts w:cstheme="minorHAnsi"/>
          <w:b/>
          <w:bCs/>
        </w:rPr>
        <w:t xml:space="preserve">.4b. Describe the analyses and interpretation resulting in the decision to select </w:t>
      </w:r>
      <w:r w:rsidR="00AF2D68" w:rsidRPr="006521CC">
        <w:rPr>
          <w:rFonts w:cstheme="minorHAnsi"/>
          <w:b/>
          <w:bCs/>
        </w:rPr>
        <w:t>social risk</w:t>
      </w:r>
      <w:r w:rsidR="00C1695E" w:rsidRPr="006521CC">
        <w:rPr>
          <w:rFonts w:cstheme="minorHAnsi"/>
          <w:b/>
          <w:bCs/>
        </w:rPr>
        <w:t xml:space="preserve"> factors </w:t>
      </w:r>
      <w:r w:rsidR="00C1695E" w:rsidRPr="006521CC">
        <w:rPr>
          <w:rFonts w:cstheme="minorHAnsi"/>
          <w:bCs/>
          <w:i/>
        </w:rPr>
        <w:t>(e.g. prevalence of the factor across measured entities, empirical association with the outcome, contribution of unique variation in the outcome, assessment of between-unit effects and within-unit effects</w:t>
      </w:r>
      <w:r w:rsidR="00CE284E" w:rsidRPr="006521CC">
        <w:rPr>
          <w:rFonts w:cstheme="minorHAnsi"/>
          <w:bCs/>
          <w:i/>
        </w:rPr>
        <w:t xml:space="preserve">.)  </w:t>
      </w:r>
      <w:r w:rsidR="00CE284E" w:rsidRPr="006521CC">
        <w:rPr>
          <w:rFonts w:cstheme="minorHAnsi"/>
          <w:b/>
          <w:bCs/>
        </w:rPr>
        <w:t>Also describe the</w:t>
      </w:r>
      <w:r w:rsidR="00AF2D68" w:rsidRPr="006521CC">
        <w:rPr>
          <w:rFonts w:cstheme="minorHAnsi"/>
          <w:b/>
          <w:bCs/>
        </w:rPr>
        <w:t xml:space="preserve"> impact of adjusting for social risk (or not) on providers</w:t>
      </w:r>
      <w:r w:rsidR="00CE284E" w:rsidRPr="006521CC">
        <w:rPr>
          <w:rFonts w:cstheme="minorHAnsi"/>
          <w:b/>
          <w:bCs/>
        </w:rPr>
        <w:t xml:space="preserve"> at high or low extremes of risk.</w:t>
      </w:r>
    </w:p>
    <w:p w14:paraId="5A21F503" w14:textId="40F615CD" w:rsidR="008C302D" w:rsidRDefault="008C302D" w:rsidP="00001D73">
      <w:pPr>
        <w:autoSpaceDE w:val="0"/>
        <w:autoSpaceDN w:val="0"/>
        <w:adjustRightInd w:val="0"/>
        <w:spacing w:after="0" w:line="240" w:lineRule="auto"/>
        <w:rPr>
          <w:rFonts w:cstheme="minorHAnsi"/>
          <w:b/>
          <w:bCs/>
        </w:rPr>
      </w:pPr>
    </w:p>
    <w:p w14:paraId="3BAF357C" w14:textId="5AB87FA2" w:rsidR="008C302D" w:rsidRPr="008C302D" w:rsidRDefault="005326AF" w:rsidP="00DC754D">
      <w:pPr>
        <w:autoSpaceDE w:val="0"/>
        <w:autoSpaceDN w:val="0"/>
        <w:adjustRightInd w:val="0"/>
        <w:spacing w:after="0" w:line="240" w:lineRule="auto"/>
        <w:outlineLvl w:val="0"/>
        <w:rPr>
          <w:rFonts w:cstheme="minorHAnsi"/>
          <w:bCs/>
        </w:rPr>
      </w:pPr>
      <w:r>
        <w:rPr>
          <w:rFonts w:cstheme="minorHAnsi"/>
          <w:bCs/>
        </w:rPr>
        <w:t>n.a.</w:t>
      </w:r>
    </w:p>
    <w:p w14:paraId="0CABCFF9" w14:textId="77777777" w:rsidR="00C1695E" w:rsidRPr="006521CC" w:rsidRDefault="00C1695E" w:rsidP="00001D73">
      <w:pPr>
        <w:autoSpaceDE w:val="0"/>
        <w:autoSpaceDN w:val="0"/>
        <w:adjustRightInd w:val="0"/>
        <w:spacing w:after="0" w:line="240" w:lineRule="auto"/>
        <w:rPr>
          <w:rFonts w:cstheme="minorHAnsi"/>
          <w:b/>
          <w:bCs/>
        </w:rPr>
      </w:pPr>
    </w:p>
    <w:p w14:paraId="0CABCFFA" w14:textId="5F1D568F" w:rsidR="00092566" w:rsidRPr="006521CC" w:rsidRDefault="009C7513" w:rsidP="00092566">
      <w:pPr>
        <w:autoSpaceDE w:val="0"/>
        <w:autoSpaceDN w:val="0"/>
        <w:adjustRightInd w:val="0"/>
        <w:spacing w:after="0" w:line="240" w:lineRule="auto"/>
        <w:rPr>
          <w:rFonts w:cstheme="minorHAnsi"/>
          <w:bCs/>
        </w:rPr>
      </w:pPr>
      <w:r w:rsidRPr="006521CC">
        <w:rPr>
          <w:rFonts w:cstheme="minorHAnsi"/>
          <w:b/>
          <w:bCs/>
        </w:rPr>
        <w:t>2b3</w:t>
      </w:r>
      <w:r w:rsidR="00E1508F" w:rsidRPr="006521CC">
        <w:rPr>
          <w:rFonts w:cstheme="minorHAnsi"/>
          <w:b/>
          <w:bCs/>
        </w:rPr>
        <w:t>.</w:t>
      </w:r>
      <w:r w:rsidR="00092566" w:rsidRPr="006521CC">
        <w:rPr>
          <w:rFonts w:cstheme="minorHAnsi"/>
          <w:b/>
          <w:bCs/>
        </w:rPr>
        <w:t xml:space="preserve">5. </w:t>
      </w:r>
      <w:r w:rsidR="008871A9" w:rsidRPr="006521CC">
        <w:rPr>
          <w:rFonts w:cstheme="minorHAnsi"/>
          <w:b/>
          <w:bCs/>
        </w:rPr>
        <w:t>Describe the method of</w:t>
      </w:r>
      <w:r w:rsidR="00092566" w:rsidRPr="006521CC">
        <w:rPr>
          <w:rFonts w:cstheme="minorHAnsi"/>
          <w:b/>
          <w:bCs/>
        </w:rPr>
        <w:t xml:space="preserve"> </w:t>
      </w:r>
      <w:r w:rsidR="008871A9" w:rsidRPr="006521CC">
        <w:rPr>
          <w:rFonts w:cstheme="minorHAnsi"/>
          <w:b/>
          <w:bCs/>
        </w:rPr>
        <w:t xml:space="preserve">testing/analysis used </w:t>
      </w:r>
      <w:r w:rsidR="00092566" w:rsidRPr="006521CC">
        <w:rPr>
          <w:rFonts w:cstheme="minorHAnsi"/>
          <w:b/>
          <w:bCs/>
        </w:rPr>
        <w:t xml:space="preserve">to develop and validate the adequacy of the statistical model </w:t>
      </w:r>
      <w:r w:rsidR="00092566" w:rsidRPr="006521CC">
        <w:rPr>
          <w:rFonts w:cstheme="minorHAnsi"/>
          <w:b/>
          <w:bCs/>
          <w:u w:val="single"/>
        </w:rPr>
        <w:t>or</w:t>
      </w:r>
      <w:r w:rsidR="00092566" w:rsidRPr="006521CC">
        <w:rPr>
          <w:rFonts w:cstheme="minorHAnsi"/>
          <w:b/>
          <w:bCs/>
        </w:rPr>
        <w:t xml:space="preserve"> stratification approach</w:t>
      </w:r>
      <w:r w:rsidR="00092566" w:rsidRPr="006521CC">
        <w:rPr>
          <w:rFonts w:cstheme="minorHAnsi"/>
          <w:bCs/>
        </w:rPr>
        <w:t xml:space="preserve"> (</w:t>
      </w:r>
      <w:r w:rsidR="008871A9" w:rsidRPr="006521CC">
        <w:rPr>
          <w:rFonts w:cstheme="minorHAnsi"/>
          <w:bCs/>
          <w:i/>
        </w:rPr>
        <w:t>describe the steps―do not just name a method</w:t>
      </w:r>
      <w:r w:rsidR="006C3A4F" w:rsidRPr="006521CC">
        <w:rPr>
          <w:rFonts w:cstheme="minorHAnsi"/>
          <w:bCs/>
          <w:i/>
        </w:rPr>
        <w:t>; what statistical analysis was used</w:t>
      </w:r>
      <w:r w:rsidR="00092566" w:rsidRPr="006521CC">
        <w:rPr>
          <w:rFonts w:cstheme="minorHAnsi"/>
          <w:bCs/>
        </w:rPr>
        <w:t>)</w:t>
      </w:r>
      <w:r w:rsidR="00092566" w:rsidRPr="006521CC">
        <w:rPr>
          <w:rFonts w:cstheme="minorHAnsi"/>
          <w:bCs/>
        </w:rPr>
        <w:br/>
      </w:r>
    </w:p>
    <w:p w14:paraId="0CABCFFB" w14:textId="18B62A3C" w:rsidR="00E1508F" w:rsidRDefault="00001D73" w:rsidP="00092566">
      <w:pPr>
        <w:autoSpaceDE w:val="0"/>
        <w:autoSpaceDN w:val="0"/>
        <w:adjustRightInd w:val="0"/>
        <w:spacing w:after="0" w:line="240" w:lineRule="auto"/>
        <w:rPr>
          <w:rStyle w:val="Hyperlink"/>
          <w:rFonts w:cstheme="minorHAnsi"/>
          <w:b/>
          <w:bCs/>
          <w:i/>
        </w:rPr>
      </w:pPr>
      <w:r w:rsidRPr="006521CC">
        <w:rPr>
          <w:rFonts w:cstheme="minorHAnsi"/>
          <w:bCs/>
          <w:i/>
        </w:rPr>
        <w:t>Provide</w:t>
      </w:r>
      <w:r w:rsidR="00092566" w:rsidRPr="006521CC">
        <w:rPr>
          <w:rFonts w:cstheme="minorHAnsi"/>
          <w:bCs/>
          <w:i/>
        </w:rPr>
        <w:t xml:space="preserve"> the statistical results from testing the approach to controlling for differences in patient characteristics (case mix)</w:t>
      </w:r>
      <w:r w:rsidRPr="006521CC">
        <w:rPr>
          <w:rFonts w:cstheme="minorHAnsi"/>
          <w:bCs/>
          <w:i/>
        </w:rPr>
        <w:t xml:space="preserve"> below</w:t>
      </w:r>
      <w:r w:rsidRPr="006521CC">
        <w:rPr>
          <w:rFonts w:cstheme="minorHAnsi"/>
          <w:bCs/>
        </w:rPr>
        <w:t>.</w:t>
      </w:r>
      <w:r w:rsidR="00092566" w:rsidRPr="006521CC">
        <w:rPr>
          <w:rFonts w:cstheme="minorHAnsi"/>
          <w:bCs/>
        </w:rPr>
        <w:br/>
      </w:r>
      <w:r w:rsidR="001F7A20" w:rsidRPr="004B7CBD">
        <w:rPr>
          <w:rFonts w:cstheme="minorHAnsi"/>
          <w:b/>
          <w:bCs/>
          <w:i/>
        </w:rPr>
        <w:t>If</w:t>
      </w:r>
      <w:r w:rsidR="00743E46" w:rsidRPr="004B7CBD">
        <w:rPr>
          <w:rFonts w:cstheme="minorHAnsi"/>
          <w:b/>
          <w:bCs/>
          <w:i/>
        </w:rPr>
        <w:t xml:space="preserve"> stratified, skip to </w:t>
      </w:r>
      <w:hyperlink w:anchor="question2b49" w:history="1">
        <w:r w:rsidR="009C7513" w:rsidRPr="004B7CBD">
          <w:rPr>
            <w:rStyle w:val="Hyperlink"/>
            <w:rFonts w:cstheme="minorHAnsi"/>
            <w:b/>
            <w:bCs/>
            <w:i/>
          </w:rPr>
          <w:t>2b3.9</w:t>
        </w:r>
      </w:hyperlink>
    </w:p>
    <w:p w14:paraId="1F7EFD3E" w14:textId="65C5E4E6" w:rsidR="00AF4D53" w:rsidRDefault="00AF4D53" w:rsidP="00092566">
      <w:pPr>
        <w:autoSpaceDE w:val="0"/>
        <w:autoSpaceDN w:val="0"/>
        <w:adjustRightInd w:val="0"/>
        <w:spacing w:after="0" w:line="240" w:lineRule="auto"/>
        <w:rPr>
          <w:rStyle w:val="Hyperlink"/>
          <w:rFonts w:cstheme="minorHAnsi"/>
          <w:b/>
          <w:bCs/>
          <w:i/>
        </w:rPr>
      </w:pPr>
    </w:p>
    <w:p w14:paraId="73EB404A" w14:textId="704DE883" w:rsidR="00AF4D53" w:rsidRPr="00AF4D53" w:rsidRDefault="00AF4D53" w:rsidP="00AF4D53">
      <w:pPr>
        <w:autoSpaceDE w:val="0"/>
        <w:autoSpaceDN w:val="0"/>
        <w:adjustRightInd w:val="0"/>
        <w:spacing w:after="0" w:line="240" w:lineRule="auto"/>
        <w:outlineLvl w:val="0"/>
        <w:rPr>
          <w:rFonts w:cstheme="minorHAnsi"/>
          <w:bCs/>
        </w:rPr>
      </w:pPr>
      <w:r>
        <w:rPr>
          <w:rFonts w:cstheme="minorHAnsi"/>
          <w:bCs/>
        </w:rPr>
        <w:t>n.a.</w:t>
      </w:r>
    </w:p>
    <w:p w14:paraId="0CABCFFC" w14:textId="77777777" w:rsidR="00743E46" w:rsidRPr="006521CC" w:rsidRDefault="00743E46" w:rsidP="00092566">
      <w:pPr>
        <w:autoSpaceDE w:val="0"/>
        <w:autoSpaceDN w:val="0"/>
        <w:adjustRightInd w:val="0"/>
        <w:spacing w:after="0" w:line="240" w:lineRule="auto"/>
        <w:rPr>
          <w:rFonts w:cstheme="minorHAnsi"/>
          <w:b/>
          <w:bCs/>
        </w:rPr>
      </w:pPr>
    </w:p>
    <w:p w14:paraId="2B39F419" w14:textId="56F42A0F" w:rsidR="0097565B" w:rsidRDefault="00743E46" w:rsidP="00092566">
      <w:pPr>
        <w:autoSpaceDE w:val="0"/>
        <w:autoSpaceDN w:val="0"/>
        <w:adjustRightInd w:val="0"/>
        <w:spacing w:after="0" w:line="240" w:lineRule="auto"/>
        <w:rPr>
          <w:rFonts w:cstheme="minorHAnsi"/>
          <w:b/>
          <w:bCs/>
        </w:rPr>
      </w:pPr>
      <w:r w:rsidRPr="006521CC">
        <w:rPr>
          <w:rFonts w:cstheme="minorHAnsi"/>
          <w:b/>
          <w:bCs/>
        </w:rPr>
        <w:t>2b</w:t>
      </w:r>
      <w:r w:rsidR="009C7513" w:rsidRPr="006521CC">
        <w:rPr>
          <w:rFonts w:cstheme="minorHAnsi"/>
          <w:b/>
          <w:bCs/>
        </w:rPr>
        <w:t>3</w:t>
      </w:r>
      <w:r w:rsidRPr="006521CC">
        <w:rPr>
          <w:rFonts w:cstheme="minorHAnsi"/>
          <w:b/>
          <w:bCs/>
        </w:rPr>
        <w:t xml:space="preserve">.6. </w:t>
      </w:r>
      <w:r w:rsidR="00001D73" w:rsidRPr="006521CC">
        <w:rPr>
          <w:rFonts w:cstheme="minorHAnsi"/>
          <w:b/>
          <w:bCs/>
        </w:rPr>
        <w:t xml:space="preserve">Statistical </w:t>
      </w:r>
      <w:r w:rsidR="00092566" w:rsidRPr="006521CC">
        <w:rPr>
          <w:rFonts w:cstheme="minorHAnsi"/>
          <w:b/>
          <w:bCs/>
        </w:rPr>
        <w:t>Risk Model Discrimination Statistics</w:t>
      </w:r>
      <w:r w:rsidR="003605B4" w:rsidRPr="006521CC">
        <w:rPr>
          <w:rFonts w:cstheme="minorHAnsi"/>
          <w:bCs/>
        </w:rPr>
        <w:t xml:space="preserve"> (</w:t>
      </w:r>
      <w:r w:rsidR="003605B4" w:rsidRPr="006521CC">
        <w:rPr>
          <w:rFonts w:cstheme="minorHAnsi"/>
          <w:bCs/>
          <w:i/>
        </w:rPr>
        <w:t>e.g., c-statistic, R-squared</w:t>
      </w:r>
      <w:r w:rsidR="003605B4" w:rsidRPr="006521CC">
        <w:rPr>
          <w:rFonts w:cstheme="minorHAnsi"/>
          <w:bCs/>
        </w:rPr>
        <w:t>)</w:t>
      </w:r>
      <w:r w:rsidRPr="006521CC">
        <w:rPr>
          <w:rFonts w:cstheme="minorHAnsi"/>
          <w:b/>
          <w:bCs/>
        </w:rPr>
        <w:t>:</w:t>
      </w:r>
    </w:p>
    <w:p w14:paraId="6388E423" w14:textId="637C1B8E" w:rsidR="0097565B" w:rsidRDefault="00092566" w:rsidP="00092566">
      <w:pPr>
        <w:autoSpaceDE w:val="0"/>
        <w:autoSpaceDN w:val="0"/>
        <w:adjustRightInd w:val="0"/>
        <w:spacing w:after="0" w:line="240" w:lineRule="auto"/>
        <w:rPr>
          <w:rFonts w:cstheme="minorHAnsi"/>
          <w:b/>
          <w:bCs/>
        </w:rPr>
      </w:pPr>
      <w:r w:rsidRPr="006521CC">
        <w:rPr>
          <w:rFonts w:cstheme="minorHAnsi"/>
          <w:b/>
          <w:bCs/>
        </w:rPr>
        <w:t xml:space="preserve"> </w:t>
      </w:r>
    </w:p>
    <w:p w14:paraId="0CABCFFD" w14:textId="13F9719D" w:rsidR="00001D73" w:rsidRPr="006521CC" w:rsidRDefault="005326AF" w:rsidP="00092566">
      <w:pPr>
        <w:autoSpaceDE w:val="0"/>
        <w:autoSpaceDN w:val="0"/>
        <w:adjustRightInd w:val="0"/>
        <w:spacing w:after="0" w:line="240" w:lineRule="auto"/>
        <w:rPr>
          <w:rFonts w:cstheme="minorHAnsi"/>
          <w:b/>
          <w:bCs/>
        </w:rPr>
      </w:pPr>
      <w:r>
        <w:rPr>
          <w:rFonts w:cstheme="minorHAnsi"/>
          <w:bCs/>
        </w:rPr>
        <w:t>n.a.</w:t>
      </w:r>
      <w:r w:rsidR="00092566" w:rsidRPr="006521CC">
        <w:rPr>
          <w:rFonts w:cstheme="minorHAnsi"/>
          <w:b/>
        </w:rPr>
        <w:br/>
      </w:r>
    </w:p>
    <w:p w14:paraId="28EE92A2" w14:textId="0420C6D4" w:rsidR="0097565B" w:rsidRDefault="009C7513" w:rsidP="00092566">
      <w:pPr>
        <w:autoSpaceDE w:val="0"/>
        <w:autoSpaceDN w:val="0"/>
        <w:adjustRightInd w:val="0"/>
        <w:spacing w:after="0" w:line="240" w:lineRule="auto"/>
        <w:rPr>
          <w:rFonts w:cstheme="minorHAnsi"/>
          <w:bCs/>
        </w:rPr>
      </w:pPr>
      <w:r w:rsidRPr="006521CC">
        <w:rPr>
          <w:rFonts w:cstheme="minorHAnsi"/>
          <w:b/>
          <w:bCs/>
        </w:rPr>
        <w:t>2b3</w:t>
      </w:r>
      <w:r w:rsidR="00743E46" w:rsidRPr="006521CC">
        <w:rPr>
          <w:rFonts w:cstheme="minorHAnsi"/>
          <w:b/>
          <w:bCs/>
        </w:rPr>
        <w:t>.7</w:t>
      </w:r>
      <w:r w:rsidR="00001D73" w:rsidRPr="006521CC">
        <w:rPr>
          <w:rFonts w:cstheme="minorHAnsi"/>
          <w:b/>
          <w:bCs/>
        </w:rPr>
        <w:t xml:space="preserve">. </w:t>
      </w:r>
      <w:r w:rsidR="00743E46" w:rsidRPr="006521CC">
        <w:rPr>
          <w:rFonts w:cstheme="minorHAnsi"/>
          <w:b/>
          <w:bCs/>
        </w:rPr>
        <w:t xml:space="preserve">Statistical </w:t>
      </w:r>
      <w:r w:rsidR="00092566" w:rsidRPr="006521CC">
        <w:rPr>
          <w:rFonts w:cstheme="minorHAnsi"/>
          <w:b/>
          <w:bCs/>
        </w:rPr>
        <w:t>Risk Model Calibration Statistics</w:t>
      </w:r>
      <w:r w:rsidR="003605B4" w:rsidRPr="006521CC">
        <w:rPr>
          <w:rFonts w:cstheme="minorHAnsi"/>
          <w:b/>
          <w:bCs/>
        </w:rPr>
        <w:t xml:space="preserve"> </w:t>
      </w:r>
      <w:r w:rsidR="003605B4" w:rsidRPr="006521CC">
        <w:rPr>
          <w:rFonts w:cstheme="minorHAnsi"/>
          <w:bCs/>
        </w:rPr>
        <w:t>(</w:t>
      </w:r>
      <w:r w:rsidR="003605B4" w:rsidRPr="006521CC">
        <w:rPr>
          <w:rFonts w:cstheme="minorHAnsi"/>
          <w:bCs/>
          <w:i/>
        </w:rPr>
        <w:t>e.g., Hosmer-Lemeshow statistic</w:t>
      </w:r>
      <w:r w:rsidR="003605B4" w:rsidRPr="006521CC">
        <w:rPr>
          <w:rFonts w:cstheme="minorHAnsi"/>
          <w:bCs/>
        </w:rPr>
        <w:t>)</w:t>
      </w:r>
      <w:r w:rsidR="00092566" w:rsidRPr="006521CC">
        <w:rPr>
          <w:rFonts w:cstheme="minorHAnsi"/>
          <w:bCs/>
        </w:rPr>
        <w:t xml:space="preserve">  </w:t>
      </w:r>
    </w:p>
    <w:p w14:paraId="2AA0101A" w14:textId="77777777" w:rsidR="0097565B" w:rsidRDefault="0097565B" w:rsidP="00092566">
      <w:pPr>
        <w:autoSpaceDE w:val="0"/>
        <w:autoSpaceDN w:val="0"/>
        <w:adjustRightInd w:val="0"/>
        <w:spacing w:after="0" w:line="240" w:lineRule="auto"/>
        <w:rPr>
          <w:rFonts w:cstheme="minorHAnsi"/>
          <w:bCs/>
        </w:rPr>
      </w:pPr>
    </w:p>
    <w:p w14:paraId="0CABCFFE" w14:textId="53B00DC0" w:rsidR="00001D73" w:rsidRPr="006521CC" w:rsidRDefault="005326AF" w:rsidP="00092566">
      <w:pPr>
        <w:autoSpaceDE w:val="0"/>
        <w:autoSpaceDN w:val="0"/>
        <w:adjustRightInd w:val="0"/>
        <w:spacing w:after="0" w:line="240" w:lineRule="auto"/>
        <w:rPr>
          <w:rFonts w:cstheme="minorHAnsi"/>
          <w:b/>
          <w:bCs/>
        </w:rPr>
      </w:pPr>
      <w:r>
        <w:rPr>
          <w:rFonts w:cstheme="minorHAnsi"/>
          <w:bCs/>
        </w:rPr>
        <w:t>n.a.</w:t>
      </w:r>
      <w:r w:rsidR="00092566" w:rsidRPr="006521CC">
        <w:rPr>
          <w:rFonts w:cstheme="minorHAnsi"/>
          <w:bCs/>
        </w:rPr>
        <w:br/>
      </w:r>
    </w:p>
    <w:p w14:paraId="61386454" w14:textId="77777777" w:rsidR="0097565B" w:rsidRDefault="009C7513" w:rsidP="00092566">
      <w:pPr>
        <w:autoSpaceDE w:val="0"/>
        <w:autoSpaceDN w:val="0"/>
        <w:adjustRightInd w:val="0"/>
        <w:spacing w:after="0" w:line="240" w:lineRule="auto"/>
        <w:rPr>
          <w:rFonts w:cstheme="minorHAnsi"/>
          <w:b/>
          <w:bCs/>
        </w:rPr>
      </w:pPr>
      <w:r w:rsidRPr="006521CC">
        <w:rPr>
          <w:rFonts w:cstheme="minorHAnsi"/>
          <w:b/>
          <w:bCs/>
        </w:rPr>
        <w:lastRenderedPageBreak/>
        <w:t>2b3</w:t>
      </w:r>
      <w:r w:rsidR="00743E46" w:rsidRPr="006521CC">
        <w:rPr>
          <w:rFonts w:cstheme="minorHAnsi"/>
          <w:b/>
          <w:bCs/>
        </w:rPr>
        <w:t>.8</w:t>
      </w:r>
      <w:r w:rsidR="00001D73" w:rsidRPr="006521CC">
        <w:rPr>
          <w:rFonts w:cstheme="minorHAnsi"/>
          <w:b/>
          <w:bCs/>
        </w:rPr>
        <w:t xml:space="preserve">. </w:t>
      </w:r>
      <w:r w:rsidR="00743E46" w:rsidRPr="006521CC">
        <w:rPr>
          <w:rFonts w:cstheme="minorHAnsi"/>
          <w:b/>
          <w:bCs/>
        </w:rPr>
        <w:t xml:space="preserve">Statistical </w:t>
      </w:r>
      <w:r w:rsidR="00092566" w:rsidRPr="006521CC">
        <w:rPr>
          <w:rFonts w:cstheme="minorHAnsi"/>
          <w:b/>
          <w:bCs/>
        </w:rPr>
        <w:t>Risk Model Calibration – Risk decile plots or calibration curves</w:t>
      </w:r>
    </w:p>
    <w:p w14:paraId="50658273" w14:textId="77777777" w:rsidR="0097565B" w:rsidRDefault="0097565B" w:rsidP="00092566">
      <w:pPr>
        <w:autoSpaceDE w:val="0"/>
        <w:autoSpaceDN w:val="0"/>
        <w:adjustRightInd w:val="0"/>
        <w:spacing w:after="0" w:line="240" w:lineRule="auto"/>
        <w:rPr>
          <w:rFonts w:cstheme="minorHAnsi"/>
          <w:bCs/>
        </w:rPr>
      </w:pPr>
    </w:p>
    <w:p w14:paraId="0CABCFFF" w14:textId="76CC6EC4" w:rsidR="00743E46" w:rsidRPr="006521CC" w:rsidRDefault="005326AF" w:rsidP="00092566">
      <w:pPr>
        <w:autoSpaceDE w:val="0"/>
        <w:autoSpaceDN w:val="0"/>
        <w:adjustRightInd w:val="0"/>
        <w:spacing w:after="0" w:line="240" w:lineRule="auto"/>
        <w:rPr>
          <w:rFonts w:cstheme="minorHAnsi"/>
          <w:b/>
        </w:rPr>
      </w:pPr>
      <w:r>
        <w:rPr>
          <w:rFonts w:cstheme="minorHAnsi"/>
          <w:bCs/>
        </w:rPr>
        <w:t>n.a.</w:t>
      </w:r>
      <w:r w:rsidR="00092566" w:rsidRPr="006521CC">
        <w:rPr>
          <w:rFonts w:cstheme="minorHAnsi"/>
          <w:bCs/>
        </w:rPr>
        <w:br/>
      </w:r>
    </w:p>
    <w:p w14:paraId="0CABD000" w14:textId="2277C090" w:rsidR="00092566" w:rsidRPr="006521CC" w:rsidRDefault="009C7513" w:rsidP="00092566">
      <w:pPr>
        <w:autoSpaceDE w:val="0"/>
        <w:autoSpaceDN w:val="0"/>
        <w:adjustRightInd w:val="0"/>
        <w:spacing w:after="0" w:line="240" w:lineRule="auto"/>
        <w:rPr>
          <w:rFonts w:cstheme="minorHAnsi"/>
          <w:bCs/>
        </w:rPr>
      </w:pPr>
      <w:bookmarkStart w:id="25" w:name="question2b49"/>
      <w:bookmarkEnd w:id="25"/>
      <w:r w:rsidRPr="006521CC">
        <w:rPr>
          <w:rFonts w:cstheme="minorHAnsi"/>
          <w:b/>
        </w:rPr>
        <w:t>2b3</w:t>
      </w:r>
      <w:r w:rsidR="00743E46" w:rsidRPr="006521CC">
        <w:rPr>
          <w:rFonts w:cstheme="minorHAnsi"/>
          <w:b/>
        </w:rPr>
        <w:t>.9</w:t>
      </w:r>
      <w:r w:rsidR="00001D73" w:rsidRPr="006521CC">
        <w:rPr>
          <w:rFonts w:cstheme="minorHAnsi"/>
          <w:b/>
        </w:rPr>
        <w:t xml:space="preserve">. Results of </w:t>
      </w:r>
      <w:r w:rsidR="00092566" w:rsidRPr="006521CC">
        <w:rPr>
          <w:rFonts w:cstheme="minorHAnsi"/>
          <w:b/>
        </w:rPr>
        <w:t>Risk Stratification Analysis</w:t>
      </w:r>
      <w:r w:rsidR="00092566" w:rsidRPr="006521CC">
        <w:rPr>
          <w:rFonts w:cstheme="minorHAnsi"/>
        </w:rPr>
        <w:t xml:space="preserve">: </w:t>
      </w:r>
      <w:r w:rsidR="00092566" w:rsidRPr="006521CC">
        <w:rPr>
          <w:rFonts w:cstheme="minorHAnsi"/>
          <w:bCs/>
        </w:rPr>
        <w:t xml:space="preserve"> </w:t>
      </w:r>
    </w:p>
    <w:p w14:paraId="5BADF9D4" w14:textId="77777777" w:rsidR="00AF4D53" w:rsidRDefault="00AF4D53" w:rsidP="00AF4D53">
      <w:pPr>
        <w:autoSpaceDE w:val="0"/>
        <w:autoSpaceDN w:val="0"/>
        <w:adjustRightInd w:val="0"/>
        <w:spacing w:after="0" w:line="240" w:lineRule="auto"/>
        <w:outlineLvl w:val="0"/>
        <w:rPr>
          <w:rFonts w:cstheme="minorHAnsi"/>
          <w:bCs/>
        </w:rPr>
      </w:pPr>
    </w:p>
    <w:p w14:paraId="68CFD9C0" w14:textId="1BB69763" w:rsidR="00AF4D53" w:rsidRDefault="00AF4D53" w:rsidP="00AF4D53">
      <w:pPr>
        <w:autoSpaceDE w:val="0"/>
        <w:autoSpaceDN w:val="0"/>
        <w:adjustRightInd w:val="0"/>
        <w:spacing w:after="0" w:line="240" w:lineRule="auto"/>
        <w:outlineLvl w:val="0"/>
        <w:rPr>
          <w:rFonts w:cstheme="minorHAnsi"/>
          <w:bCs/>
        </w:rPr>
      </w:pPr>
      <w:r>
        <w:rPr>
          <w:rFonts w:cstheme="minorHAnsi"/>
          <w:bCs/>
        </w:rPr>
        <w:t>n.a.</w:t>
      </w:r>
    </w:p>
    <w:p w14:paraId="46DA73BA" w14:textId="77777777" w:rsidR="00AF4D53" w:rsidRPr="00AF4D53" w:rsidRDefault="00AF4D53" w:rsidP="00AF4D53">
      <w:pPr>
        <w:autoSpaceDE w:val="0"/>
        <w:autoSpaceDN w:val="0"/>
        <w:adjustRightInd w:val="0"/>
        <w:spacing w:after="0" w:line="240" w:lineRule="auto"/>
        <w:outlineLvl w:val="0"/>
        <w:rPr>
          <w:rFonts w:cstheme="minorHAnsi"/>
          <w:bCs/>
        </w:rPr>
      </w:pPr>
    </w:p>
    <w:p w14:paraId="61D2E2A6" w14:textId="77777777" w:rsidR="008C302D" w:rsidRDefault="009C7513" w:rsidP="00092566">
      <w:pPr>
        <w:autoSpaceDE w:val="0"/>
        <w:autoSpaceDN w:val="0"/>
        <w:adjustRightInd w:val="0"/>
        <w:spacing w:after="0" w:line="240" w:lineRule="auto"/>
        <w:rPr>
          <w:rFonts w:cstheme="minorHAnsi"/>
          <w:bCs/>
        </w:rPr>
      </w:pPr>
      <w:r w:rsidRPr="006521CC">
        <w:rPr>
          <w:rFonts w:cstheme="minorHAnsi"/>
          <w:b/>
          <w:bCs/>
        </w:rPr>
        <w:t>2b3</w:t>
      </w:r>
      <w:r w:rsidR="00743E46" w:rsidRPr="006521CC">
        <w:rPr>
          <w:rFonts w:cstheme="minorHAnsi"/>
          <w:b/>
          <w:bCs/>
        </w:rPr>
        <w:t>.10</w:t>
      </w:r>
      <w:r w:rsidR="00001D73" w:rsidRPr="006521CC">
        <w:rPr>
          <w:rFonts w:cstheme="minorHAnsi"/>
          <w:b/>
          <w:bCs/>
        </w:rPr>
        <w:t xml:space="preserve">. </w:t>
      </w:r>
      <w:r w:rsidR="00092566" w:rsidRPr="006521CC">
        <w:rPr>
          <w:rFonts w:cstheme="minorHAnsi"/>
          <w:b/>
          <w:bCs/>
        </w:rPr>
        <w:t>What is your interpretation of the results in terms of demonstrating adequacy of controlling for differences in patient characteristics (case mix)?</w:t>
      </w:r>
      <w:r w:rsidR="00092566" w:rsidRPr="006521CC">
        <w:rPr>
          <w:rFonts w:cstheme="minorHAnsi"/>
          <w:bCs/>
        </w:rPr>
        <w:t xml:space="preserve"> (i</w:t>
      </w:r>
      <w:r w:rsidR="00092566" w:rsidRPr="006521CC">
        <w:rPr>
          <w:rFonts w:cstheme="minorHAnsi"/>
          <w:bCs/>
          <w:i/>
        </w:rPr>
        <w:t>.e., what do the results mean and what are the norms for the test conducted</w:t>
      </w:r>
      <w:r w:rsidR="00092566" w:rsidRPr="006521CC">
        <w:rPr>
          <w:rFonts w:cstheme="minorHAnsi"/>
          <w:bCs/>
        </w:rPr>
        <w:t>)</w:t>
      </w:r>
    </w:p>
    <w:p w14:paraId="538BE760" w14:textId="77777777" w:rsidR="008C302D" w:rsidRDefault="008C302D" w:rsidP="00092566">
      <w:pPr>
        <w:autoSpaceDE w:val="0"/>
        <w:autoSpaceDN w:val="0"/>
        <w:adjustRightInd w:val="0"/>
        <w:spacing w:after="0" w:line="240" w:lineRule="auto"/>
        <w:rPr>
          <w:rFonts w:cstheme="minorHAnsi"/>
          <w:bCs/>
        </w:rPr>
      </w:pPr>
    </w:p>
    <w:p w14:paraId="0CABD002" w14:textId="2A1268A9" w:rsidR="00092566" w:rsidRPr="006521CC" w:rsidRDefault="005326AF" w:rsidP="00DC754D">
      <w:pPr>
        <w:autoSpaceDE w:val="0"/>
        <w:autoSpaceDN w:val="0"/>
        <w:adjustRightInd w:val="0"/>
        <w:spacing w:after="0" w:line="240" w:lineRule="auto"/>
        <w:outlineLvl w:val="0"/>
        <w:rPr>
          <w:rFonts w:cstheme="minorHAnsi"/>
          <w:bCs/>
        </w:rPr>
      </w:pPr>
      <w:r>
        <w:rPr>
          <w:rFonts w:cstheme="minorHAnsi"/>
          <w:bCs/>
        </w:rPr>
        <w:t>n.a.</w:t>
      </w:r>
    </w:p>
    <w:p w14:paraId="0CABD003" w14:textId="77777777" w:rsidR="00092566" w:rsidRPr="006521CC" w:rsidRDefault="00092566" w:rsidP="00092566">
      <w:pPr>
        <w:spacing w:after="0" w:line="240" w:lineRule="auto"/>
        <w:rPr>
          <w:rFonts w:cstheme="minorHAnsi"/>
        </w:rPr>
      </w:pPr>
    </w:p>
    <w:p w14:paraId="0CABD004" w14:textId="49DAC294" w:rsidR="00021170" w:rsidRDefault="009C7513" w:rsidP="009B1A15">
      <w:pPr>
        <w:spacing w:after="0" w:line="240" w:lineRule="auto"/>
        <w:rPr>
          <w:rFonts w:cstheme="minorHAnsi"/>
        </w:rPr>
      </w:pPr>
      <w:r w:rsidRPr="004B7CBD">
        <w:rPr>
          <w:rFonts w:cstheme="minorHAnsi"/>
          <w:b/>
        </w:rPr>
        <w:t>2b3</w:t>
      </w:r>
      <w:r w:rsidR="009B1A15" w:rsidRPr="004B7CBD">
        <w:rPr>
          <w:rFonts w:cstheme="minorHAnsi"/>
          <w:b/>
        </w:rPr>
        <w:t>.11.</w:t>
      </w:r>
      <w:r w:rsidR="009B1A15" w:rsidRPr="004B7CBD">
        <w:rPr>
          <w:rFonts w:cstheme="minorHAnsi"/>
        </w:rPr>
        <w:t xml:space="preserve"> </w:t>
      </w:r>
      <w:r w:rsidR="00092566" w:rsidRPr="004B7CBD">
        <w:rPr>
          <w:rFonts w:cstheme="minorHAnsi"/>
          <w:b/>
        </w:rPr>
        <w:t>Optional</w:t>
      </w:r>
      <w:r w:rsidR="009B1A15" w:rsidRPr="004B7CBD">
        <w:rPr>
          <w:rFonts w:cstheme="minorHAnsi"/>
          <w:b/>
        </w:rPr>
        <w:t xml:space="preserve"> Additional Testing</w:t>
      </w:r>
      <w:r w:rsidR="004756E1" w:rsidRPr="004B7CBD">
        <w:rPr>
          <w:rFonts w:cstheme="minorHAnsi"/>
          <w:b/>
        </w:rPr>
        <w:t xml:space="preserve"> for Risk Adjustment</w:t>
      </w:r>
      <w:r w:rsidR="00092566" w:rsidRPr="006521CC">
        <w:rPr>
          <w:rFonts w:cstheme="minorHAnsi"/>
          <w:b/>
        </w:rPr>
        <w:t xml:space="preserve"> </w:t>
      </w:r>
      <w:r w:rsidR="00092566" w:rsidRPr="006521CC">
        <w:rPr>
          <w:rFonts w:cstheme="minorHAnsi"/>
        </w:rPr>
        <w:t>(</w:t>
      </w:r>
      <w:r w:rsidR="00092566" w:rsidRPr="006521CC">
        <w:rPr>
          <w:rFonts w:cstheme="minorHAnsi"/>
          <w:i/>
          <w:u w:val="single"/>
        </w:rPr>
        <w:t>not required</w:t>
      </w:r>
      <w:r w:rsidR="00092566" w:rsidRPr="006521CC">
        <w:rPr>
          <w:rFonts w:cstheme="minorHAnsi"/>
          <w:i/>
        </w:rPr>
        <w:t>, but would provide additional support of adequacy of risk model</w:t>
      </w:r>
      <w:r w:rsidR="009B1A15" w:rsidRPr="006521CC">
        <w:rPr>
          <w:rFonts w:cstheme="minorHAnsi"/>
          <w:i/>
        </w:rPr>
        <w:t>, e.g., testing of risk model in another data se</w:t>
      </w:r>
      <w:r w:rsidR="002408E4" w:rsidRPr="006521CC">
        <w:rPr>
          <w:rFonts w:cstheme="minorHAnsi"/>
          <w:i/>
        </w:rPr>
        <w:t>t</w:t>
      </w:r>
      <w:r w:rsidR="009B1A15" w:rsidRPr="006521CC">
        <w:rPr>
          <w:rFonts w:cstheme="minorHAnsi"/>
          <w:i/>
        </w:rPr>
        <w:t>; sensitivity analysis for missing data</w:t>
      </w:r>
      <w:r w:rsidR="002408E4" w:rsidRPr="006521CC">
        <w:rPr>
          <w:rFonts w:cstheme="minorHAnsi"/>
          <w:i/>
        </w:rPr>
        <w:t>;</w:t>
      </w:r>
      <w:r w:rsidR="009B1A15" w:rsidRPr="006521CC">
        <w:rPr>
          <w:rFonts w:cstheme="minorHAnsi"/>
          <w:i/>
        </w:rPr>
        <w:t xml:space="preserve"> other methods</w:t>
      </w:r>
      <w:r w:rsidR="008F7E67" w:rsidRPr="006521CC">
        <w:rPr>
          <w:rFonts w:cstheme="minorHAnsi"/>
          <w:i/>
        </w:rPr>
        <w:t xml:space="preserve"> that were assessed</w:t>
      </w:r>
      <w:r w:rsidR="009B1A15" w:rsidRPr="006521CC">
        <w:rPr>
          <w:rFonts w:cstheme="minorHAnsi"/>
        </w:rPr>
        <w:t>)</w:t>
      </w:r>
    </w:p>
    <w:p w14:paraId="68679396" w14:textId="48E52B8E" w:rsidR="008C302D" w:rsidRDefault="008C302D" w:rsidP="009B1A15">
      <w:pPr>
        <w:spacing w:after="0" w:line="240" w:lineRule="auto"/>
        <w:rPr>
          <w:rFonts w:cstheme="minorHAnsi"/>
        </w:rPr>
      </w:pPr>
    </w:p>
    <w:p w14:paraId="0CABD005" w14:textId="24AF651C" w:rsidR="003755CB" w:rsidRPr="008C302D" w:rsidRDefault="005326AF" w:rsidP="00DC754D">
      <w:pPr>
        <w:spacing w:after="0" w:line="240" w:lineRule="auto"/>
        <w:outlineLvl w:val="0"/>
        <w:rPr>
          <w:rFonts w:cstheme="minorHAnsi"/>
        </w:rPr>
      </w:pPr>
      <w:r>
        <w:rPr>
          <w:rFonts w:cstheme="minorHAnsi"/>
        </w:rPr>
        <w:t>n.a.</w:t>
      </w: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26" w:name="section2b5"/>
      <w:bookmarkEnd w:id="26"/>
      <w:r w:rsidRPr="008C302D">
        <w:rPr>
          <w:rFonts w:cstheme="minorHAnsi"/>
          <w:b/>
          <w:bCs/>
        </w:rPr>
        <w:t>2b4</w:t>
      </w:r>
      <w:r w:rsidR="00D61410" w:rsidRPr="008C302D">
        <w:rPr>
          <w:rFonts w:cstheme="minorHAnsi"/>
          <w:b/>
          <w:bCs/>
        </w:rPr>
        <w:t>. IDENTIFICATION OF STATISTICALLY SIGNIFICANT &amp; MEANINGFUL DIFFERENCES IN PERFORMANCE</w:t>
      </w:r>
    </w:p>
    <w:p w14:paraId="4AAEA06A" w14:textId="77777777" w:rsidR="00A70505" w:rsidRPr="00A70505"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p>
    <w:p w14:paraId="264C9AEA" w14:textId="77777777" w:rsidR="00A70505" w:rsidRDefault="00A70505" w:rsidP="00D61410">
      <w:pPr>
        <w:autoSpaceDE w:val="0"/>
        <w:autoSpaceDN w:val="0"/>
        <w:adjustRightInd w:val="0"/>
        <w:spacing w:after="0" w:line="240" w:lineRule="auto"/>
        <w:rPr>
          <w:rFonts w:cstheme="minorHAnsi"/>
          <w:bCs/>
        </w:rPr>
      </w:pPr>
    </w:p>
    <w:p w14:paraId="0CABD008" w14:textId="1997CF03" w:rsidR="00D61410" w:rsidRPr="00A25024" w:rsidRDefault="00A70505" w:rsidP="00D61410">
      <w:pPr>
        <w:autoSpaceDE w:val="0"/>
        <w:autoSpaceDN w:val="0"/>
        <w:adjustRightInd w:val="0"/>
        <w:spacing w:after="0" w:line="240" w:lineRule="auto"/>
        <w:rPr>
          <w:rFonts w:cstheme="minorHAnsi"/>
          <w:bCs/>
        </w:rPr>
      </w:pPr>
      <w:r>
        <w:t xml:space="preserve">Using EHR data from </w:t>
      </w:r>
      <w:r w:rsidR="00AF4D53">
        <w:t>S</w:t>
      </w:r>
      <w:r>
        <w:t>ites</w:t>
      </w:r>
      <w:r w:rsidR="00AF4D53">
        <w:t xml:space="preserve"> 2 and 3</w:t>
      </w:r>
      <w:r>
        <w:t xml:space="preserve">, we computed and examined the distribution of performance scores for </w:t>
      </w:r>
      <w:r w:rsidR="00B7748B">
        <w:t>2</w:t>
      </w:r>
      <w:r>
        <w:t>69 PCPs</w:t>
      </w:r>
      <w:r w:rsidR="008E5D03">
        <w:t xml:space="preserve"> </w:t>
      </w:r>
      <w:r w:rsidR="008E5D03" w:rsidRPr="008E5D03">
        <w:t>(Table 7)</w:t>
      </w:r>
      <w:r>
        <w:t xml:space="preserve">, </w:t>
      </w:r>
      <w:r w:rsidR="0097565B">
        <w:t xml:space="preserve">which </w:t>
      </w:r>
      <w:r>
        <w:t xml:space="preserve">represented one type of </w:t>
      </w:r>
      <w:r w:rsidR="00707F4B">
        <w:t xml:space="preserve">EC </w:t>
      </w:r>
      <w:r w:rsidR="0097565B">
        <w:t xml:space="preserve">that </w:t>
      </w:r>
      <w:r>
        <w:t xml:space="preserve">might choose to report this measure </w:t>
      </w:r>
      <w:r w:rsidR="00974468">
        <w:t>using EHR data</w:t>
      </w:r>
      <w:r>
        <w:t>.</w:t>
      </w:r>
      <w:r w:rsidR="001F4EB3">
        <w:t xml:space="preserve"> (Site 1 did not provide EC performance score distributions).</w:t>
      </w:r>
      <w:r>
        <w:t xml:space="preserve"> </w:t>
      </w:r>
      <w:r w:rsidR="003A6891">
        <w:t>Using claims data, w</w:t>
      </w:r>
      <w:r w:rsidR="00D252BA">
        <w:t>e also calculated the percentage of potentially inappropriate DXA scans among 2,508,693 women ages 50</w:t>
      </w:r>
      <w:r w:rsidR="003A6891">
        <w:t>–</w:t>
      </w:r>
      <w:r w:rsidR="00D252BA">
        <w:t xml:space="preserve">64 who were insured by one large health plan. </w:t>
      </w:r>
      <w:r w:rsidR="00D61410" w:rsidRPr="00A25024">
        <w:rPr>
          <w:rFonts w:cstheme="minorHAnsi"/>
          <w:bCs/>
        </w:rPr>
        <w:t xml:space="preserve"> </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0CABD00A" w14:textId="4D2E705B"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09992974" w14:textId="77777777" w:rsidR="00A70505" w:rsidRDefault="00A70505" w:rsidP="00D61410">
      <w:pPr>
        <w:autoSpaceDE w:val="0"/>
        <w:autoSpaceDN w:val="0"/>
        <w:adjustRightInd w:val="0"/>
        <w:spacing w:after="0" w:line="240" w:lineRule="auto"/>
        <w:rPr>
          <w:rFonts w:cstheme="minorHAnsi"/>
          <w:bCs/>
        </w:rPr>
      </w:pPr>
    </w:p>
    <w:p w14:paraId="1C908502" w14:textId="0AECFCDC" w:rsidR="001512A6" w:rsidRDefault="001512A6" w:rsidP="001512A6">
      <w:pPr>
        <w:autoSpaceDE w:val="0"/>
        <w:autoSpaceDN w:val="0"/>
        <w:adjustRightInd w:val="0"/>
        <w:spacing w:line="240" w:lineRule="auto"/>
        <w:rPr>
          <w:rFonts w:cstheme="minorHAnsi"/>
          <w:bCs/>
        </w:rPr>
      </w:pPr>
      <w:r>
        <w:rPr>
          <w:rFonts w:cstheme="minorHAnsi"/>
          <w:bCs/>
        </w:rPr>
        <w:t>Among 2,508,693 women ages 50</w:t>
      </w:r>
      <w:r w:rsidR="003A6891">
        <w:rPr>
          <w:rFonts w:cstheme="minorHAnsi"/>
          <w:bCs/>
        </w:rPr>
        <w:t>–</w:t>
      </w:r>
      <w:r>
        <w:rPr>
          <w:rFonts w:cstheme="minorHAnsi"/>
          <w:bCs/>
        </w:rPr>
        <w:t>64 insured by one large health plan, 6.7 percent had potentially inappropriate DXA scans as defined by the measure.</w:t>
      </w:r>
    </w:p>
    <w:p w14:paraId="33C2C4AA" w14:textId="6FED5F2F" w:rsidR="00A70505" w:rsidRDefault="00A70505" w:rsidP="008C302D">
      <w:pPr>
        <w:autoSpaceDE w:val="0"/>
        <w:autoSpaceDN w:val="0"/>
        <w:adjustRightInd w:val="0"/>
        <w:spacing w:line="240" w:lineRule="auto"/>
        <w:rPr>
          <w:rFonts w:cstheme="minorHAnsi"/>
          <w:bCs/>
        </w:rPr>
      </w:pPr>
      <w:r>
        <w:rPr>
          <w:rFonts w:cstheme="minorHAnsi"/>
          <w:bCs/>
        </w:rPr>
        <w:t xml:space="preserve">Table </w:t>
      </w:r>
      <w:r w:rsidR="00E55137">
        <w:rPr>
          <w:rFonts w:cstheme="minorHAnsi"/>
          <w:bCs/>
        </w:rPr>
        <w:t xml:space="preserve">7 </w:t>
      </w:r>
      <w:r>
        <w:rPr>
          <w:rFonts w:cstheme="minorHAnsi"/>
          <w:bCs/>
        </w:rPr>
        <w:t>displays the performance score distribution</w:t>
      </w:r>
      <w:r w:rsidR="00D252BA">
        <w:rPr>
          <w:rFonts w:cstheme="minorHAnsi"/>
          <w:bCs/>
        </w:rPr>
        <w:t xml:space="preserve"> calculated from EHR </w:t>
      </w:r>
      <w:r w:rsidR="001512A6">
        <w:rPr>
          <w:rFonts w:cstheme="minorHAnsi"/>
          <w:bCs/>
        </w:rPr>
        <w:t xml:space="preserve">data from </w:t>
      </w:r>
      <w:r w:rsidR="003A6891">
        <w:rPr>
          <w:rFonts w:cstheme="minorHAnsi"/>
          <w:bCs/>
        </w:rPr>
        <w:t xml:space="preserve">two </w:t>
      </w:r>
      <w:r w:rsidR="001512A6">
        <w:rPr>
          <w:rFonts w:cstheme="minorHAnsi"/>
          <w:bCs/>
        </w:rPr>
        <w:t>sites.</w:t>
      </w:r>
    </w:p>
    <w:p w14:paraId="2231947E" w14:textId="006977A7" w:rsidR="00A70505" w:rsidRPr="00A70505" w:rsidRDefault="00A70505" w:rsidP="00DC754D">
      <w:pPr>
        <w:keepNext/>
        <w:spacing w:after="60" w:line="240" w:lineRule="auto"/>
        <w:outlineLvl w:val="0"/>
        <w:rPr>
          <w:rFonts w:ascii="Arial Black" w:eastAsia="Times New Roman" w:hAnsi="Arial Black" w:cs="Times New Roman"/>
          <w:szCs w:val="20"/>
        </w:rPr>
      </w:pPr>
      <w:bookmarkStart w:id="27" w:name="_Toc389635627"/>
      <w:r w:rsidRPr="00A70505">
        <w:rPr>
          <w:rFonts w:ascii="Arial Black" w:eastAsia="Times New Roman" w:hAnsi="Arial Black" w:cs="Times New Roman"/>
          <w:szCs w:val="20"/>
        </w:rPr>
        <w:lastRenderedPageBreak/>
        <w:t xml:space="preserve">Table </w:t>
      </w:r>
      <w:r w:rsidR="00E55137">
        <w:rPr>
          <w:rFonts w:ascii="Arial Black" w:eastAsia="Times New Roman" w:hAnsi="Arial Black" w:cs="Times New Roman"/>
          <w:szCs w:val="20"/>
        </w:rPr>
        <w:t>7</w:t>
      </w:r>
      <w:r w:rsidRPr="00A70505">
        <w:rPr>
          <w:rFonts w:ascii="Arial Black" w:eastAsia="Times New Roman" w:hAnsi="Arial Black" w:cs="Times New Roman"/>
          <w:szCs w:val="20"/>
        </w:rPr>
        <w:t xml:space="preserve">. </w:t>
      </w:r>
      <w:r w:rsidR="00D4407A">
        <w:rPr>
          <w:rFonts w:ascii="Arial Black" w:eastAsia="Times New Roman" w:hAnsi="Arial Black" w:cs="Times New Roman"/>
          <w:szCs w:val="20"/>
        </w:rPr>
        <w:t>P</w:t>
      </w:r>
      <w:r w:rsidRPr="00A70505">
        <w:rPr>
          <w:rFonts w:ascii="Arial Black" w:eastAsia="Times New Roman" w:hAnsi="Arial Black" w:cs="Times New Roman"/>
          <w:szCs w:val="20"/>
        </w:rPr>
        <w:t>erformance distribution</w:t>
      </w:r>
      <w:bookmarkEnd w:id="27"/>
      <w:r w:rsidRPr="00A70505">
        <w:rPr>
          <w:rFonts w:ascii="Arial Black" w:eastAsia="Times New Roman" w:hAnsi="Arial Black" w:cs="Times New Roman"/>
          <w:szCs w:val="20"/>
        </w:rPr>
        <w:t xml:space="preserve"> </w:t>
      </w:r>
    </w:p>
    <w:tbl>
      <w:tblPr>
        <w:tblStyle w:val="Table2"/>
        <w:tblW w:w="4999" w:type="pct"/>
        <w:tblLook w:val="04A0" w:firstRow="1" w:lastRow="0" w:firstColumn="1" w:lastColumn="0" w:noHBand="0" w:noVBand="1"/>
        <w:tblDescription w:val="Potential overuse-DXA measure: EP performance distribution "/>
      </w:tblPr>
      <w:tblGrid>
        <w:gridCol w:w="2060"/>
        <w:gridCol w:w="988"/>
        <w:gridCol w:w="1258"/>
        <w:gridCol w:w="1260"/>
        <w:gridCol w:w="1258"/>
        <w:gridCol w:w="1282"/>
        <w:gridCol w:w="1252"/>
      </w:tblGrid>
      <w:tr w:rsidR="00B7748B" w:rsidRPr="00A70505" w14:paraId="396B08E4" w14:textId="77777777" w:rsidTr="00B7748B">
        <w:trPr>
          <w:cnfStyle w:val="100000000000" w:firstRow="1" w:lastRow="0" w:firstColumn="0" w:lastColumn="0" w:oddVBand="0" w:evenVBand="0" w:oddHBand="0" w:evenHBand="0" w:firstRowFirstColumn="0" w:firstRowLastColumn="0" w:lastRowFirstColumn="0" w:lastRowLastColumn="0"/>
        </w:trPr>
        <w:tc>
          <w:tcPr>
            <w:tcW w:w="1101" w:type="pct"/>
            <w:shd w:val="clear" w:color="auto" w:fill="808080" w:themeFill="background1" w:themeFillShade="80"/>
          </w:tcPr>
          <w:p w14:paraId="631A62C3" w14:textId="77777777" w:rsidR="00B7748B" w:rsidRPr="00A70505" w:rsidRDefault="00B7748B" w:rsidP="00A70505">
            <w:pPr>
              <w:keepNext/>
              <w:spacing w:before="120" w:after="60"/>
              <w:rPr>
                <w:rFonts w:ascii="Arial" w:hAnsi="Arial"/>
                <w:b/>
              </w:rPr>
            </w:pPr>
            <w:r w:rsidRPr="00A70505">
              <w:rPr>
                <w:rFonts w:ascii="Arial" w:hAnsi="Arial"/>
                <w:b/>
              </w:rPr>
              <w:t>EP type</w:t>
            </w:r>
          </w:p>
        </w:tc>
        <w:tc>
          <w:tcPr>
            <w:tcW w:w="528" w:type="pct"/>
            <w:shd w:val="clear" w:color="auto" w:fill="808080" w:themeFill="background1" w:themeFillShade="80"/>
          </w:tcPr>
          <w:p w14:paraId="064BCD80" w14:textId="77777777" w:rsidR="00B7748B" w:rsidRPr="00A70505" w:rsidRDefault="00B7748B" w:rsidP="00A70505">
            <w:pPr>
              <w:keepNext/>
              <w:spacing w:before="120" w:after="60"/>
              <w:jc w:val="center"/>
              <w:rPr>
                <w:rFonts w:ascii="Arial" w:hAnsi="Arial"/>
                <w:b/>
              </w:rPr>
            </w:pPr>
            <w:r w:rsidRPr="00A70505">
              <w:rPr>
                <w:rFonts w:ascii="Arial" w:hAnsi="Arial"/>
                <w:b/>
              </w:rPr>
              <w:t>Number of EPs</w:t>
            </w:r>
          </w:p>
        </w:tc>
        <w:tc>
          <w:tcPr>
            <w:tcW w:w="672" w:type="pct"/>
            <w:shd w:val="clear" w:color="auto" w:fill="808080" w:themeFill="background1" w:themeFillShade="80"/>
          </w:tcPr>
          <w:p w14:paraId="2517683D" w14:textId="5D231453" w:rsidR="00B7748B" w:rsidRPr="00A70505" w:rsidRDefault="00B7748B" w:rsidP="00A70505">
            <w:pPr>
              <w:keepNext/>
              <w:spacing w:before="120" w:after="60"/>
              <w:jc w:val="center"/>
              <w:rPr>
                <w:rFonts w:ascii="Arial" w:hAnsi="Arial"/>
                <w:b/>
              </w:rPr>
            </w:pPr>
            <w:r w:rsidRPr="00A70505">
              <w:rPr>
                <w:rFonts w:ascii="Arial" w:hAnsi="Arial"/>
                <w:b/>
              </w:rPr>
              <w:t>50th percentile</w:t>
            </w:r>
          </w:p>
        </w:tc>
        <w:tc>
          <w:tcPr>
            <w:tcW w:w="673" w:type="pct"/>
            <w:shd w:val="clear" w:color="auto" w:fill="808080" w:themeFill="background1" w:themeFillShade="80"/>
          </w:tcPr>
          <w:p w14:paraId="0E06C39B" w14:textId="77777777" w:rsidR="00B7748B" w:rsidRPr="00A70505" w:rsidRDefault="00B7748B" w:rsidP="00A70505">
            <w:pPr>
              <w:keepNext/>
              <w:spacing w:before="120" w:after="60"/>
              <w:jc w:val="center"/>
              <w:rPr>
                <w:rFonts w:ascii="Arial" w:hAnsi="Arial"/>
                <w:b/>
              </w:rPr>
            </w:pPr>
            <w:r w:rsidRPr="00A70505">
              <w:rPr>
                <w:rFonts w:ascii="Arial" w:hAnsi="Arial"/>
                <w:b/>
              </w:rPr>
              <w:t>75th percentile</w:t>
            </w:r>
          </w:p>
        </w:tc>
        <w:tc>
          <w:tcPr>
            <w:tcW w:w="672" w:type="pct"/>
            <w:shd w:val="clear" w:color="auto" w:fill="808080" w:themeFill="background1" w:themeFillShade="80"/>
          </w:tcPr>
          <w:p w14:paraId="348AC3D0" w14:textId="77777777" w:rsidR="00B7748B" w:rsidRPr="00A70505" w:rsidRDefault="00B7748B" w:rsidP="00A70505">
            <w:pPr>
              <w:keepNext/>
              <w:spacing w:before="120" w:after="60"/>
              <w:jc w:val="center"/>
              <w:rPr>
                <w:rFonts w:ascii="Arial" w:hAnsi="Arial"/>
                <w:b/>
              </w:rPr>
            </w:pPr>
            <w:r w:rsidRPr="00A70505">
              <w:rPr>
                <w:rFonts w:ascii="Arial" w:hAnsi="Arial"/>
                <w:b/>
              </w:rPr>
              <w:t>90th percentile</w:t>
            </w:r>
          </w:p>
        </w:tc>
        <w:tc>
          <w:tcPr>
            <w:tcW w:w="685" w:type="pct"/>
            <w:shd w:val="clear" w:color="auto" w:fill="808080" w:themeFill="background1" w:themeFillShade="80"/>
          </w:tcPr>
          <w:p w14:paraId="4A86C65F" w14:textId="77777777" w:rsidR="00B7748B" w:rsidRPr="00A70505" w:rsidRDefault="00B7748B" w:rsidP="00A70505">
            <w:pPr>
              <w:keepNext/>
              <w:spacing w:before="120" w:after="60"/>
              <w:jc w:val="center"/>
              <w:rPr>
                <w:rFonts w:ascii="Arial" w:hAnsi="Arial"/>
                <w:b/>
              </w:rPr>
            </w:pPr>
            <w:r w:rsidRPr="00A70505">
              <w:rPr>
                <w:rFonts w:ascii="Arial" w:hAnsi="Arial"/>
                <w:b/>
              </w:rPr>
              <w:t>95th percentile</w:t>
            </w:r>
          </w:p>
        </w:tc>
        <w:tc>
          <w:tcPr>
            <w:tcW w:w="670" w:type="pct"/>
            <w:shd w:val="clear" w:color="auto" w:fill="808080" w:themeFill="background1" w:themeFillShade="80"/>
          </w:tcPr>
          <w:p w14:paraId="2F75131D" w14:textId="77777777" w:rsidR="00B7748B" w:rsidRPr="00A70505" w:rsidRDefault="00B7748B" w:rsidP="00A70505">
            <w:pPr>
              <w:keepNext/>
              <w:spacing w:before="120" w:after="60"/>
              <w:jc w:val="center"/>
              <w:rPr>
                <w:rFonts w:ascii="Arial" w:hAnsi="Arial"/>
                <w:b/>
              </w:rPr>
            </w:pPr>
            <w:r w:rsidRPr="00A70505">
              <w:rPr>
                <w:rFonts w:ascii="Arial" w:hAnsi="Arial"/>
                <w:b/>
              </w:rPr>
              <w:t>99th percentile</w:t>
            </w:r>
          </w:p>
        </w:tc>
      </w:tr>
      <w:tr w:rsidR="00B7748B" w:rsidRPr="00A70505" w14:paraId="537E7EF7" w14:textId="77777777" w:rsidTr="00B7748B">
        <w:tc>
          <w:tcPr>
            <w:tcW w:w="1101" w:type="pct"/>
            <w:tcBorders>
              <w:top w:val="single" w:sz="4" w:space="0" w:color="DDD9C3" w:themeColor="background2" w:themeShade="E6"/>
              <w:bottom w:val="single" w:sz="4" w:space="0" w:color="DDD9C3" w:themeColor="background2" w:themeShade="E6"/>
            </w:tcBorders>
            <w:vAlign w:val="top"/>
          </w:tcPr>
          <w:p w14:paraId="7AD6614F" w14:textId="77777777" w:rsidR="00B7748B" w:rsidRPr="00A70505" w:rsidRDefault="00B7748B" w:rsidP="00A70505">
            <w:pPr>
              <w:keepNext/>
              <w:spacing w:before="60"/>
            </w:pPr>
            <w:r w:rsidRPr="00A70505">
              <w:t>PCPs (patients ages 50–64)</w:t>
            </w:r>
          </w:p>
        </w:tc>
        <w:tc>
          <w:tcPr>
            <w:tcW w:w="528" w:type="pct"/>
            <w:tcBorders>
              <w:top w:val="single" w:sz="4" w:space="0" w:color="DDD9C3" w:themeColor="background2" w:themeShade="E6"/>
              <w:bottom w:val="single" w:sz="4" w:space="0" w:color="DDD9C3" w:themeColor="background2" w:themeShade="E6"/>
            </w:tcBorders>
            <w:vAlign w:val="center"/>
          </w:tcPr>
          <w:p w14:paraId="0D601E2C" w14:textId="77777777" w:rsidR="00B7748B" w:rsidRPr="00A70505" w:rsidRDefault="00B7748B" w:rsidP="00A70505">
            <w:pPr>
              <w:keepNext/>
              <w:spacing w:before="60"/>
              <w:jc w:val="center"/>
            </w:pPr>
            <w:r w:rsidRPr="00A70505">
              <w:t>269</w:t>
            </w:r>
          </w:p>
        </w:tc>
        <w:tc>
          <w:tcPr>
            <w:tcW w:w="672" w:type="pct"/>
            <w:tcBorders>
              <w:top w:val="single" w:sz="4" w:space="0" w:color="DDD9C3" w:themeColor="background2" w:themeShade="E6"/>
              <w:bottom w:val="single" w:sz="4" w:space="0" w:color="DDD9C3" w:themeColor="background2" w:themeShade="E6"/>
            </w:tcBorders>
            <w:vAlign w:val="center"/>
          </w:tcPr>
          <w:p w14:paraId="3B7224DF" w14:textId="294FFAE0" w:rsidR="00B7748B" w:rsidRPr="00A70505" w:rsidRDefault="00B7748B" w:rsidP="00A70505">
            <w:pPr>
              <w:keepNext/>
              <w:spacing w:before="60"/>
              <w:jc w:val="center"/>
            </w:pPr>
            <w:r w:rsidRPr="00A70505">
              <w:t>0.0%</w:t>
            </w:r>
          </w:p>
        </w:tc>
        <w:tc>
          <w:tcPr>
            <w:tcW w:w="673" w:type="pct"/>
            <w:tcBorders>
              <w:top w:val="single" w:sz="4" w:space="0" w:color="DDD9C3" w:themeColor="background2" w:themeShade="E6"/>
              <w:bottom w:val="single" w:sz="4" w:space="0" w:color="DDD9C3" w:themeColor="background2" w:themeShade="E6"/>
            </w:tcBorders>
            <w:vAlign w:val="center"/>
          </w:tcPr>
          <w:p w14:paraId="24FD6345" w14:textId="77777777" w:rsidR="00B7748B" w:rsidRPr="00A70505" w:rsidRDefault="00B7748B" w:rsidP="00A70505">
            <w:pPr>
              <w:keepNext/>
              <w:spacing w:before="60"/>
              <w:jc w:val="center"/>
            </w:pPr>
            <w:r w:rsidRPr="00A70505">
              <w:t>0.5%</w:t>
            </w:r>
          </w:p>
        </w:tc>
        <w:tc>
          <w:tcPr>
            <w:tcW w:w="672" w:type="pct"/>
            <w:tcBorders>
              <w:top w:val="single" w:sz="4" w:space="0" w:color="DDD9C3" w:themeColor="background2" w:themeShade="E6"/>
              <w:bottom w:val="single" w:sz="4" w:space="0" w:color="DDD9C3" w:themeColor="background2" w:themeShade="E6"/>
            </w:tcBorders>
            <w:vAlign w:val="center"/>
          </w:tcPr>
          <w:p w14:paraId="27D602E5" w14:textId="77777777" w:rsidR="00B7748B" w:rsidRPr="00A70505" w:rsidRDefault="00B7748B" w:rsidP="00A70505">
            <w:pPr>
              <w:keepNext/>
              <w:spacing w:before="60"/>
              <w:jc w:val="center"/>
            </w:pPr>
            <w:r w:rsidRPr="00A70505">
              <w:t>10.0%</w:t>
            </w:r>
          </w:p>
        </w:tc>
        <w:tc>
          <w:tcPr>
            <w:tcW w:w="685" w:type="pct"/>
            <w:tcBorders>
              <w:top w:val="single" w:sz="4" w:space="0" w:color="DDD9C3" w:themeColor="background2" w:themeShade="E6"/>
              <w:bottom w:val="single" w:sz="4" w:space="0" w:color="DDD9C3" w:themeColor="background2" w:themeShade="E6"/>
            </w:tcBorders>
            <w:vAlign w:val="center"/>
          </w:tcPr>
          <w:p w14:paraId="5839C0D7" w14:textId="77777777" w:rsidR="00B7748B" w:rsidRPr="00A70505" w:rsidRDefault="00B7748B" w:rsidP="00A70505">
            <w:pPr>
              <w:keepNext/>
              <w:spacing w:before="60"/>
              <w:jc w:val="center"/>
            </w:pPr>
            <w:r w:rsidRPr="00A70505">
              <w:t>19.2%</w:t>
            </w:r>
          </w:p>
        </w:tc>
        <w:tc>
          <w:tcPr>
            <w:tcW w:w="670" w:type="pct"/>
            <w:tcBorders>
              <w:top w:val="single" w:sz="4" w:space="0" w:color="DDD9C3" w:themeColor="background2" w:themeShade="E6"/>
              <w:bottom w:val="single" w:sz="4" w:space="0" w:color="DDD9C3" w:themeColor="background2" w:themeShade="E6"/>
            </w:tcBorders>
            <w:vAlign w:val="center"/>
          </w:tcPr>
          <w:p w14:paraId="3AA7D40B" w14:textId="77777777" w:rsidR="00B7748B" w:rsidRPr="00A70505" w:rsidRDefault="00B7748B" w:rsidP="00A70505">
            <w:pPr>
              <w:keepNext/>
              <w:spacing w:before="60"/>
              <w:jc w:val="center"/>
            </w:pPr>
            <w:r w:rsidRPr="00A70505">
              <w:t>33.3%</w:t>
            </w:r>
          </w:p>
        </w:tc>
      </w:tr>
      <w:tr w:rsidR="00B7748B" w:rsidRPr="00A70505" w14:paraId="2DEE4F0B" w14:textId="77777777" w:rsidTr="00B7748B">
        <w:tc>
          <w:tcPr>
            <w:tcW w:w="1101" w:type="pct"/>
            <w:tcBorders>
              <w:top w:val="single" w:sz="4" w:space="0" w:color="DDD9C3" w:themeColor="background2" w:themeShade="E6"/>
              <w:bottom w:val="single" w:sz="4" w:space="0" w:color="DDD9C3" w:themeColor="background2" w:themeShade="E6"/>
            </w:tcBorders>
            <w:vAlign w:val="top"/>
          </w:tcPr>
          <w:p w14:paraId="36D9A2D2" w14:textId="77777777" w:rsidR="00B7748B" w:rsidRPr="00A70505" w:rsidRDefault="00B7748B" w:rsidP="00A70505">
            <w:pPr>
              <w:keepNext/>
              <w:spacing w:before="60"/>
            </w:pPr>
            <w:r w:rsidRPr="00A70505">
              <w:t>PCPs (10 or more patients ages 50–64)</w:t>
            </w:r>
          </w:p>
        </w:tc>
        <w:tc>
          <w:tcPr>
            <w:tcW w:w="528" w:type="pct"/>
            <w:tcBorders>
              <w:top w:val="single" w:sz="4" w:space="0" w:color="DDD9C3" w:themeColor="background2" w:themeShade="E6"/>
              <w:bottom w:val="single" w:sz="4" w:space="0" w:color="DDD9C3" w:themeColor="background2" w:themeShade="E6"/>
            </w:tcBorders>
            <w:vAlign w:val="center"/>
          </w:tcPr>
          <w:p w14:paraId="56482B01" w14:textId="77777777" w:rsidR="00B7748B" w:rsidRPr="00A70505" w:rsidRDefault="00B7748B" w:rsidP="00A70505">
            <w:pPr>
              <w:keepNext/>
              <w:spacing w:before="60"/>
              <w:jc w:val="center"/>
            </w:pPr>
            <w:r w:rsidRPr="00A70505">
              <w:t>170</w:t>
            </w:r>
          </w:p>
        </w:tc>
        <w:tc>
          <w:tcPr>
            <w:tcW w:w="672" w:type="pct"/>
            <w:tcBorders>
              <w:top w:val="single" w:sz="4" w:space="0" w:color="DDD9C3" w:themeColor="background2" w:themeShade="E6"/>
              <w:bottom w:val="single" w:sz="4" w:space="0" w:color="DDD9C3" w:themeColor="background2" w:themeShade="E6"/>
            </w:tcBorders>
            <w:vAlign w:val="center"/>
          </w:tcPr>
          <w:p w14:paraId="29A6A19A" w14:textId="5C7123D9" w:rsidR="00B7748B" w:rsidRPr="00A70505" w:rsidRDefault="00B7748B" w:rsidP="00A70505">
            <w:pPr>
              <w:keepNext/>
              <w:spacing w:before="60"/>
              <w:jc w:val="center"/>
            </w:pPr>
            <w:r w:rsidRPr="00A70505">
              <w:t>0.0%</w:t>
            </w:r>
          </w:p>
        </w:tc>
        <w:tc>
          <w:tcPr>
            <w:tcW w:w="673" w:type="pct"/>
            <w:tcBorders>
              <w:top w:val="single" w:sz="4" w:space="0" w:color="DDD9C3" w:themeColor="background2" w:themeShade="E6"/>
              <w:bottom w:val="single" w:sz="4" w:space="0" w:color="DDD9C3" w:themeColor="background2" w:themeShade="E6"/>
            </w:tcBorders>
            <w:vAlign w:val="center"/>
          </w:tcPr>
          <w:p w14:paraId="78925B6C" w14:textId="77777777" w:rsidR="00B7748B" w:rsidRPr="00A70505" w:rsidRDefault="00B7748B" w:rsidP="00A70505">
            <w:pPr>
              <w:keepNext/>
              <w:spacing w:before="60"/>
              <w:jc w:val="center"/>
            </w:pPr>
            <w:r w:rsidRPr="00A70505">
              <w:t>1.6%</w:t>
            </w:r>
          </w:p>
        </w:tc>
        <w:tc>
          <w:tcPr>
            <w:tcW w:w="672" w:type="pct"/>
            <w:tcBorders>
              <w:top w:val="single" w:sz="4" w:space="0" w:color="DDD9C3" w:themeColor="background2" w:themeShade="E6"/>
              <w:bottom w:val="single" w:sz="4" w:space="0" w:color="DDD9C3" w:themeColor="background2" w:themeShade="E6"/>
            </w:tcBorders>
            <w:vAlign w:val="center"/>
          </w:tcPr>
          <w:p w14:paraId="21CA2D35" w14:textId="77777777" w:rsidR="00B7748B" w:rsidRPr="00A70505" w:rsidRDefault="00B7748B" w:rsidP="00A70505">
            <w:pPr>
              <w:keepNext/>
              <w:spacing w:before="60"/>
              <w:jc w:val="center"/>
            </w:pPr>
            <w:r w:rsidRPr="00A70505">
              <w:t>6.1%</w:t>
            </w:r>
          </w:p>
        </w:tc>
        <w:tc>
          <w:tcPr>
            <w:tcW w:w="685" w:type="pct"/>
            <w:tcBorders>
              <w:top w:val="single" w:sz="4" w:space="0" w:color="DDD9C3" w:themeColor="background2" w:themeShade="E6"/>
              <w:bottom w:val="single" w:sz="4" w:space="0" w:color="DDD9C3" w:themeColor="background2" w:themeShade="E6"/>
            </w:tcBorders>
            <w:vAlign w:val="center"/>
          </w:tcPr>
          <w:p w14:paraId="6434FE2D" w14:textId="77777777" w:rsidR="00B7748B" w:rsidRPr="00A70505" w:rsidRDefault="00B7748B" w:rsidP="00A70505">
            <w:pPr>
              <w:keepNext/>
              <w:spacing w:before="60"/>
              <w:jc w:val="center"/>
            </w:pPr>
            <w:r w:rsidRPr="00A70505">
              <w:t>14.3%</w:t>
            </w:r>
          </w:p>
        </w:tc>
        <w:tc>
          <w:tcPr>
            <w:tcW w:w="670" w:type="pct"/>
            <w:tcBorders>
              <w:top w:val="single" w:sz="4" w:space="0" w:color="DDD9C3" w:themeColor="background2" w:themeShade="E6"/>
              <w:bottom w:val="single" w:sz="4" w:space="0" w:color="DDD9C3" w:themeColor="background2" w:themeShade="E6"/>
            </w:tcBorders>
            <w:vAlign w:val="center"/>
          </w:tcPr>
          <w:p w14:paraId="6007FFD4" w14:textId="77777777" w:rsidR="00B7748B" w:rsidRPr="00A70505" w:rsidRDefault="00B7748B" w:rsidP="00A70505">
            <w:pPr>
              <w:keepNext/>
              <w:spacing w:before="60"/>
              <w:jc w:val="center"/>
            </w:pPr>
            <w:r w:rsidRPr="00A70505">
              <w:t>22.2%</w:t>
            </w:r>
          </w:p>
        </w:tc>
      </w:tr>
      <w:tr w:rsidR="00B7748B" w:rsidRPr="00A70505" w14:paraId="0276D373" w14:textId="77777777" w:rsidTr="00B7748B">
        <w:tc>
          <w:tcPr>
            <w:tcW w:w="1101" w:type="pct"/>
            <w:tcBorders>
              <w:top w:val="single" w:sz="4" w:space="0" w:color="DDD9C3" w:themeColor="background2" w:themeShade="E6"/>
              <w:bottom w:val="single" w:sz="4" w:space="0" w:color="auto"/>
            </w:tcBorders>
            <w:vAlign w:val="top"/>
          </w:tcPr>
          <w:p w14:paraId="2A5B2979" w14:textId="77777777" w:rsidR="00B7748B" w:rsidRPr="00A70505" w:rsidRDefault="00B7748B" w:rsidP="00A70505">
            <w:pPr>
              <w:keepNext/>
              <w:spacing w:before="60" w:after="60"/>
            </w:pPr>
            <w:r w:rsidRPr="00A70505">
              <w:t>PCPs (20 or more patients age 50–64)</w:t>
            </w:r>
          </w:p>
        </w:tc>
        <w:tc>
          <w:tcPr>
            <w:tcW w:w="528" w:type="pct"/>
            <w:tcBorders>
              <w:top w:val="single" w:sz="4" w:space="0" w:color="DDD9C3" w:themeColor="background2" w:themeShade="E6"/>
              <w:bottom w:val="single" w:sz="4" w:space="0" w:color="auto"/>
            </w:tcBorders>
            <w:vAlign w:val="center"/>
          </w:tcPr>
          <w:p w14:paraId="0652BD95" w14:textId="77777777" w:rsidR="00B7748B" w:rsidRPr="00A70505" w:rsidRDefault="00B7748B" w:rsidP="00A70505">
            <w:pPr>
              <w:keepNext/>
              <w:spacing w:before="60" w:after="60"/>
              <w:jc w:val="center"/>
            </w:pPr>
            <w:r w:rsidRPr="00A70505">
              <w:t>140</w:t>
            </w:r>
          </w:p>
        </w:tc>
        <w:tc>
          <w:tcPr>
            <w:tcW w:w="672" w:type="pct"/>
            <w:tcBorders>
              <w:top w:val="single" w:sz="4" w:space="0" w:color="DDD9C3" w:themeColor="background2" w:themeShade="E6"/>
              <w:bottom w:val="single" w:sz="4" w:space="0" w:color="auto"/>
            </w:tcBorders>
            <w:vAlign w:val="center"/>
          </w:tcPr>
          <w:p w14:paraId="2F3FC091" w14:textId="6E7DC1F3" w:rsidR="00B7748B" w:rsidRPr="00A70505" w:rsidRDefault="00B7748B" w:rsidP="00A70505">
            <w:pPr>
              <w:keepNext/>
              <w:spacing w:before="60" w:after="60"/>
              <w:jc w:val="center"/>
            </w:pPr>
            <w:r w:rsidRPr="00A70505">
              <w:t>0.0%</w:t>
            </w:r>
          </w:p>
        </w:tc>
        <w:tc>
          <w:tcPr>
            <w:tcW w:w="673" w:type="pct"/>
            <w:tcBorders>
              <w:top w:val="single" w:sz="4" w:space="0" w:color="DDD9C3" w:themeColor="background2" w:themeShade="E6"/>
              <w:bottom w:val="single" w:sz="4" w:space="0" w:color="auto"/>
            </w:tcBorders>
            <w:vAlign w:val="center"/>
          </w:tcPr>
          <w:p w14:paraId="3BCB406F" w14:textId="77777777" w:rsidR="00B7748B" w:rsidRPr="00A70505" w:rsidRDefault="00B7748B" w:rsidP="00A70505">
            <w:pPr>
              <w:keepNext/>
              <w:spacing w:before="60" w:after="60"/>
              <w:jc w:val="center"/>
            </w:pPr>
            <w:r w:rsidRPr="00A70505">
              <w:t>2.2%</w:t>
            </w:r>
          </w:p>
        </w:tc>
        <w:tc>
          <w:tcPr>
            <w:tcW w:w="672" w:type="pct"/>
            <w:tcBorders>
              <w:top w:val="single" w:sz="4" w:space="0" w:color="DDD9C3" w:themeColor="background2" w:themeShade="E6"/>
              <w:bottom w:val="single" w:sz="4" w:space="0" w:color="auto"/>
            </w:tcBorders>
            <w:vAlign w:val="center"/>
          </w:tcPr>
          <w:p w14:paraId="7F73C048" w14:textId="77777777" w:rsidR="00B7748B" w:rsidRPr="00A70505" w:rsidRDefault="00B7748B" w:rsidP="00A70505">
            <w:pPr>
              <w:keepNext/>
              <w:spacing w:before="60" w:after="60"/>
              <w:jc w:val="center"/>
            </w:pPr>
            <w:r w:rsidRPr="00A70505">
              <w:t>6.4%</w:t>
            </w:r>
          </w:p>
        </w:tc>
        <w:tc>
          <w:tcPr>
            <w:tcW w:w="685" w:type="pct"/>
            <w:tcBorders>
              <w:top w:val="single" w:sz="4" w:space="0" w:color="DDD9C3" w:themeColor="background2" w:themeShade="E6"/>
              <w:bottom w:val="single" w:sz="4" w:space="0" w:color="auto"/>
            </w:tcBorders>
            <w:vAlign w:val="center"/>
          </w:tcPr>
          <w:p w14:paraId="16A481D2" w14:textId="77777777" w:rsidR="00B7748B" w:rsidRPr="00A70505" w:rsidRDefault="00B7748B" w:rsidP="00A70505">
            <w:pPr>
              <w:keepNext/>
              <w:spacing w:before="60" w:after="60"/>
              <w:jc w:val="center"/>
            </w:pPr>
            <w:r w:rsidRPr="00A70505">
              <w:t>11.3%</w:t>
            </w:r>
          </w:p>
        </w:tc>
        <w:tc>
          <w:tcPr>
            <w:tcW w:w="670" w:type="pct"/>
            <w:tcBorders>
              <w:top w:val="single" w:sz="4" w:space="0" w:color="DDD9C3" w:themeColor="background2" w:themeShade="E6"/>
              <w:bottom w:val="single" w:sz="4" w:space="0" w:color="auto"/>
            </w:tcBorders>
            <w:vAlign w:val="center"/>
          </w:tcPr>
          <w:p w14:paraId="40150BEA" w14:textId="77777777" w:rsidR="00B7748B" w:rsidRPr="00A70505" w:rsidRDefault="00B7748B" w:rsidP="00A70505">
            <w:pPr>
              <w:keepNext/>
              <w:spacing w:before="60" w:after="60"/>
              <w:jc w:val="center"/>
            </w:pPr>
            <w:r w:rsidRPr="00A70505">
              <w:t>21.0%</w:t>
            </w:r>
          </w:p>
        </w:tc>
      </w:tr>
    </w:tbl>
    <w:p w14:paraId="239A822D" w14:textId="691FF298" w:rsidR="00A70505" w:rsidRPr="00A70505" w:rsidRDefault="00A70505" w:rsidP="00A70505">
      <w:pPr>
        <w:tabs>
          <w:tab w:val="left" w:pos="792"/>
        </w:tabs>
        <w:spacing w:before="60" w:after="360" w:line="240" w:lineRule="auto"/>
        <w:ind w:left="792" w:hanging="792"/>
        <w:rPr>
          <w:rFonts w:ascii="Arial" w:eastAsia="Times New Roman" w:hAnsi="Arial" w:cs="Times New Roman"/>
          <w:sz w:val="18"/>
          <w:szCs w:val="20"/>
        </w:rPr>
      </w:pPr>
      <w:r w:rsidRPr="00A70505">
        <w:rPr>
          <w:rFonts w:ascii="Arial" w:eastAsia="Times New Roman" w:hAnsi="Arial" w:cs="Times New Roman"/>
          <w:sz w:val="18"/>
          <w:szCs w:val="20"/>
        </w:rPr>
        <w:t>Note:</w:t>
      </w:r>
      <w:r w:rsidR="003A6891">
        <w:rPr>
          <w:rFonts w:ascii="Arial" w:eastAsia="Times New Roman" w:hAnsi="Arial" w:cs="Times New Roman"/>
          <w:sz w:val="18"/>
          <w:szCs w:val="20"/>
        </w:rPr>
        <w:t xml:space="preserve"> </w:t>
      </w:r>
      <w:r w:rsidRPr="00A70505">
        <w:rPr>
          <w:rFonts w:ascii="Arial" w:eastAsia="Times New Roman" w:hAnsi="Arial" w:cs="Times New Roman"/>
          <w:sz w:val="18"/>
          <w:szCs w:val="20"/>
        </w:rPr>
        <w:t xml:space="preserve">Rates were calculated using EHR extracts from </w:t>
      </w:r>
      <w:r w:rsidR="003A6891">
        <w:rPr>
          <w:rFonts w:ascii="Arial" w:eastAsia="Times New Roman" w:hAnsi="Arial" w:cs="Times New Roman"/>
          <w:sz w:val="18"/>
          <w:szCs w:val="20"/>
        </w:rPr>
        <w:t xml:space="preserve">Sites </w:t>
      </w:r>
      <w:r w:rsidR="007B5888">
        <w:rPr>
          <w:rFonts w:ascii="Arial" w:eastAsia="Times New Roman" w:hAnsi="Arial" w:cs="Times New Roman"/>
          <w:sz w:val="18"/>
          <w:szCs w:val="20"/>
        </w:rPr>
        <w:t>2</w:t>
      </w:r>
      <w:r w:rsidR="007B5888" w:rsidRPr="00A70505">
        <w:rPr>
          <w:rFonts w:ascii="Arial" w:eastAsia="Times New Roman" w:hAnsi="Arial" w:cs="Times New Roman"/>
          <w:sz w:val="18"/>
          <w:szCs w:val="20"/>
        </w:rPr>
        <w:t xml:space="preserve"> </w:t>
      </w:r>
      <w:r w:rsidRPr="00A70505">
        <w:rPr>
          <w:rFonts w:ascii="Arial" w:eastAsia="Times New Roman" w:hAnsi="Arial" w:cs="Times New Roman"/>
          <w:sz w:val="18"/>
          <w:szCs w:val="20"/>
        </w:rPr>
        <w:t>and 3. Lower scores indicate higher quality.</w:t>
      </w:r>
    </w:p>
    <w:p w14:paraId="47263E5B" w14:textId="3E5BF3B5" w:rsidR="00B7748B" w:rsidRDefault="009C7513" w:rsidP="00B7748B">
      <w:pPr>
        <w:autoSpaceDE w:val="0"/>
        <w:autoSpaceDN w:val="0"/>
        <w:adjustRightInd w:val="0"/>
        <w:spacing w:before="240" w:after="240" w:line="240" w:lineRule="auto"/>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p>
    <w:p w14:paraId="2B3B7DC6" w14:textId="3E4B05A1" w:rsidR="0046396A" w:rsidRDefault="0046396A" w:rsidP="00B7748B">
      <w:pPr>
        <w:autoSpaceDE w:val="0"/>
        <w:autoSpaceDN w:val="0"/>
        <w:adjustRightInd w:val="0"/>
        <w:spacing w:before="240" w:after="240" w:line="240" w:lineRule="auto"/>
      </w:pPr>
      <w:r>
        <w:t xml:space="preserve">The claims results demonstrate that there is </w:t>
      </w:r>
      <w:r w:rsidR="00684D1C">
        <w:t xml:space="preserve">an </w:t>
      </w:r>
      <w:r w:rsidR="0033119F">
        <w:t xml:space="preserve">opportunity </w:t>
      </w:r>
      <w:r>
        <w:t xml:space="preserve">to reduce the number of women </w:t>
      </w:r>
      <w:r w:rsidR="0033119F">
        <w:t>ages 50–</w:t>
      </w:r>
      <w:r>
        <w:t>64 receiving inappropriate DXA scans</w:t>
      </w:r>
      <w:r w:rsidR="00D94C90">
        <w:t xml:space="preserve">, with nearly 7 percent of women receiving a </w:t>
      </w:r>
      <w:r w:rsidR="00F44F81">
        <w:t xml:space="preserve">potentially inappropriate </w:t>
      </w:r>
      <w:r w:rsidR="00D94C90">
        <w:t>DXA scan</w:t>
      </w:r>
      <w:r>
        <w:t>.</w:t>
      </w:r>
    </w:p>
    <w:p w14:paraId="0CABD00C" w14:textId="311E5A9C" w:rsidR="00D61410" w:rsidRPr="00A25024" w:rsidRDefault="004D2E2B" w:rsidP="00B7748B">
      <w:pPr>
        <w:autoSpaceDE w:val="0"/>
        <w:autoSpaceDN w:val="0"/>
        <w:adjustRightInd w:val="0"/>
        <w:spacing w:before="240" w:after="240" w:line="240" w:lineRule="auto"/>
        <w:rPr>
          <w:rFonts w:cstheme="minorHAnsi"/>
          <w:bCs/>
        </w:rPr>
      </w:pPr>
      <w:r>
        <w:t>T</w:t>
      </w:r>
      <w:r w:rsidR="00B7748B">
        <w:t xml:space="preserve">he distribution </w:t>
      </w:r>
      <w:r w:rsidR="0046396A">
        <w:t xml:space="preserve">from EHR data </w:t>
      </w:r>
      <w:r w:rsidR="00B7748B">
        <w:t>was skewed to the left (median performance was 0.0 percent), suggesting many PCPs were not ordering potentially inappropriate DXA scans for their patients. Among PCPs with 20 or more patients ages 50</w:t>
      </w:r>
      <w:r w:rsidR="00B2263A">
        <w:t>–</w:t>
      </w:r>
      <w:r w:rsidR="00B7748B">
        <w:t xml:space="preserve">64, </w:t>
      </w:r>
      <w:r w:rsidR="00F44F81">
        <w:t xml:space="preserve">PCPs </w:t>
      </w:r>
      <w:r w:rsidR="00B7748B">
        <w:t xml:space="preserve">in the highest </w:t>
      </w:r>
      <w:r w:rsidR="0044622C">
        <w:t xml:space="preserve">decile </w:t>
      </w:r>
      <w:r w:rsidR="00B7748B">
        <w:t xml:space="preserve">of the distribution (that is, the poorest </w:t>
      </w:r>
      <w:r w:rsidR="0044622C">
        <w:t xml:space="preserve">decile </w:t>
      </w:r>
      <w:r w:rsidR="00B7748B">
        <w:t xml:space="preserve">of </w:t>
      </w:r>
      <w:r w:rsidR="00974468">
        <w:t xml:space="preserve">physician </w:t>
      </w:r>
      <w:r w:rsidR="00B7748B">
        <w:t xml:space="preserve">performance) had performance scores between </w:t>
      </w:r>
      <w:r w:rsidR="00F47999">
        <w:t xml:space="preserve">about </w:t>
      </w:r>
      <w:r w:rsidR="00B7748B">
        <w:t>6 and 2</w:t>
      </w:r>
      <w:r w:rsidR="00F47999">
        <w:t>1</w:t>
      </w:r>
      <w:r w:rsidR="00B7748B">
        <w:t xml:space="preserve"> percent</w:t>
      </w:r>
      <w:r w:rsidR="007B1EDB">
        <w:t>, similar to results for PCPs with 10 or more patients in the denominator</w:t>
      </w:r>
      <w:r w:rsidR="00B7748B">
        <w:t>.</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Pr="006521CC" w:rsidRDefault="00021170" w:rsidP="00DB3627">
      <w:pPr>
        <w:autoSpaceDE w:val="0"/>
        <w:autoSpaceDN w:val="0"/>
        <w:adjustRightInd w:val="0"/>
        <w:spacing w:after="0" w:line="240" w:lineRule="auto"/>
        <w:rPr>
          <w:rFonts w:cstheme="minorHAnsi"/>
          <w:b/>
          <w:bCs/>
        </w:rPr>
      </w:pPr>
      <w:r w:rsidRPr="006521CC">
        <w:rPr>
          <w:rFonts w:cstheme="minorHAnsi"/>
          <w:b/>
          <w:bCs/>
        </w:rPr>
        <w:t>2</w:t>
      </w:r>
      <w:r w:rsidR="00EA5F47" w:rsidRPr="006521CC">
        <w:rPr>
          <w:rFonts w:cstheme="minorHAnsi"/>
          <w:b/>
          <w:bCs/>
        </w:rPr>
        <w:t>b</w:t>
      </w:r>
      <w:r w:rsidR="009C7513" w:rsidRPr="006521CC">
        <w:rPr>
          <w:rFonts w:cstheme="minorHAnsi"/>
          <w:b/>
          <w:bCs/>
        </w:rPr>
        <w:t>5</w:t>
      </w:r>
      <w:r w:rsidRPr="006521CC">
        <w:rPr>
          <w:rFonts w:cstheme="minorHAnsi"/>
          <w:b/>
          <w:bCs/>
        </w:rPr>
        <w:t xml:space="preserve">. COMPARABILITY OF PERFORMANCE SCORES </w:t>
      </w:r>
      <w:r w:rsidR="004C498F" w:rsidRPr="006521CC">
        <w:rPr>
          <w:rFonts w:cstheme="minorHAnsi"/>
          <w:b/>
          <w:bCs/>
        </w:rPr>
        <w:t>WHEN</w:t>
      </w:r>
      <w:r w:rsidR="002B2116" w:rsidRPr="006521CC">
        <w:rPr>
          <w:rFonts w:cstheme="minorHAnsi"/>
          <w:b/>
          <w:bCs/>
        </w:rPr>
        <w:t xml:space="preserve"> MORE THAN ONE SET OF SPECIFICATIONS </w:t>
      </w:r>
    </w:p>
    <w:p w14:paraId="0CABD00F" w14:textId="77777777" w:rsidR="00567D12" w:rsidRPr="006521CC" w:rsidRDefault="00567D12" w:rsidP="00DC754D">
      <w:pPr>
        <w:spacing w:after="0" w:line="240" w:lineRule="auto"/>
        <w:outlineLvl w:val="0"/>
        <w:rPr>
          <w:rFonts w:cstheme="minorHAnsi"/>
          <w:b/>
          <w:bCs/>
        </w:rPr>
      </w:pPr>
      <w:r w:rsidRPr="008C302D">
        <w:rPr>
          <w:rFonts w:cstheme="minorHAnsi"/>
          <w:b/>
          <w:bCs/>
          <w:i/>
        </w:rPr>
        <w:t xml:space="preserve">If only one set of specifications, this section can be </w:t>
      </w:r>
      <w:r w:rsidR="00BE592D" w:rsidRPr="008C302D">
        <w:rPr>
          <w:rFonts w:cstheme="minorHAnsi"/>
          <w:b/>
          <w:bCs/>
          <w:i/>
        </w:rPr>
        <w:t>skipped.</w:t>
      </w:r>
    </w:p>
    <w:p w14:paraId="0CABD010" w14:textId="77777777" w:rsidR="00567D12" w:rsidRPr="006521CC" w:rsidRDefault="00567D12" w:rsidP="00DB3627">
      <w:pPr>
        <w:autoSpaceDE w:val="0"/>
        <w:autoSpaceDN w:val="0"/>
        <w:adjustRightInd w:val="0"/>
        <w:spacing w:after="0" w:line="240" w:lineRule="auto"/>
        <w:rPr>
          <w:rFonts w:cstheme="minorHAnsi"/>
          <w:b/>
          <w:bCs/>
        </w:rPr>
      </w:pPr>
    </w:p>
    <w:p w14:paraId="0CABD011" w14:textId="52777D4F" w:rsidR="00052A6F" w:rsidRPr="006521CC" w:rsidRDefault="002B2116" w:rsidP="00DB3627">
      <w:pPr>
        <w:autoSpaceDE w:val="0"/>
        <w:autoSpaceDN w:val="0"/>
        <w:adjustRightInd w:val="0"/>
        <w:spacing w:after="0" w:line="240" w:lineRule="auto"/>
        <w:rPr>
          <w:rFonts w:cstheme="minorHAnsi"/>
          <w:bCs/>
          <w:i/>
        </w:rPr>
      </w:pPr>
      <w:r w:rsidRPr="006521CC">
        <w:rPr>
          <w:rFonts w:cstheme="minorHAnsi"/>
          <w:b/>
          <w:bCs/>
          <w:u w:val="single"/>
        </w:rPr>
        <w:t>Note</w:t>
      </w:r>
      <w:r w:rsidRPr="006521CC">
        <w:rPr>
          <w:rFonts w:cstheme="minorHAnsi"/>
          <w:bCs/>
          <w:i/>
        </w:rPr>
        <w:t xml:space="preserve">: </w:t>
      </w:r>
      <w:r w:rsidR="00F1412B" w:rsidRPr="006521CC">
        <w:rPr>
          <w:rFonts w:ascii="Calibri-Italic" w:eastAsiaTheme="minorHAnsi" w:hAnsi="Calibri-Italic" w:cs="Calibri-Italic"/>
          <w:i/>
          <w:iCs/>
        </w:rPr>
        <w:t xml:space="preserve">This item is directed to measures that are risk-adjusted (with or without </w:t>
      </w:r>
      <w:r w:rsidR="00AF2D68" w:rsidRPr="006521CC">
        <w:rPr>
          <w:rFonts w:ascii="Calibri-Italic" w:eastAsiaTheme="minorHAnsi" w:hAnsi="Calibri-Italic" w:cs="Calibri-Italic"/>
          <w:i/>
          <w:iCs/>
        </w:rPr>
        <w:t>social risk</w:t>
      </w:r>
      <w:r w:rsidR="00F1412B" w:rsidRPr="006521CC">
        <w:rPr>
          <w:rFonts w:ascii="Calibri-Italic" w:eastAsiaTheme="minorHAnsi" w:hAnsi="Calibri-Italic" w:cs="Calibri-Italic"/>
          <w:i/>
          <w:iCs/>
        </w:rPr>
        <w:t xml:space="preserve"> factors) </w:t>
      </w:r>
      <w:r w:rsidR="00F1412B" w:rsidRPr="006521CC">
        <w:rPr>
          <w:rFonts w:ascii="Calibri-Italic" w:eastAsiaTheme="minorHAnsi" w:hAnsi="Calibri-Italic" w:cs="Calibri-Italic"/>
          <w:b/>
          <w:i/>
          <w:iCs/>
        </w:rPr>
        <w:t>OR</w:t>
      </w:r>
      <w:r w:rsidR="00F1412B" w:rsidRPr="006521CC">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6521CC">
        <w:rPr>
          <w:rFonts w:ascii="Calibri-BoldItalic" w:eastAsiaTheme="minorHAnsi" w:hAnsi="Calibri-BoldItalic" w:cs="Calibri-BoldItalic"/>
          <w:b/>
          <w:bCs/>
          <w:i/>
          <w:iCs/>
        </w:rPr>
        <w:t xml:space="preserve">Comparability is not required when comparing performance scores with and without </w:t>
      </w:r>
      <w:r w:rsidR="00AF2D68" w:rsidRPr="006521CC">
        <w:rPr>
          <w:rFonts w:ascii="Calibri-BoldItalic" w:eastAsiaTheme="minorHAnsi" w:hAnsi="Calibri-BoldItalic" w:cs="Calibri-BoldItalic"/>
          <w:b/>
          <w:bCs/>
          <w:i/>
          <w:iCs/>
        </w:rPr>
        <w:t>social risk</w:t>
      </w:r>
      <w:r w:rsidR="00F1412B" w:rsidRPr="006521CC">
        <w:rPr>
          <w:rFonts w:ascii="Calibri-BoldItalic" w:eastAsiaTheme="minorHAnsi" w:hAnsi="Calibri-BoldItalic" w:cs="Calibri-BoldItalic"/>
          <w:b/>
          <w:bCs/>
          <w:i/>
          <w:iCs/>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6521CC" w:rsidRDefault="000F06B5" w:rsidP="00DB3627">
      <w:pPr>
        <w:autoSpaceDE w:val="0"/>
        <w:autoSpaceDN w:val="0"/>
        <w:adjustRightInd w:val="0"/>
        <w:spacing w:after="0" w:line="240" w:lineRule="auto"/>
        <w:rPr>
          <w:rFonts w:cstheme="minorHAnsi"/>
          <w:bCs/>
        </w:rPr>
      </w:pPr>
    </w:p>
    <w:p w14:paraId="0A909D5B" w14:textId="77777777" w:rsidR="008C302D" w:rsidRDefault="009C7513" w:rsidP="00DB3627">
      <w:pPr>
        <w:autoSpaceDE w:val="0"/>
        <w:autoSpaceDN w:val="0"/>
        <w:adjustRightInd w:val="0"/>
        <w:spacing w:after="0" w:line="240" w:lineRule="auto"/>
        <w:rPr>
          <w:rFonts w:cstheme="minorHAnsi"/>
          <w:bCs/>
        </w:rPr>
      </w:pPr>
      <w:r w:rsidRPr="006521CC">
        <w:rPr>
          <w:rFonts w:cstheme="minorHAnsi"/>
          <w:b/>
          <w:bCs/>
        </w:rPr>
        <w:t>2b5</w:t>
      </w:r>
      <w:r w:rsidR="00E1508F" w:rsidRPr="006521CC">
        <w:rPr>
          <w:rFonts w:cstheme="minorHAnsi"/>
          <w:b/>
          <w:bCs/>
        </w:rPr>
        <w:t xml:space="preserve">.1. </w:t>
      </w:r>
      <w:r w:rsidR="008871A9" w:rsidRPr="006521CC">
        <w:rPr>
          <w:rFonts w:cstheme="minorHAnsi"/>
          <w:b/>
          <w:bCs/>
        </w:rPr>
        <w:t xml:space="preserve">Describe the method of </w:t>
      </w:r>
      <w:r w:rsidR="000F06B5" w:rsidRPr="006521CC">
        <w:rPr>
          <w:rFonts w:cstheme="minorHAnsi"/>
          <w:b/>
          <w:bCs/>
        </w:rPr>
        <w:t>testing conducted</w:t>
      </w:r>
      <w:r w:rsidR="008871A9" w:rsidRPr="006521CC">
        <w:rPr>
          <w:rFonts w:cstheme="minorHAnsi"/>
          <w:b/>
          <w:bCs/>
        </w:rPr>
        <w:t xml:space="preserve"> to </w:t>
      </w:r>
      <w:r w:rsidR="00F1412B" w:rsidRPr="006521CC">
        <w:rPr>
          <w:rFonts w:cstheme="minorHAnsi"/>
          <w:b/>
          <w:bCs/>
        </w:rPr>
        <w:t>compare</w:t>
      </w:r>
      <w:r w:rsidR="004B6CEE" w:rsidRPr="006521CC">
        <w:rPr>
          <w:rFonts w:cstheme="minorHAnsi"/>
          <w:b/>
          <w:bCs/>
        </w:rPr>
        <w:t xml:space="preserve"> performance scores </w:t>
      </w:r>
      <w:r w:rsidR="00A35F8F" w:rsidRPr="006521CC">
        <w:rPr>
          <w:rFonts w:cstheme="minorHAnsi"/>
          <w:b/>
          <w:bCs/>
        </w:rPr>
        <w:t xml:space="preserve">for the same entities </w:t>
      </w:r>
      <w:r w:rsidR="00287649" w:rsidRPr="006521CC">
        <w:rPr>
          <w:rFonts w:cstheme="minorHAnsi"/>
          <w:b/>
          <w:bCs/>
        </w:rPr>
        <w:t xml:space="preserve">across the different </w:t>
      </w:r>
      <w:r w:rsidR="00864CA8" w:rsidRPr="006521CC">
        <w:rPr>
          <w:rFonts w:cstheme="minorHAnsi"/>
          <w:b/>
          <w:bCs/>
        </w:rPr>
        <w:t>data</w:t>
      </w:r>
      <w:r w:rsidR="0028114D" w:rsidRPr="006521CC">
        <w:rPr>
          <w:rFonts w:cstheme="minorHAnsi"/>
          <w:b/>
          <w:bCs/>
        </w:rPr>
        <w:t xml:space="preserve"> </w:t>
      </w:r>
      <w:r w:rsidR="00864CA8" w:rsidRPr="006521CC">
        <w:rPr>
          <w:rFonts w:cstheme="minorHAnsi"/>
          <w:b/>
          <w:bCs/>
        </w:rPr>
        <w:t>sources/</w:t>
      </w:r>
      <w:r w:rsidR="00287649" w:rsidRPr="006521CC">
        <w:rPr>
          <w:rFonts w:cstheme="minorHAnsi"/>
          <w:b/>
          <w:bCs/>
        </w:rPr>
        <w:t>specifications</w:t>
      </w:r>
      <w:r w:rsidR="000F06B5" w:rsidRPr="006521CC">
        <w:rPr>
          <w:rFonts w:cstheme="minorHAnsi"/>
          <w:bCs/>
        </w:rPr>
        <w:t xml:space="preserve"> (</w:t>
      </w:r>
      <w:r w:rsidR="008871A9" w:rsidRPr="006521CC">
        <w:rPr>
          <w:rFonts w:cstheme="minorHAnsi"/>
          <w:bCs/>
          <w:i/>
        </w:rPr>
        <w:t>describe the steps―do not just name a method</w:t>
      </w:r>
      <w:r w:rsidR="006C3A4F" w:rsidRPr="006521CC">
        <w:rPr>
          <w:rFonts w:cstheme="minorHAnsi"/>
          <w:bCs/>
          <w:i/>
        </w:rPr>
        <w:t>; what statistical analysis was used</w:t>
      </w:r>
      <w:r w:rsidR="008C302D">
        <w:rPr>
          <w:rFonts w:cstheme="minorHAnsi"/>
          <w:bCs/>
        </w:rPr>
        <w:t>)</w:t>
      </w:r>
    </w:p>
    <w:p w14:paraId="46F8285C" w14:textId="77777777" w:rsidR="008C302D" w:rsidRDefault="008C302D" w:rsidP="00DB3627">
      <w:pPr>
        <w:autoSpaceDE w:val="0"/>
        <w:autoSpaceDN w:val="0"/>
        <w:adjustRightInd w:val="0"/>
        <w:spacing w:after="0" w:line="240" w:lineRule="auto"/>
        <w:rPr>
          <w:rFonts w:cstheme="minorHAnsi"/>
          <w:bCs/>
        </w:rPr>
      </w:pPr>
    </w:p>
    <w:p w14:paraId="2F0B1B93" w14:textId="2481C472" w:rsidR="008C302D" w:rsidRPr="008C302D" w:rsidRDefault="0033119F" w:rsidP="00DC754D">
      <w:pPr>
        <w:autoSpaceDE w:val="0"/>
        <w:autoSpaceDN w:val="0"/>
        <w:adjustRightInd w:val="0"/>
        <w:spacing w:after="0" w:line="240" w:lineRule="auto"/>
        <w:outlineLvl w:val="0"/>
        <w:rPr>
          <w:rFonts w:cstheme="minorHAnsi"/>
          <w:bCs/>
        </w:rPr>
      </w:pPr>
      <w:r>
        <w:rPr>
          <w:rFonts w:cstheme="minorHAnsi"/>
          <w:bCs/>
        </w:rPr>
        <w:t>n.a. T</w:t>
      </w:r>
      <w:r w:rsidR="008C302D">
        <w:rPr>
          <w:rFonts w:cstheme="minorHAnsi"/>
          <w:bCs/>
        </w:rPr>
        <w:t xml:space="preserve">his measure uses one set of specifications.  </w:t>
      </w:r>
      <w:r w:rsidR="000F06B5" w:rsidRPr="006521CC">
        <w:rPr>
          <w:rFonts w:cstheme="minorHAnsi"/>
          <w:bCs/>
        </w:rPr>
        <w:t xml:space="preserve"> </w:t>
      </w:r>
    </w:p>
    <w:p w14:paraId="0CABD014" w14:textId="77777777" w:rsidR="000F06B5" w:rsidRPr="006521CC" w:rsidRDefault="000F06B5" w:rsidP="00DB3627">
      <w:pPr>
        <w:pStyle w:val="ListParagraph"/>
        <w:autoSpaceDE w:val="0"/>
        <w:autoSpaceDN w:val="0"/>
        <w:adjustRightInd w:val="0"/>
        <w:spacing w:after="0" w:line="240" w:lineRule="auto"/>
        <w:ind w:left="0"/>
        <w:rPr>
          <w:rFonts w:cstheme="minorHAnsi"/>
          <w:bCs/>
        </w:rPr>
      </w:pPr>
    </w:p>
    <w:p w14:paraId="0CABD015" w14:textId="12FD803B" w:rsidR="00A35F8F" w:rsidRDefault="009C7513" w:rsidP="00E1508F">
      <w:pPr>
        <w:autoSpaceDE w:val="0"/>
        <w:autoSpaceDN w:val="0"/>
        <w:adjustRightInd w:val="0"/>
        <w:spacing w:after="0" w:line="240" w:lineRule="auto"/>
        <w:rPr>
          <w:rFonts w:cstheme="minorHAnsi"/>
          <w:bCs/>
        </w:rPr>
      </w:pPr>
      <w:r w:rsidRPr="006521CC">
        <w:rPr>
          <w:rFonts w:cstheme="minorHAnsi"/>
          <w:b/>
          <w:bCs/>
        </w:rPr>
        <w:lastRenderedPageBreak/>
        <w:t>2b5</w:t>
      </w:r>
      <w:r w:rsidR="00E1508F" w:rsidRPr="006521CC">
        <w:rPr>
          <w:rFonts w:cstheme="minorHAnsi"/>
          <w:b/>
          <w:bCs/>
        </w:rPr>
        <w:t xml:space="preserve">.2. </w:t>
      </w:r>
      <w:r w:rsidR="000F06B5" w:rsidRPr="006521CC">
        <w:rPr>
          <w:rFonts w:cstheme="minorHAnsi"/>
          <w:b/>
          <w:bCs/>
        </w:rPr>
        <w:t xml:space="preserve">What were the statistical results </w:t>
      </w:r>
      <w:r w:rsidR="00A35F8F" w:rsidRPr="006521CC">
        <w:rPr>
          <w:rFonts w:cstheme="minorHAnsi"/>
          <w:b/>
          <w:bCs/>
        </w:rPr>
        <w:t>from testing</w:t>
      </w:r>
      <w:r w:rsidR="000F06B5" w:rsidRPr="006521CC">
        <w:rPr>
          <w:rFonts w:cstheme="minorHAnsi"/>
          <w:b/>
          <w:bCs/>
        </w:rPr>
        <w:t xml:space="preserve"> comparability of performance scores for the same entities when using different </w:t>
      </w:r>
      <w:r w:rsidR="00864CA8" w:rsidRPr="006521CC">
        <w:rPr>
          <w:rFonts w:cstheme="minorHAnsi"/>
          <w:b/>
          <w:bCs/>
        </w:rPr>
        <w:t>data sources/</w:t>
      </w:r>
      <w:r w:rsidR="000F06B5" w:rsidRPr="006521CC">
        <w:rPr>
          <w:rFonts w:cstheme="minorHAnsi"/>
          <w:b/>
          <w:bCs/>
        </w:rPr>
        <w:t>specifications?</w:t>
      </w:r>
      <w:r w:rsidR="000F06B5" w:rsidRPr="006521CC">
        <w:rPr>
          <w:rFonts w:cstheme="minorHAnsi"/>
          <w:bCs/>
        </w:rPr>
        <w:t xml:space="preserve"> </w:t>
      </w:r>
      <w:r w:rsidR="00287649" w:rsidRPr="006521CC">
        <w:rPr>
          <w:rFonts w:cstheme="minorHAnsi"/>
          <w:bCs/>
        </w:rPr>
        <w:t>(</w:t>
      </w:r>
      <w:r w:rsidR="00287649" w:rsidRPr="006521CC">
        <w:rPr>
          <w:rFonts w:cstheme="minorHAnsi"/>
          <w:bCs/>
          <w:i/>
        </w:rPr>
        <w:t>e.g., correlation</w:t>
      </w:r>
      <w:r w:rsidR="006C3A4F" w:rsidRPr="006521CC">
        <w:rPr>
          <w:rFonts w:cstheme="minorHAnsi"/>
          <w:bCs/>
          <w:i/>
        </w:rPr>
        <w:t>, rank order</w:t>
      </w:r>
      <w:r w:rsidR="00287649" w:rsidRPr="006521CC">
        <w:rPr>
          <w:rFonts w:cstheme="minorHAnsi"/>
          <w:bCs/>
        </w:rPr>
        <w:t>)</w:t>
      </w:r>
      <w:r w:rsidR="000F06B5" w:rsidRPr="006521CC">
        <w:rPr>
          <w:rFonts w:cstheme="minorHAnsi"/>
          <w:bCs/>
        </w:rPr>
        <w:br/>
      </w:r>
    </w:p>
    <w:p w14:paraId="222D0DC2" w14:textId="503C2924" w:rsidR="008C302D" w:rsidRPr="006521CC" w:rsidRDefault="0033119F" w:rsidP="00E1508F">
      <w:pPr>
        <w:autoSpaceDE w:val="0"/>
        <w:autoSpaceDN w:val="0"/>
        <w:adjustRightInd w:val="0"/>
        <w:spacing w:after="0" w:line="240" w:lineRule="auto"/>
        <w:rPr>
          <w:rFonts w:cstheme="minorHAnsi"/>
          <w:bCs/>
        </w:rPr>
      </w:pPr>
      <w:r>
        <w:rPr>
          <w:rFonts w:cstheme="minorHAnsi"/>
          <w:bCs/>
        </w:rPr>
        <w:t>n.a.</w:t>
      </w:r>
    </w:p>
    <w:p w14:paraId="0CABD016" w14:textId="77777777" w:rsidR="00E1508F" w:rsidRPr="006521CC" w:rsidRDefault="00E1508F" w:rsidP="00E1508F">
      <w:pPr>
        <w:autoSpaceDE w:val="0"/>
        <w:autoSpaceDN w:val="0"/>
        <w:adjustRightInd w:val="0"/>
        <w:spacing w:after="0" w:line="240" w:lineRule="auto"/>
        <w:rPr>
          <w:rFonts w:cstheme="minorHAnsi"/>
          <w:bCs/>
        </w:rPr>
      </w:pPr>
    </w:p>
    <w:p w14:paraId="5CCB8732" w14:textId="77777777" w:rsidR="008C302D" w:rsidRDefault="009C7513" w:rsidP="00DB3627">
      <w:pPr>
        <w:autoSpaceDE w:val="0"/>
        <w:autoSpaceDN w:val="0"/>
        <w:adjustRightInd w:val="0"/>
        <w:spacing w:after="0" w:line="240" w:lineRule="auto"/>
        <w:rPr>
          <w:rFonts w:cstheme="minorHAnsi"/>
          <w:bCs/>
        </w:rPr>
      </w:pPr>
      <w:r w:rsidRPr="006521CC">
        <w:rPr>
          <w:rFonts w:cstheme="minorHAnsi"/>
          <w:b/>
          <w:bCs/>
        </w:rPr>
        <w:t>2b5</w:t>
      </w:r>
      <w:r w:rsidR="00E1508F" w:rsidRPr="006521CC">
        <w:rPr>
          <w:rFonts w:cstheme="minorHAnsi"/>
          <w:b/>
          <w:bCs/>
        </w:rPr>
        <w:t xml:space="preserve">.3. </w:t>
      </w:r>
      <w:r w:rsidR="002B0C3A" w:rsidRPr="006521CC">
        <w:rPr>
          <w:rFonts w:cstheme="minorHAnsi"/>
          <w:b/>
          <w:bCs/>
        </w:rPr>
        <w:t xml:space="preserve">What is your interpretation of the results </w:t>
      </w:r>
      <w:r w:rsidR="00A35F8F" w:rsidRPr="006521CC">
        <w:rPr>
          <w:rFonts w:cstheme="minorHAnsi"/>
          <w:b/>
          <w:bCs/>
        </w:rPr>
        <w:t xml:space="preserve">in terms of </w:t>
      </w:r>
      <w:r w:rsidR="00F1412B" w:rsidRPr="006521CC">
        <w:rPr>
          <w:rFonts w:cstheme="minorHAnsi"/>
          <w:b/>
          <w:bCs/>
        </w:rPr>
        <w:t>the differences in</w:t>
      </w:r>
      <w:r w:rsidR="002B0C3A" w:rsidRPr="006521CC">
        <w:rPr>
          <w:rFonts w:cstheme="minorHAnsi"/>
          <w:b/>
          <w:bCs/>
        </w:rPr>
        <w:t xml:space="preserve"> performance measure scores </w:t>
      </w:r>
      <w:r w:rsidR="00287649" w:rsidRPr="006521CC">
        <w:rPr>
          <w:rFonts w:cstheme="minorHAnsi"/>
          <w:b/>
          <w:bCs/>
        </w:rPr>
        <w:t xml:space="preserve">for the same entities across the different </w:t>
      </w:r>
      <w:r w:rsidR="00864CA8" w:rsidRPr="006521CC">
        <w:rPr>
          <w:rFonts w:cstheme="minorHAnsi"/>
          <w:b/>
          <w:bCs/>
        </w:rPr>
        <w:t>data sources/</w:t>
      </w:r>
      <w:r w:rsidR="00287649" w:rsidRPr="006521CC">
        <w:rPr>
          <w:rFonts w:cstheme="minorHAnsi"/>
          <w:b/>
          <w:bCs/>
        </w:rPr>
        <w:t>specifications</w:t>
      </w:r>
      <w:r w:rsidR="002B0C3A" w:rsidRPr="006521CC">
        <w:rPr>
          <w:rFonts w:cstheme="minorHAnsi"/>
          <w:b/>
          <w:bCs/>
        </w:rPr>
        <w:t>?</w:t>
      </w:r>
      <w:r w:rsidR="00A35F8F" w:rsidRPr="006521CC">
        <w:rPr>
          <w:rFonts w:cstheme="minorHAnsi"/>
          <w:bCs/>
        </w:rPr>
        <w:t xml:space="preserve"> </w:t>
      </w:r>
      <w:r w:rsidR="002B0C3A" w:rsidRPr="006521CC">
        <w:rPr>
          <w:rFonts w:cstheme="minorHAnsi"/>
          <w:bCs/>
        </w:rPr>
        <w:t>(i</w:t>
      </w:r>
      <w:r w:rsidR="002B0C3A" w:rsidRPr="006521CC">
        <w:rPr>
          <w:rFonts w:cstheme="minorHAnsi"/>
          <w:bCs/>
          <w:i/>
        </w:rPr>
        <w:t>.e., what do the results mean and what are the norms for the test conducted</w:t>
      </w:r>
      <w:r w:rsidR="002B0C3A" w:rsidRPr="006521CC">
        <w:rPr>
          <w:rFonts w:cstheme="minorHAnsi"/>
          <w:bCs/>
        </w:rPr>
        <w:t>)</w:t>
      </w:r>
    </w:p>
    <w:p w14:paraId="1460137A" w14:textId="77777777" w:rsidR="008C302D" w:rsidRDefault="008C302D" w:rsidP="00DB3627">
      <w:pPr>
        <w:autoSpaceDE w:val="0"/>
        <w:autoSpaceDN w:val="0"/>
        <w:adjustRightInd w:val="0"/>
        <w:spacing w:after="0" w:line="240" w:lineRule="auto"/>
        <w:rPr>
          <w:rFonts w:cstheme="minorHAnsi"/>
          <w:bCs/>
        </w:rPr>
      </w:pPr>
    </w:p>
    <w:p w14:paraId="0CABD017" w14:textId="1E9674F6" w:rsidR="0079180E" w:rsidRPr="009C0F6D" w:rsidRDefault="0033119F" w:rsidP="00DC754D">
      <w:pPr>
        <w:autoSpaceDE w:val="0"/>
        <w:autoSpaceDN w:val="0"/>
        <w:adjustRightInd w:val="0"/>
        <w:spacing w:after="0" w:line="240" w:lineRule="auto"/>
        <w:outlineLvl w:val="0"/>
        <w:rPr>
          <w:rFonts w:cstheme="minorHAnsi"/>
          <w:bCs/>
          <w:strike/>
        </w:rPr>
      </w:pPr>
      <w:r>
        <w:rPr>
          <w:rFonts w:cstheme="minorHAnsi"/>
          <w:bCs/>
        </w:rPr>
        <w:t>n.a.</w:t>
      </w:r>
    </w:p>
    <w:p w14:paraId="0CABD018" w14:textId="77777777" w:rsidR="008F7E67" w:rsidRPr="008C302D" w:rsidRDefault="008F7E67" w:rsidP="008F7E67">
      <w:pPr>
        <w:spacing w:after="0" w:line="240" w:lineRule="auto"/>
        <w:rPr>
          <w:rFonts w:cstheme="minorHAnsi"/>
          <w:b/>
          <w:bCs/>
        </w:rPr>
      </w:pPr>
      <w:r w:rsidRPr="008C302D">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8C302D">
        <w:rPr>
          <w:rFonts w:cstheme="minorHAnsi"/>
          <w:b/>
          <w:bCs/>
        </w:rPr>
        <w:t>2b</w:t>
      </w:r>
      <w:r w:rsidR="009C7513" w:rsidRPr="008C302D">
        <w:rPr>
          <w:rFonts w:cstheme="minorHAnsi"/>
          <w:b/>
          <w:bCs/>
        </w:rPr>
        <w:t>6</w:t>
      </w:r>
      <w:r w:rsidRPr="008C302D">
        <w:rPr>
          <w:rFonts w:cstheme="minorHAnsi"/>
          <w:b/>
          <w:bCs/>
        </w:rPr>
        <w:t>. MISSING DATA ANALYSIS</w:t>
      </w:r>
      <w:r w:rsidR="008B604D" w:rsidRPr="008C302D">
        <w:rPr>
          <w:rFonts w:cstheme="minorHAnsi"/>
          <w:b/>
          <w:bCs/>
        </w:rPr>
        <w:t xml:space="preserve"> AND MINIMIZING BIAS</w:t>
      </w:r>
      <w:r w:rsidR="008B604D">
        <w:rPr>
          <w:rFonts w:cstheme="minorHAnsi"/>
          <w:b/>
          <w:bCs/>
        </w:rPr>
        <w:t xml:space="preserve"> </w:t>
      </w:r>
    </w:p>
    <w:p w14:paraId="0CABD01A" w14:textId="77777777" w:rsidR="008F7E67" w:rsidRDefault="008F7E67" w:rsidP="008F7E67">
      <w:pPr>
        <w:autoSpaceDE w:val="0"/>
        <w:autoSpaceDN w:val="0"/>
        <w:adjustRightInd w:val="0"/>
        <w:spacing w:after="0" w:line="240" w:lineRule="auto"/>
        <w:rPr>
          <w:rFonts w:cstheme="minorHAnsi"/>
          <w:bCs/>
        </w:rPr>
      </w:pPr>
    </w:p>
    <w:p w14:paraId="3CD97988" w14:textId="77777777" w:rsidR="00184AED"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p>
    <w:p w14:paraId="009DF6F6" w14:textId="39A73A2A" w:rsidR="00184AED" w:rsidRPr="00184AED" w:rsidRDefault="00184AED" w:rsidP="008C302D">
      <w:pPr>
        <w:pStyle w:val="NormalSS"/>
        <w:ind w:firstLine="0"/>
        <w:rPr>
          <w:rFonts w:asciiTheme="minorHAnsi" w:eastAsiaTheme="minorEastAsia" w:hAnsiTheme="minorHAnsi" w:cstheme="minorBidi"/>
          <w:sz w:val="22"/>
          <w:szCs w:val="22"/>
        </w:rPr>
      </w:pPr>
      <w:r w:rsidRPr="00184AED">
        <w:rPr>
          <w:rFonts w:asciiTheme="minorHAnsi" w:eastAsiaTheme="minorEastAsia" w:hAnsiTheme="minorHAnsi" w:cstheme="minorBidi"/>
          <w:sz w:val="22"/>
          <w:szCs w:val="22"/>
        </w:rPr>
        <w:t xml:space="preserve">We did not explicitly test the distribution of missing data for this measure; however, our data file construction and data element validity results inform our understanding of the potential for systematic bias due to missing data. </w:t>
      </w:r>
      <w:r w:rsidR="0033119F">
        <w:rPr>
          <w:rFonts w:asciiTheme="minorHAnsi" w:eastAsiaTheme="minorEastAsia" w:hAnsiTheme="minorHAnsi" w:cstheme="minorBidi"/>
          <w:sz w:val="22"/>
          <w:szCs w:val="22"/>
        </w:rPr>
        <w:t>When</w:t>
      </w:r>
      <w:r w:rsidR="0033119F" w:rsidRPr="00184AED">
        <w:rPr>
          <w:rFonts w:asciiTheme="minorHAnsi" w:eastAsiaTheme="minorEastAsia" w:hAnsiTheme="minorHAnsi" w:cstheme="minorBidi"/>
          <w:sz w:val="22"/>
          <w:szCs w:val="22"/>
        </w:rPr>
        <w:t xml:space="preserve"> </w:t>
      </w:r>
      <w:r w:rsidR="007B1EDB" w:rsidRPr="00184AED">
        <w:rPr>
          <w:rFonts w:asciiTheme="minorHAnsi" w:eastAsiaTheme="minorEastAsia" w:hAnsiTheme="minorHAnsi" w:cstheme="minorBidi"/>
          <w:sz w:val="22"/>
          <w:szCs w:val="22"/>
        </w:rPr>
        <w:t xml:space="preserve">comparing the data extracted from the EHR with a manual review of the full medical record, </w:t>
      </w:r>
      <w:r w:rsidR="0033119F">
        <w:rPr>
          <w:rFonts w:asciiTheme="minorHAnsi" w:eastAsiaTheme="minorEastAsia" w:hAnsiTheme="minorHAnsi" w:cstheme="minorBidi"/>
          <w:sz w:val="22"/>
          <w:szCs w:val="22"/>
        </w:rPr>
        <w:t xml:space="preserve">data element validity testing </w:t>
      </w:r>
      <w:r w:rsidR="007B1EDB" w:rsidRPr="00184AED">
        <w:rPr>
          <w:rFonts w:asciiTheme="minorHAnsi" w:eastAsiaTheme="minorEastAsia" w:hAnsiTheme="minorHAnsi" w:cstheme="minorBidi"/>
          <w:sz w:val="22"/>
          <w:szCs w:val="22"/>
        </w:rPr>
        <w:t xml:space="preserve">can be used to inform the level of missingness for individual data elements. Missing data will result in low overall agreement and chance-adjusted agreement (kappa).  </w:t>
      </w:r>
    </w:p>
    <w:p w14:paraId="0CABD01C" w14:textId="545D07DA" w:rsidR="008F7E67" w:rsidRPr="00831609" w:rsidRDefault="00184AED" w:rsidP="00831609">
      <w:pPr>
        <w:pStyle w:val="NormalSS"/>
        <w:ind w:firstLine="0"/>
        <w:rPr>
          <w:rFonts w:asciiTheme="minorHAnsi" w:eastAsiaTheme="minorEastAsia" w:hAnsiTheme="minorHAnsi" w:cstheme="minorBidi"/>
          <w:sz w:val="22"/>
          <w:szCs w:val="22"/>
        </w:rPr>
      </w:pPr>
      <w:r w:rsidRPr="00184AED">
        <w:rPr>
          <w:rFonts w:asciiTheme="minorHAnsi" w:eastAsiaTheme="minorEastAsia" w:hAnsiTheme="minorHAnsi" w:cstheme="minorBidi"/>
          <w:sz w:val="22"/>
          <w:szCs w:val="22"/>
        </w:rPr>
        <w:t xml:space="preserve">The testing </w:t>
      </w:r>
      <w:r w:rsidR="00707F4B">
        <w:rPr>
          <w:rFonts w:asciiTheme="minorHAnsi" w:eastAsiaTheme="minorEastAsia" w:hAnsiTheme="minorHAnsi" w:cstheme="minorBidi"/>
          <w:sz w:val="22"/>
          <w:szCs w:val="22"/>
        </w:rPr>
        <w:t>was limited to</w:t>
      </w:r>
      <w:r w:rsidRPr="00184AED">
        <w:rPr>
          <w:rFonts w:asciiTheme="minorHAnsi" w:eastAsiaTheme="minorEastAsia" w:hAnsiTheme="minorHAnsi" w:cstheme="minorBidi"/>
          <w:sz w:val="22"/>
          <w:szCs w:val="22"/>
        </w:rPr>
        <w:t xml:space="preserve"> patients ages 50 to 64 eligible for the measure’s denominator. In the data files submitted by test sites, there was no distinction between a negative (for example, confirmation that the patient was diagnosed with osteoporosis) and missing data. Where sites reported data for at least one patient, we assumed that blank records indicated no relevant data for those patients. For example, we assumed a patient with no data indicating osteoporosis did not have osteoporosis; we did not exclude that patient from the denominator based on lack o</w:t>
      </w:r>
      <w:r w:rsidR="00831609">
        <w:rPr>
          <w:rFonts w:asciiTheme="minorHAnsi" w:eastAsiaTheme="minorEastAsia" w:hAnsiTheme="minorHAnsi" w:cstheme="minorBidi"/>
          <w:sz w:val="22"/>
          <w:szCs w:val="22"/>
        </w:rPr>
        <w:t xml:space="preserve">f data regarding osteoporosis. </w:t>
      </w:r>
    </w:p>
    <w:p w14:paraId="1BD09B12" w14:textId="7DBA6114" w:rsidR="00184AED" w:rsidRPr="008C302D" w:rsidRDefault="009C7513" w:rsidP="008C302D">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8C302D">
        <w:rPr>
          <w:rFonts w:cstheme="minorHAnsi"/>
          <w:b/>
          <w:bCs/>
        </w:rPr>
        <w:t xml:space="preserve"> </w:t>
      </w:r>
      <w:r w:rsidR="008F7E67" w:rsidRPr="008C302D">
        <w:rPr>
          <w:rFonts w:cstheme="minorHAnsi"/>
          <w:bCs/>
        </w:rPr>
        <w:t>(e.g.,</w:t>
      </w:r>
      <w:r w:rsidR="008B604D" w:rsidRPr="008C302D">
        <w:rPr>
          <w:rFonts w:cstheme="minorHAnsi"/>
          <w:bCs/>
        </w:rPr>
        <w:t xml:space="preserve"> </w:t>
      </w:r>
      <w:r w:rsidR="00145D4F" w:rsidRPr="008C302D">
        <w:rPr>
          <w:rFonts w:cstheme="minorHAnsi"/>
          <w:bCs/>
        </w:rPr>
        <w:t xml:space="preserve">results of sensitivity analysis of </w:t>
      </w:r>
      <w:r w:rsidR="005560E7" w:rsidRPr="008C302D">
        <w:rPr>
          <w:rFonts w:cstheme="minorHAnsi"/>
          <w:bCs/>
        </w:rPr>
        <w:t xml:space="preserve">the </w:t>
      </w:r>
      <w:r w:rsidR="00145D4F" w:rsidRPr="008C302D">
        <w:rPr>
          <w:rFonts w:cstheme="minorHAnsi"/>
          <w:bCs/>
        </w:rPr>
        <w:t>effect of various rules for missing data/nonresponse; if no empirical sensitivity analysis, identify the approaches for handling missing data that were considered and pros and cons of each</w:t>
      </w:r>
      <w:r w:rsidR="008F7E67" w:rsidRPr="008C302D">
        <w:rPr>
          <w:rFonts w:cstheme="minorHAnsi"/>
          <w:bCs/>
        </w:rPr>
        <w:t>)</w:t>
      </w:r>
    </w:p>
    <w:p w14:paraId="722B4049" w14:textId="77777777" w:rsidR="008C302D" w:rsidRPr="008C302D" w:rsidRDefault="008C302D" w:rsidP="008C302D">
      <w:pPr>
        <w:autoSpaceDE w:val="0"/>
        <w:autoSpaceDN w:val="0"/>
        <w:adjustRightInd w:val="0"/>
        <w:spacing w:after="0" w:line="240" w:lineRule="auto"/>
        <w:rPr>
          <w:rFonts w:cstheme="minorHAnsi"/>
          <w:b/>
          <w:bCs/>
        </w:rPr>
      </w:pPr>
    </w:p>
    <w:p w14:paraId="2A42AD49" w14:textId="5F6F3D64" w:rsidR="00184AED" w:rsidRPr="00184AED" w:rsidRDefault="00184AED" w:rsidP="008C302D">
      <w:pPr>
        <w:pStyle w:val="NormalSS"/>
        <w:ind w:firstLine="0"/>
        <w:rPr>
          <w:rFonts w:asciiTheme="minorHAnsi" w:eastAsiaTheme="minorEastAsia" w:hAnsiTheme="minorHAnsi" w:cstheme="minorBidi"/>
          <w:sz w:val="22"/>
          <w:szCs w:val="22"/>
        </w:rPr>
      </w:pPr>
      <w:r w:rsidRPr="00184AED">
        <w:rPr>
          <w:rFonts w:asciiTheme="minorHAnsi" w:eastAsiaTheme="minorEastAsia" w:hAnsiTheme="minorHAnsi" w:cstheme="minorBidi"/>
          <w:sz w:val="22"/>
          <w:szCs w:val="22"/>
        </w:rPr>
        <w:t xml:space="preserve">As described above, data element validity testing, </w:t>
      </w:r>
      <w:r w:rsidR="0033119F">
        <w:rPr>
          <w:rFonts w:asciiTheme="minorHAnsi" w:eastAsiaTheme="minorEastAsia" w:hAnsiTheme="minorHAnsi" w:cstheme="minorBidi"/>
          <w:sz w:val="22"/>
          <w:szCs w:val="22"/>
        </w:rPr>
        <w:t>when</w:t>
      </w:r>
      <w:r w:rsidR="0033119F" w:rsidRPr="00184AED">
        <w:rPr>
          <w:rFonts w:asciiTheme="minorHAnsi" w:eastAsiaTheme="minorEastAsia" w:hAnsiTheme="minorHAnsi" w:cstheme="minorBidi"/>
          <w:sz w:val="22"/>
          <w:szCs w:val="22"/>
        </w:rPr>
        <w:t xml:space="preserve"> </w:t>
      </w:r>
      <w:r w:rsidRPr="00184AED">
        <w:rPr>
          <w:rFonts w:asciiTheme="minorHAnsi" w:eastAsiaTheme="minorEastAsia" w:hAnsiTheme="minorHAnsi" w:cstheme="minorBidi"/>
          <w:sz w:val="22"/>
          <w:szCs w:val="22"/>
        </w:rPr>
        <w:t xml:space="preserve">comparing the data extracted from the EHR with a complete chart review for a sample of patients, can be used to inform the level of missingness for individual data elements. Missing data will result in low overall and chance-adjusted agreement (kappa). Lack of missing data will result in high overall and chance-adjusted agreement. </w:t>
      </w:r>
    </w:p>
    <w:p w14:paraId="5AFE9366" w14:textId="09AAA284" w:rsidR="00184AED" w:rsidRPr="00184AED" w:rsidRDefault="00184AED" w:rsidP="008C302D">
      <w:pPr>
        <w:pStyle w:val="NormalSS"/>
        <w:ind w:firstLine="0"/>
        <w:rPr>
          <w:rFonts w:asciiTheme="minorHAnsi" w:eastAsiaTheme="minorEastAsia" w:hAnsiTheme="minorHAnsi" w:cstheme="minorBidi"/>
          <w:sz w:val="22"/>
          <w:szCs w:val="22"/>
        </w:rPr>
      </w:pPr>
      <w:r w:rsidRPr="00184AED">
        <w:rPr>
          <w:rFonts w:asciiTheme="minorHAnsi" w:eastAsiaTheme="minorEastAsia" w:hAnsiTheme="minorHAnsi" w:cstheme="minorBidi"/>
          <w:sz w:val="22"/>
          <w:szCs w:val="22"/>
        </w:rPr>
        <w:t xml:space="preserve">As shown in </w:t>
      </w:r>
      <w:r w:rsidR="002B4A28" w:rsidRPr="00AA23D3">
        <w:rPr>
          <w:rFonts w:asciiTheme="minorHAnsi" w:eastAsiaTheme="minorEastAsia" w:hAnsiTheme="minorHAnsi" w:cstheme="minorBidi"/>
          <w:sz w:val="22"/>
          <w:szCs w:val="22"/>
        </w:rPr>
        <w:t xml:space="preserve">Table </w:t>
      </w:r>
      <w:r w:rsidR="00E55137">
        <w:rPr>
          <w:rFonts w:asciiTheme="minorHAnsi" w:eastAsiaTheme="minorEastAsia" w:hAnsiTheme="minorHAnsi" w:cstheme="minorBidi"/>
          <w:sz w:val="22"/>
          <w:szCs w:val="22"/>
        </w:rPr>
        <w:t>5</w:t>
      </w:r>
      <w:r w:rsidRPr="00AA23D3">
        <w:rPr>
          <w:rFonts w:asciiTheme="minorHAnsi" w:eastAsiaTheme="minorEastAsia" w:hAnsiTheme="minorHAnsi" w:cstheme="minorBidi"/>
          <w:sz w:val="22"/>
          <w:szCs w:val="22"/>
        </w:rPr>
        <w:t>,</w:t>
      </w:r>
      <w:r w:rsidRPr="00184AED">
        <w:rPr>
          <w:rFonts w:asciiTheme="minorHAnsi" w:eastAsiaTheme="minorEastAsia" w:hAnsiTheme="minorHAnsi" w:cstheme="minorBidi"/>
          <w:sz w:val="22"/>
          <w:szCs w:val="22"/>
        </w:rPr>
        <w:t xml:space="preserve"> agreement between the EHR extract and an abstract of the full chart showed high agreement and a lack of systematic missing information. Of the 2</w:t>
      </w:r>
      <w:r w:rsidR="00C7119C">
        <w:rPr>
          <w:rFonts w:asciiTheme="minorHAnsi" w:eastAsiaTheme="minorEastAsia" w:hAnsiTheme="minorHAnsi" w:cstheme="minorBidi"/>
          <w:sz w:val="22"/>
          <w:szCs w:val="22"/>
        </w:rPr>
        <w:t xml:space="preserve">2 </w:t>
      </w:r>
      <w:r w:rsidRPr="00184AED">
        <w:rPr>
          <w:rFonts w:asciiTheme="minorHAnsi" w:eastAsiaTheme="minorEastAsia" w:hAnsiTheme="minorHAnsi" w:cstheme="minorBidi"/>
          <w:sz w:val="22"/>
          <w:szCs w:val="22"/>
        </w:rPr>
        <w:t xml:space="preserve">data elements </w:t>
      </w:r>
      <w:r w:rsidR="00C7119C">
        <w:rPr>
          <w:rFonts w:asciiTheme="minorHAnsi" w:eastAsiaTheme="minorEastAsia" w:hAnsiTheme="minorHAnsi" w:cstheme="minorBidi"/>
          <w:sz w:val="22"/>
          <w:szCs w:val="22"/>
        </w:rPr>
        <w:t>tested</w:t>
      </w:r>
      <w:r w:rsidRPr="00184AED">
        <w:rPr>
          <w:rFonts w:asciiTheme="minorHAnsi" w:eastAsiaTheme="minorEastAsia" w:hAnsiTheme="minorHAnsi" w:cstheme="minorBidi"/>
          <w:sz w:val="22"/>
          <w:szCs w:val="22"/>
        </w:rPr>
        <w:t xml:space="preserve">, </w:t>
      </w:r>
      <w:r w:rsidR="00FE2066">
        <w:rPr>
          <w:rFonts w:asciiTheme="minorHAnsi" w:eastAsiaTheme="minorEastAsia" w:hAnsiTheme="minorHAnsi" w:cstheme="minorBidi"/>
          <w:sz w:val="22"/>
          <w:szCs w:val="22"/>
        </w:rPr>
        <w:t>all had overall agreement ra</w:t>
      </w:r>
      <w:r w:rsidR="00684D1C">
        <w:rPr>
          <w:rFonts w:asciiTheme="minorHAnsi" w:eastAsiaTheme="minorEastAsia" w:hAnsiTheme="minorHAnsi" w:cstheme="minorBidi"/>
          <w:sz w:val="22"/>
          <w:szCs w:val="22"/>
        </w:rPr>
        <w:t>tes greater than 90 percent at two</w:t>
      </w:r>
      <w:r w:rsidR="00FE2066">
        <w:rPr>
          <w:rFonts w:asciiTheme="minorHAnsi" w:eastAsiaTheme="minorEastAsia" w:hAnsiTheme="minorHAnsi" w:cstheme="minorBidi"/>
          <w:sz w:val="22"/>
          <w:szCs w:val="22"/>
        </w:rPr>
        <w:t xml:space="preserve"> or more sites.</w:t>
      </w:r>
      <w:r w:rsidR="00684D1C">
        <w:rPr>
          <w:rFonts w:asciiTheme="minorHAnsi" w:eastAsiaTheme="minorEastAsia" w:hAnsiTheme="minorHAnsi" w:cstheme="minorBidi"/>
          <w:sz w:val="22"/>
          <w:szCs w:val="22"/>
        </w:rPr>
        <w:t xml:space="preserve"> Only four</w:t>
      </w:r>
      <w:r w:rsidR="00FE2066">
        <w:rPr>
          <w:rFonts w:asciiTheme="minorHAnsi" w:eastAsiaTheme="minorEastAsia" w:hAnsiTheme="minorHAnsi" w:cstheme="minorBidi"/>
          <w:sz w:val="22"/>
          <w:szCs w:val="22"/>
        </w:rPr>
        <w:t xml:space="preserve"> data elements scored less </w:t>
      </w:r>
      <w:r w:rsidR="00684D1C">
        <w:rPr>
          <w:rFonts w:asciiTheme="minorHAnsi" w:eastAsiaTheme="minorEastAsia" w:hAnsiTheme="minorHAnsi" w:cstheme="minorBidi"/>
          <w:sz w:val="22"/>
          <w:szCs w:val="22"/>
        </w:rPr>
        <w:t>than 90 percent at Site 2, and three</w:t>
      </w:r>
      <w:r w:rsidR="00FE2066">
        <w:rPr>
          <w:rFonts w:asciiTheme="minorHAnsi" w:eastAsiaTheme="minorEastAsia" w:hAnsiTheme="minorHAnsi" w:cstheme="minorBidi"/>
          <w:sz w:val="22"/>
          <w:szCs w:val="22"/>
        </w:rPr>
        <w:t xml:space="preserve"> of these data elements scored above 80 percent. </w:t>
      </w:r>
      <w:r w:rsidR="00C7119C">
        <w:rPr>
          <w:rFonts w:asciiTheme="minorHAnsi" w:eastAsiaTheme="minorEastAsia" w:hAnsiTheme="minorHAnsi" w:cstheme="minorBidi"/>
          <w:sz w:val="22"/>
          <w:szCs w:val="22"/>
        </w:rPr>
        <w:t xml:space="preserve">Due to low prevalence of many excluded data elements, we could not calculate kappa at all sites for all data elements. </w:t>
      </w:r>
      <w:r w:rsidR="00C7119C">
        <w:rPr>
          <w:rFonts w:asciiTheme="minorHAnsi" w:eastAsiaTheme="minorEastAsia" w:hAnsiTheme="minorHAnsi" w:cstheme="minorBidi"/>
          <w:sz w:val="22"/>
          <w:szCs w:val="22"/>
        </w:rPr>
        <w:lastRenderedPageBreak/>
        <w:t>However,</w:t>
      </w:r>
      <w:r w:rsidR="00C15109">
        <w:rPr>
          <w:rFonts w:asciiTheme="minorHAnsi" w:eastAsiaTheme="minorEastAsia" w:hAnsiTheme="minorHAnsi" w:cstheme="minorBidi"/>
          <w:sz w:val="22"/>
          <w:szCs w:val="22"/>
        </w:rPr>
        <w:t xml:space="preserve"> for DXA orders, the data element necessary to calculate the numerator, </w:t>
      </w:r>
      <w:r w:rsidR="00684D1C">
        <w:rPr>
          <w:rFonts w:asciiTheme="minorHAnsi" w:eastAsiaTheme="minorEastAsia" w:hAnsiTheme="minorHAnsi" w:cstheme="minorBidi"/>
          <w:sz w:val="22"/>
          <w:szCs w:val="22"/>
        </w:rPr>
        <w:t>kappa was &gt;.95 at two</w:t>
      </w:r>
      <w:r w:rsidR="00C7119C">
        <w:rPr>
          <w:rFonts w:asciiTheme="minorHAnsi" w:eastAsiaTheme="minorEastAsia" w:hAnsiTheme="minorHAnsi" w:cstheme="minorBidi"/>
          <w:sz w:val="22"/>
          <w:szCs w:val="22"/>
        </w:rPr>
        <w:t xml:space="preserve"> of the </w:t>
      </w:r>
      <w:r w:rsidR="00684D1C">
        <w:rPr>
          <w:rFonts w:asciiTheme="minorHAnsi" w:eastAsiaTheme="minorEastAsia" w:hAnsiTheme="minorHAnsi" w:cstheme="minorBidi"/>
          <w:sz w:val="22"/>
          <w:szCs w:val="22"/>
        </w:rPr>
        <w:t>three</w:t>
      </w:r>
      <w:r w:rsidR="00C7119C">
        <w:rPr>
          <w:rFonts w:asciiTheme="minorHAnsi" w:eastAsiaTheme="minorEastAsia" w:hAnsiTheme="minorHAnsi" w:cstheme="minorBidi"/>
          <w:sz w:val="22"/>
          <w:szCs w:val="22"/>
        </w:rPr>
        <w:t xml:space="preserve"> sites.</w:t>
      </w:r>
      <w:r w:rsidR="00C15109">
        <w:rPr>
          <w:rFonts w:asciiTheme="minorHAnsi" w:eastAsiaTheme="minorEastAsia" w:hAnsiTheme="minorHAnsi" w:cstheme="minorBidi"/>
          <w:sz w:val="22"/>
          <w:szCs w:val="22"/>
        </w:rPr>
        <w:t xml:space="preserve"> </w:t>
      </w:r>
      <w:r w:rsidR="00753CC1">
        <w:rPr>
          <w:rFonts w:asciiTheme="minorHAnsi" w:eastAsiaTheme="minorEastAsia" w:hAnsiTheme="minorHAnsi" w:cstheme="minorBidi"/>
          <w:sz w:val="22"/>
          <w:szCs w:val="22"/>
        </w:rPr>
        <w:t>Smoking status, one of the most prevalent exclusions</w:t>
      </w:r>
      <w:r w:rsidR="00AD1170">
        <w:rPr>
          <w:rFonts w:asciiTheme="minorHAnsi" w:eastAsiaTheme="minorEastAsia" w:hAnsiTheme="minorHAnsi" w:cstheme="minorBidi"/>
          <w:sz w:val="22"/>
          <w:szCs w:val="22"/>
        </w:rPr>
        <w:t>,</w:t>
      </w:r>
      <w:r w:rsidR="00C7119C">
        <w:rPr>
          <w:rFonts w:asciiTheme="minorHAnsi" w:eastAsiaTheme="minorEastAsia" w:hAnsiTheme="minorHAnsi" w:cstheme="minorBidi"/>
          <w:sz w:val="22"/>
          <w:szCs w:val="22"/>
        </w:rPr>
        <w:t xml:space="preserve"> </w:t>
      </w:r>
      <w:r w:rsidR="00684D1C">
        <w:rPr>
          <w:rFonts w:asciiTheme="minorHAnsi" w:eastAsiaTheme="minorEastAsia" w:hAnsiTheme="minorHAnsi" w:cstheme="minorBidi"/>
          <w:sz w:val="22"/>
          <w:szCs w:val="22"/>
        </w:rPr>
        <w:t>had kappa &gt;0.8 at two of the three</w:t>
      </w:r>
      <w:r w:rsidR="00753CC1">
        <w:rPr>
          <w:rFonts w:asciiTheme="minorHAnsi" w:eastAsiaTheme="minorEastAsia" w:hAnsiTheme="minorHAnsi" w:cstheme="minorBidi"/>
          <w:sz w:val="22"/>
          <w:szCs w:val="22"/>
        </w:rPr>
        <w:t xml:space="preserve"> sites. Osteoporosis and osteopenia, two additional exclusion data elements that were fairly</w:t>
      </w:r>
      <w:r w:rsidR="00684D1C">
        <w:rPr>
          <w:rFonts w:asciiTheme="minorHAnsi" w:eastAsiaTheme="minorEastAsia" w:hAnsiTheme="minorHAnsi" w:cstheme="minorBidi"/>
          <w:sz w:val="22"/>
          <w:szCs w:val="22"/>
        </w:rPr>
        <w:t xml:space="preserve"> prevalent, had kappa &gt;0.55 at two</w:t>
      </w:r>
      <w:r w:rsidR="00753CC1">
        <w:rPr>
          <w:rFonts w:asciiTheme="minorHAnsi" w:eastAsiaTheme="minorEastAsia" w:hAnsiTheme="minorHAnsi" w:cstheme="minorBidi"/>
          <w:sz w:val="22"/>
          <w:szCs w:val="22"/>
        </w:rPr>
        <w:t xml:space="preserve"> of </w:t>
      </w:r>
      <w:r w:rsidR="00684D1C">
        <w:rPr>
          <w:rFonts w:asciiTheme="minorHAnsi" w:eastAsiaTheme="minorEastAsia" w:hAnsiTheme="minorHAnsi" w:cstheme="minorBidi"/>
          <w:sz w:val="22"/>
          <w:szCs w:val="22"/>
        </w:rPr>
        <w:t xml:space="preserve">the three </w:t>
      </w:r>
      <w:r w:rsidR="00753CC1">
        <w:rPr>
          <w:rFonts w:asciiTheme="minorHAnsi" w:eastAsiaTheme="minorEastAsia" w:hAnsiTheme="minorHAnsi" w:cstheme="minorBidi"/>
          <w:sz w:val="22"/>
          <w:szCs w:val="22"/>
        </w:rPr>
        <w:t xml:space="preserve">sites. </w:t>
      </w:r>
      <w:r w:rsidR="00430B2F">
        <w:rPr>
          <w:rFonts w:asciiTheme="minorHAnsi" w:eastAsiaTheme="minorEastAsia" w:hAnsiTheme="minorHAnsi" w:cstheme="minorBidi"/>
          <w:sz w:val="22"/>
          <w:szCs w:val="22"/>
        </w:rPr>
        <w:t xml:space="preserve">Variation across testing sites indicates that missingness for these data elements was not systematic. </w:t>
      </w: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C17789">
        <w:rPr>
          <w:rFonts w:cstheme="minorHAnsi"/>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77777777" w:rsidR="00BA053B" w:rsidRDefault="00BA053B">
      <w:pPr>
        <w:autoSpaceDE w:val="0"/>
        <w:autoSpaceDN w:val="0"/>
        <w:adjustRightInd w:val="0"/>
        <w:spacing w:after="0" w:line="240" w:lineRule="auto"/>
        <w:rPr>
          <w:rFonts w:cstheme="minorHAnsi"/>
          <w:bCs/>
        </w:rPr>
      </w:pPr>
    </w:p>
    <w:p w14:paraId="04A4F5A8" w14:textId="57C76172" w:rsidR="00753CC1" w:rsidRPr="00753CC1" w:rsidRDefault="00753CC1" w:rsidP="008C302D">
      <w:pPr>
        <w:pStyle w:val="NormalSS"/>
        <w:ind w:firstLine="0"/>
        <w:rPr>
          <w:rFonts w:asciiTheme="minorHAnsi" w:eastAsiaTheme="minorEastAsia" w:hAnsiTheme="minorHAnsi" w:cstheme="minorBidi"/>
          <w:sz w:val="22"/>
          <w:szCs w:val="22"/>
        </w:rPr>
      </w:pPr>
      <w:r w:rsidRPr="00753CC1">
        <w:rPr>
          <w:rFonts w:asciiTheme="minorHAnsi" w:eastAsiaTheme="minorEastAsia" w:hAnsiTheme="minorHAnsi" w:cstheme="minorBidi"/>
          <w:sz w:val="22"/>
          <w:szCs w:val="22"/>
        </w:rPr>
        <w:t xml:space="preserve">As noted above, we interpreted data missing from numerator fields as indicating that the patient did not receive the service, and data missing from denominator exclusion fields as indicating that the patient should be included in the measure. </w:t>
      </w:r>
    </w:p>
    <w:p w14:paraId="03A5A483" w14:textId="686A8D78" w:rsidR="00753CC1" w:rsidRPr="004D29B5" w:rsidRDefault="00753CC1" w:rsidP="004D29B5">
      <w:pPr>
        <w:pStyle w:val="NormalSS"/>
        <w:ind w:firstLine="0"/>
        <w:rPr>
          <w:rFonts w:asciiTheme="minorHAnsi" w:eastAsiaTheme="minorEastAsia" w:hAnsiTheme="minorHAnsi" w:cstheme="minorBidi"/>
          <w:sz w:val="22"/>
          <w:szCs w:val="22"/>
        </w:rPr>
      </w:pPr>
      <w:r w:rsidRPr="00753CC1">
        <w:rPr>
          <w:rFonts w:asciiTheme="minorHAnsi" w:eastAsiaTheme="minorEastAsia" w:hAnsiTheme="minorHAnsi" w:cstheme="minorBidi"/>
          <w:sz w:val="22"/>
          <w:szCs w:val="22"/>
        </w:rPr>
        <w:t xml:space="preserve">Based on our analysis of data element validity showing site-level variation in kappa and overall agreement rates for the four data elements with lowest EHR/chart agreement (overall agreement rates &lt; 90 percent </w:t>
      </w:r>
      <w:r w:rsidR="00AD1170">
        <w:rPr>
          <w:rFonts w:asciiTheme="minorHAnsi" w:eastAsiaTheme="minorEastAsia" w:hAnsiTheme="minorHAnsi" w:cstheme="minorBidi"/>
          <w:sz w:val="22"/>
          <w:szCs w:val="22"/>
        </w:rPr>
        <w:t>and</w:t>
      </w:r>
      <w:r w:rsidR="00AD1170" w:rsidRPr="00753CC1">
        <w:rPr>
          <w:rFonts w:asciiTheme="minorHAnsi" w:eastAsiaTheme="minorEastAsia" w:hAnsiTheme="minorHAnsi" w:cstheme="minorBidi"/>
          <w:sz w:val="22"/>
          <w:szCs w:val="22"/>
        </w:rPr>
        <w:t xml:space="preserve"> </w:t>
      </w:r>
      <w:r w:rsidRPr="00753CC1">
        <w:rPr>
          <w:rFonts w:asciiTheme="minorHAnsi" w:eastAsiaTheme="minorEastAsia" w:hAnsiTheme="minorHAnsi" w:cstheme="minorBidi"/>
          <w:sz w:val="22"/>
          <w:szCs w:val="22"/>
        </w:rPr>
        <w:t>kappa &lt;</w:t>
      </w:r>
      <w:r>
        <w:rPr>
          <w:rFonts w:asciiTheme="minorHAnsi" w:eastAsiaTheme="minorEastAsia" w:hAnsiTheme="minorHAnsi" w:cstheme="minorBidi"/>
          <w:sz w:val="22"/>
          <w:szCs w:val="22"/>
        </w:rPr>
        <w:t>55</w:t>
      </w:r>
      <w:r w:rsidRPr="00753CC1">
        <w:rPr>
          <w:rFonts w:asciiTheme="minorHAnsi" w:eastAsiaTheme="minorEastAsia" w:hAnsiTheme="minorHAnsi" w:cstheme="minorBidi"/>
          <w:sz w:val="22"/>
          <w:szCs w:val="22"/>
        </w:rPr>
        <w:t xml:space="preserve"> percent</w:t>
      </w:r>
      <w:r>
        <w:rPr>
          <w:rFonts w:asciiTheme="minorHAnsi" w:eastAsiaTheme="minorEastAsia" w:hAnsiTheme="minorHAnsi" w:cstheme="minorBidi"/>
          <w:sz w:val="22"/>
          <w:szCs w:val="22"/>
        </w:rPr>
        <w:t xml:space="preserve"> for prevalent data elements</w:t>
      </w:r>
      <w:r w:rsidRPr="00753CC1">
        <w:rPr>
          <w:rFonts w:asciiTheme="minorHAnsi" w:eastAsiaTheme="minorEastAsia" w:hAnsiTheme="minorHAnsi" w:cstheme="minorBidi"/>
          <w:sz w:val="22"/>
          <w:szCs w:val="22"/>
        </w:rPr>
        <w:t>), we conclude that missing data for these data elements is not systematic.</w:t>
      </w:r>
    </w:p>
    <w:sectPr w:rsidR="00753CC1" w:rsidRPr="004D29B5" w:rsidSect="008505D1">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BD791" w14:textId="77777777" w:rsidR="00F4209C" w:rsidRDefault="00F4209C" w:rsidP="005C73CA">
      <w:pPr>
        <w:spacing w:after="0" w:line="240" w:lineRule="auto"/>
      </w:pPr>
      <w:r>
        <w:separator/>
      </w:r>
    </w:p>
  </w:endnote>
  <w:endnote w:type="continuationSeparator" w:id="0">
    <w:p w14:paraId="40A936F9" w14:textId="77777777" w:rsidR="00F4209C" w:rsidRDefault="00F4209C"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T Extra">
    <w:panose1 w:val="05050102010205020202"/>
    <w:charset w:val="02"/>
    <w:family w:val="roman"/>
    <w:pitch w:val="variable"/>
    <w:sig w:usb0="00000000" w:usb1="10000000" w:usb2="00000000" w:usb3="00000000" w:csb0="80000000" w:csb1="00000000"/>
  </w:font>
  <w:font w:name="Abadi MT Condensed Light">
    <w:altName w:val="MV Boli"/>
    <w:charset w:val="4D"/>
    <w:family w:val="swiss"/>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0A45285E" w:rsidR="00D66482" w:rsidRDefault="00D66482">
    <w:pPr>
      <w:pStyle w:val="Footer"/>
    </w:pPr>
    <w:r>
      <w:t>Version 7.1 9/6/2017</w:t>
    </w:r>
    <w:r>
      <w:ptab w:relativeTo="margin" w:alignment="right" w:leader="none"/>
    </w:r>
    <w:r>
      <w:fldChar w:fldCharType="begin"/>
    </w:r>
    <w:r>
      <w:instrText xml:space="preserve"> PAGE   \* MERGEFORMAT </w:instrText>
    </w:r>
    <w:r>
      <w:fldChar w:fldCharType="separate"/>
    </w:r>
    <w:r w:rsidR="00090552">
      <w:rPr>
        <w:noProof/>
      </w:rPr>
      <w:t>12</w:t>
    </w:r>
    <w:r>
      <w:rPr>
        <w:noProof/>
      </w:rPr>
      <w:fldChar w:fldCharType="end"/>
    </w:r>
  </w:p>
  <w:p w14:paraId="65597299" w14:textId="77777777" w:rsidR="00D66482" w:rsidRDefault="00D664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E9EA5" w14:textId="77777777" w:rsidR="00F4209C" w:rsidRDefault="00F4209C" w:rsidP="005C73CA">
      <w:pPr>
        <w:spacing w:after="0" w:line="240" w:lineRule="auto"/>
      </w:pPr>
      <w:r>
        <w:separator/>
      </w:r>
    </w:p>
  </w:footnote>
  <w:footnote w:type="continuationSeparator" w:id="0">
    <w:p w14:paraId="4201EB4D" w14:textId="77777777" w:rsidR="00F4209C" w:rsidRDefault="00F4209C" w:rsidP="005C73CA">
      <w:pPr>
        <w:spacing w:after="0" w:line="240" w:lineRule="auto"/>
      </w:pPr>
      <w:r>
        <w:continuationSeparator/>
      </w:r>
    </w:p>
  </w:footnote>
  <w:footnote w:id="1">
    <w:p w14:paraId="143F6807" w14:textId="62452C7C" w:rsidR="005C2127" w:rsidRPr="005C2127" w:rsidRDefault="005C2127">
      <w:pPr>
        <w:pStyle w:val="FootnoteText"/>
        <w:rPr>
          <w:sz w:val="18"/>
          <w:szCs w:val="18"/>
        </w:rPr>
      </w:pPr>
      <w:r w:rsidRPr="005C2127">
        <w:rPr>
          <w:rStyle w:val="FootnoteReference"/>
          <w:sz w:val="18"/>
          <w:szCs w:val="18"/>
        </w:rPr>
        <w:footnoteRef/>
      </w:r>
      <w:r w:rsidRPr="005C2127">
        <w:rPr>
          <w:sz w:val="18"/>
          <w:szCs w:val="18"/>
        </w:rPr>
        <w:t xml:space="preserve"> </w:t>
      </w:r>
      <w:r w:rsidRPr="005C2127">
        <w:rPr>
          <w:rFonts w:ascii="Arial" w:hAnsi="Arial" w:cs="Arial"/>
          <w:sz w:val="18"/>
          <w:szCs w:val="18"/>
        </w:rPr>
        <w:t>The measure specification</w:t>
      </w:r>
      <w:r w:rsidR="00090552">
        <w:rPr>
          <w:rFonts w:ascii="Arial" w:hAnsi="Arial" w:cs="Arial"/>
          <w:sz w:val="18"/>
          <w:szCs w:val="18"/>
        </w:rPr>
        <w:t xml:space="preserve"> we</w:t>
      </w:r>
      <w:r w:rsidRPr="005C2127">
        <w:rPr>
          <w:rFonts w:ascii="Arial" w:hAnsi="Arial" w:cs="Arial"/>
          <w:sz w:val="18"/>
          <w:szCs w:val="18"/>
        </w:rPr>
        <w:t xml:space="preserve"> submitted to NQF </w:t>
      </w:r>
      <w:r w:rsidRPr="005C2127">
        <w:rPr>
          <w:rFonts w:ascii="Arial" w:eastAsia="Times New Roman" w:hAnsi="Arial" w:cs="Arial"/>
          <w:sz w:val="18"/>
          <w:szCs w:val="18"/>
        </w:rPr>
        <w:t>uses a FRAX</w:t>
      </w:r>
      <w:r w:rsidRPr="005C2127">
        <w:rPr>
          <w:rFonts w:ascii="Arial" w:eastAsia="Times New Roman" w:hAnsi="Arial" w:cs="Arial"/>
          <w:sz w:val="18"/>
          <w:szCs w:val="18"/>
          <w:vertAlign w:val="superscript"/>
        </w:rPr>
        <w:t>®</w:t>
      </w:r>
      <w:r w:rsidRPr="005C2127">
        <w:rPr>
          <w:rFonts w:ascii="Arial" w:eastAsia="Times New Roman" w:hAnsi="Arial" w:cs="Arial"/>
          <w:sz w:val="18"/>
          <w:szCs w:val="18"/>
        </w:rPr>
        <w:t xml:space="preserve"> 10-year probability of &gt;=8.4 percent, in alignment with the June 2018 USPSTF recommendation on osteoporosis screening.</w:t>
      </w:r>
    </w:p>
  </w:footnote>
  <w:footnote w:id="2">
    <w:p w14:paraId="2F0711F5" w14:textId="5D6E0F13" w:rsidR="005C2127" w:rsidRDefault="005C2127">
      <w:pPr>
        <w:pStyle w:val="FootnoteText"/>
      </w:pPr>
      <w:r>
        <w:rPr>
          <w:rStyle w:val="FootnoteReference"/>
        </w:rPr>
        <w:footnoteRef/>
      </w:r>
      <w:r>
        <w:t xml:space="preserve"> </w:t>
      </w:r>
      <w:r w:rsidRPr="005C2127">
        <w:rPr>
          <w:rFonts w:ascii="Arial" w:hAnsi="Arial" w:cs="Arial"/>
          <w:sz w:val="18"/>
          <w:szCs w:val="18"/>
        </w:rPr>
        <w:t xml:space="preserve">The measure specification </w:t>
      </w:r>
      <w:r w:rsidR="00090552">
        <w:rPr>
          <w:rFonts w:ascii="Arial" w:hAnsi="Arial" w:cs="Arial"/>
          <w:sz w:val="18"/>
          <w:szCs w:val="18"/>
        </w:rPr>
        <w:t xml:space="preserve">we </w:t>
      </w:r>
      <w:r w:rsidRPr="005C2127">
        <w:rPr>
          <w:rFonts w:ascii="Arial" w:hAnsi="Arial" w:cs="Arial"/>
          <w:sz w:val="18"/>
          <w:szCs w:val="18"/>
        </w:rPr>
        <w:t xml:space="preserve">submitted to NQF </w:t>
      </w:r>
      <w:r w:rsidRPr="005C2127">
        <w:rPr>
          <w:rFonts w:ascii="Arial" w:eastAsia="Times New Roman" w:hAnsi="Arial" w:cs="Arial"/>
          <w:sz w:val="18"/>
          <w:szCs w:val="18"/>
        </w:rPr>
        <w:t>uses a FRAX</w:t>
      </w:r>
      <w:r w:rsidRPr="005C2127">
        <w:rPr>
          <w:rFonts w:ascii="Arial" w:eastAsia="Times New Roman" w:hAnsi="Arial" w:cs="Arial"/>
          <w:sz w:val="18"/>
          <w:szCs w:val="18"/>
          <w:vertAlign w:val="superscript"/>
        </w:rPr>
        <w:t>®</w:t>
      </w:r>
      <w:r w:rsidRPr="005C2127">
        <w:rPr>
          <w:rFonts w:ascii="Arial" w:eastAsia="Times New Roman" w:hAnsi="Arial" w:cs="Arial"/>
          <w:sz w:val="18"/>
          <w:szCs w:val="18"/>
        </w:rPr>
        <w:t xml:space="preserve"> 10-year probability of &gt;=8.4 percent, in alignment with the June 2018 USPSTF recommendation on osteoporosis screening.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D66482" w:rsidRPr="00105D8B" w:rsidRDefault="00D66482" w:rsidP="00105D8B">
    <w:pPr>
      <w:pStyle w:val="Header"/>
      <w:jc w:val="center"/>
      <w:rPr>
        <w:color w:val="808080" w:themeColor="background1" w:themeShade="80"/>
      </w:rPr>
    </w:pPr>
  </w:p>
  <w:p w14:paraId="3C3A0C31" w14:textId="77777777" w:rsidR="00D66482" w:rsidRDefault="00D664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2D3C3A"/>
    <w:multiLevelType w:val="hybridMultilevel"/>
    <w:tmpl w:val="5A34F716"/>
    <w:lvl w:ilvl="0" w:tplc="D84C681C">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3B618A"/>
    <w:multiLevelType w:val="hybridMultilevel"/>
    <w:tmpl w:val="717AE5D8"/>
    <w:lvl w:ilvl="0" w:tplc="0409000F">
      <w:start w:val="1"/>
      <w:numFmt w:val="decimal"/>
      <w:pStyle w:val="NumberedBulletLastD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9C6048B"/>
    <w:multiLevelType w:val="singleLevel"/>
    <w:tmpl w:val="08DE816E"/>
    <w:lvl w:ilvl="0">
      <w:start w:val="1"/>
      <w:numFmt w:val="decimal"/>
      <w:pStyle w:val="NumberedBullet"/>
      <w:lvlText w:val="%1."/>
      <w:lvlJc w:val="left"/>
      <w:pPr>
        <w:tabs>
          <w:tab w:val="num" w:pos="792"/>
        </w:tabs>
        <w:ind w:left="792" w:hanging="360"/>
      </w:pPr>
    </w:lvl>
  </w:abstractNum>
  <w:abstractNum w:abstractNumId="25"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3"/>
  </w:num>
  <w:num w:numId="4">
    <w:abstractNumId w:val="7"/>
  </w:num>
  <w:num w:numId="5">
    <w:abstractNumId w:val="2"/>
  </w:num>
  <w:num w:numId="6">
    <w:abstractNumId w:val="1"/>
  </w:num>
  <w:num w:numId="7">
    <w:abstractNumId w:val="4"/>
  </w:num>
  <w:num w:numId="8">
    <w:abstractNumId w:val="22"/>
  </w:num>
  <w:num w:numId="9">
    <w:abstractNumId w:val="11"/>
  </w:num>
  <w:num w:numId="10">
    <w:abstractNumId w:val="28"/>
  </w:num>
  <w:num w:numId="11">
    <w:abstractNumId w:val="13"/>
  </w:num>
  <w:num w:numId="12">
    <w:abstractNumId w:val="26"/>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9"/>
  </w:num>
  <w:num w:numId="17">
    <w:abstractNumId w:val="27"/>
  </w:num>
  <w:num w:numId="18">
    <w:abstractNumId w:val="25"/>
  </w:num>
  <w:num w:numId="19">
    <w:abstractNumId w:val="23"/>
  </w:num>
  <w:num w:numId="20">
    <w:abstractNumId w:val="17"/>
  </w:num>
  <w:num w:numId="21">
    <w:abstractNumId w:val="21"/>
  </w:num>
  <w:num w:numId="22">
    <w:abstractNumId w:val="16"/>
  </w:num>
  <w:num w:numId="23">
    <w:abstractNumId w:val="8"/>
  </w:num>
  <w:num w:numId="24">
    <w:abstractNumId w:val="15"/>
  </w:num>
  <w:num w:numId="25">
    <w:abstractNumId w:val="14"/>
  </w:num>
  <w:num w:numId="26">
    <w:abstractNumId w:val="29"/>
  </w:num>
  <w:num w:numId="27">
    <w:abstractNumId w:val="0"/>
  </w:num>
  <w:num w:numId="28">
    <w:abstractNumId w:val="10"/>
  </w:num>
  <w:num w:numId="29">
    <w:abstractNumId w:val="18"/>
  </w:num>
  <w:num w:numId="30">
    <w:abstractNumId w:val="24"/>
    <w:lvlOverride w:ilvl="0">
      <w:startOverride w:val="1"/>
    </w:lvlOverride>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32B6"/>
    <w:rsid w:val="0004593A"/>
    <w:rsid w:val="00045EE0"/>
    <w:rsid w:val="00050684"/>
    <w:rsid w:val="00050A3E"/>
    <w:rsid w:val="00052A6F"/>
    <w:rsid w:val="00053F02"/>
    <w:rsid w:val="0005612B"/>
    <w:rsid w:val="000574AB"/>
    <w:rsid w:val="0006147A"/>
    <w:rsid w:val="0006234F"/>
    <w:rsid w:val="000775F8"/>
    <w:rsid w:val="00080CF7"/>
    <w:rsid w:val="000851B2"/>
    <w:rsid w:val="000874ED"/>
    <w:rsid w:val="00090307"/>
    <w:rsid w:val="00090552"/>
    <w:rsid w:val="00092566"/>
    <w:rsid w:val="000968F8"/>
    <w:rsid w:val="00097012"/>
    <w:rsid w:val="000A2DAE"/>
    <w:rsid w:val="000B032A"/>
    <w:rsid w:val="000B0B9B"/>
    <w:rsid w:val="000B2DF7"/>
    <w:rsid w:val="000B3880"/>
    <w:rsid w:val="000B7D57"/>
    <w:rsid w:val="000C036D"/>
    <w:rsid w:val="000C0FF8"/>
    <w:rsid w:val="000C443E"/>
    <w:rsid w:val="000C7621"/>
    <w:rsid w:val="000D2722"/>
    <w:rsid w:val="000D7948"/>
    <w:rsid w:val="000D7C84"/>
    <w:rsid w:val="000E4E13"/>
    <w:rsid w:val="000E78F6"/>
    <w:rsid w:val="000F034A"/>
    <w:rsid w:val="000F06B5"/>
    <w:rsid w:val="000F1B7A"/>
    <w:rsid w:val="000F2A1C"/>
    <w:rsid w:val="000F39E9"/>
    <w:rsid w:val="00104B45"/>
    <w:rsid w:val="00105D8B"/>
    <w:rsid w:val="0010792F"/>
    <w:rsid w:val="0011342F"/>
    <w:rsid w:val="001202E9"/>
    <w:rsid w:val="0012223A"/>
    <w:rsid w:val="0012454F"/>
    <w:rsid w:val="00124857"/>
    <w:rsid w:val="00124D61"/>
    <w:rsid w:val="00125273"/>
    <w:rsid w:val="0012575E"/>
    <w:rsid w:val="00127C06"/>
    <w:rsid w:val="00133C7D"/>
    <w:rsid w:val="001340F5"/>
    <w:rsid w:val="001416E7"/>
    <w:rsid w:val="00143E7B"/>
    <w:rsid w:val="00145149"/>
    <w:rsid w:val="00145D4F"/>
    <w:rsid w:val="001465B3"/>
    <w:rsid w:val="0014773C"/>
    <w:rsid w:val="001479F1"/>
    <w:rsid w:val="001512A6"/>
    <w:rsid w:val="0016455A"/>
    <w:rsid w:val="00167C08"/>
    <w:rsid w:val="00167F26"/>
    <w:rsid w:val="0017696D"/>
    <w:rsid w:val="001848FC"/>
    <w:rsid w:val="00184AED"/>
    <w:rsid w:val="001911CE"/>
    <w:rsid w:val="00192ACF"/>
    <w:rsid w:val="00193F21"/>
    <w:rsid w:val="001969C5"/>
    <w:rsid w:val="001A64BD"/>
    <w:rsid w:val="001A6CDD"/>
    <w:rsid w:val="001B43EA"/>
    <w:rsid w:val="001C12EE"/>
    <w:rsid w:val="001C1E3C"/>
    <w:rsid w:val="001C7B02"/>
    <w:rsid w:val="001D03BE"/>
    <w:rsid w:val="001D25E7"/>
    <w:rsid w:val="001E4DD4"/>
    <w:rsid w:val="001E69DC"/>
    <w:rsid w:val="001E7CDC"/>
    <w:rsid w:val="001F169D"/>
    <w:rsid w:val="001F1DA1"/>
    <w:rsid w:val="001F4EB3"/>
    <w:rsid w:val="001F6F93"/>
    <w:rsid w:val="001F78A2"/>
    <w:rsid w:val="001F7A20"/>
    <w:rsid w:val="002011DD"/>
    <w:rsid w:val="0021054A"/>
    <w:rsid w:val="0021195A"/>
    <w:rsid w:val="00213383"/>
    <w:rsid w:val="00220250"/>
    <w:rsid w:val="00222444"/>
    <w:rsid w:val="0022691B"/>
    <w:rsid w:val="00232163"/>
    <w:rsid w:val="002376F8"/>
    <w:rsid w:val="002408E4"/>
    <w:rsid w:val="00241591"/>
    <w:rsid w:val="00250B4F"/>
    <w:rsid w:val="00254F25"/>
    <w:rsid w:val="0025762F"/>
    <w:rsid w:val="00275563"/>
    <w:rsid w:val="0028114D"/>
    <w:rsid w:val="00285EC6"/>
    <w:rsid w:val="00287649"/>
    <w:rsid w:val="00287E84"/>
    <w:rsid w:val="0029286C"/>
    <w:rsid w:val="0029300E"/>
    <w:rsid w:val="002B067D"/>
    <w:rsid w:val="002B0C3A"/>
    <w:rsid w:val="002B2116"/>
    <w:rsid w:val="002B2D9B"/>
    <w:rsid w:val="002B486A"/>
    <w:rsid w:val="002B4A28"/>
    <w:rsid w:val="002B5016"/>
    <w:rsid w:val="002B742C"/>
    <w:rsid w:val="002B7F4D"/>
    <w:rsid w:val="002C285C"/>
    <w:rsid w:val="002C3664"/>
    <w:rsid w:val="002C67B3"/>
    <w:rsid w:val="002C7BE4"/>
    <w:rsid w:val="002D1CCE"/>
    <w:rsid w:val="002D2856"/>
    <w:rsid w:val="002D417D"/>
    <w:rsid w:val="002D5E5D"/>
    <w:rsid w:val="002E78A0"/>
    <w:rsid w:val="002F2687"/>
    <w:rsid w:val="002F48E1"/>
    <w:rsid w:val="002F4F3B"/>
    <w:rsid w:val="00304C86"/>
    <w:rsid w:val="003059EB"/>
    <w:rsid w:val="003116AC"/>
    <w:rsid w:val="00315567"/>
    <w:rsid w:val="003267A2"/>
    <w:rsid w:val="00330144"/>
    <w:rsid w:val="00330BE9"/>
    <w:rsid w:val="0033119F"/>
    <w:rsid w:val="00334329"/>
    <w:rsid w:val="0034146F"/>
    <w:rsid w:val="00345CBA"/>
    <w:rsid w:val="00346245"/>
    <w:rsid w:val="00356267"/>
    <w:rsid w:val="00356BAD"/>
    <w:rsid w:val="003605B4"/>
    <w:rsid w:val="003627AC"/>
    <w:rsid w:val="0036565F"/>
    <w:rsid w:val="00366914"/>
    <w:rsid w:val="00371679"/>
    <w:rsid w:val="00372468"/>
    <w:rsid w:val="00372FE3"/>
    <w:rsid w:val="003755CB"/>
    <w:rsid w:val="00376497"/>
    <w:rsid w:val="00376BB6"/>
    <w:rsid w:val="00383F59"/>
    <w:rsid w:val="00383F85"/>
    <w:rsid w:val="00387BA1"/>
    <w:rsid w:val="00392B8E"/>
    <w:rsid w:val="003A306C"/>
    <w:rsid w:val="003A5DD8"/>
    <w:rsid w:val="003A6891"/>
    <w:rsid w:val="003A7BC5"/>
    <w:rsid w:val="003A7DE7"/>
    <w:rsid w:val="003B1006"/>
    <w:rsid w:val="003C0534"/>
    <w:rsid w:val="003C2AEE"/>
    <w:rsid w:val="003C4B2B"/>
    <w:rsid w:val="003C5386"/>
    <w:rsid w:val="003C5F11"/>
    <w:rsid w:val="003C691C"/>
    <w:rsid w:val="003D294B"/>
    <w:rsid w:val="003D30C8"/>
    <w:rsid w:val="003D4BFF"/>
    <w:rsid w:val="003D6401"/>
    <w:rsid w:val="003E1863"/>
    <w:rsid w:val="00405876"/>
    <w:rsid w:val="004065AB"/>
    <w:rsid w:val="0041606D"/>
    <w:rsid w:val="00416962"/>
    <w:rsid w:val="004206A8"/>
    <w:rsid w:val="00430B2F"/>
    <w:rsid w:val="004348CC"/>
    <w:rsid w:val="0044622C"/>
    <w:rsid w:val="00450C58"/>
    <w:rsid w:val="00455C99"/>
    <w:rsid w:val="00460E03"/>
    <w:rsid w:val="0046132F"/>
    <w:rsid w:val="0046396A"/>
    <w:rsid w:val="00464E4E"/>
    <w:rsid w:val="004658FF"/>
    <w:rsid w:val="00472AF5"/>
    <w:rsid w:val="00474ED7"/>
    <w:rsid w:val="004756E1"/>
    <w:rsid w:val="0048008A"/>
    <w:rsid w:val="00483E94"/>
    <w:rsid w:val="00484120"/>
    <w:rsid w:val="004853A0"/>
    <w:rsid w:val="00496B5F"/>
    <w:rsid w:val="004A10E2"/>
    <w:rsid w:val="004A2E10"/>
    <w:rsid w:val="004B17FF"/>
    <w:rsid w:val="004B1BA0"/>
    <w:rsid w:val="004B204C"/>
    <w:rsid w:val="004B3A58"/>
    <w:rsid w:val="004B54A1"/>
    <w:rsid w:val="004B6CEE"/>
    <w:rsid w:val="004B7CBD"/>
    <w:rsid w:val="004C2443"/>
    <w:rsid w:val="004C498F"/>
    <w:rsid w:val="004C5D29"/>
    <w:rsid w:val="004C681A"/>
    <w:rsid w:val="004C6FB3"/>
    <w:rsid w:val="004D29B5"/>
    <w:rsid w:val="004D2E2B"/>
    <w:rsid w:val="004D4D8A"/>
    <w:rsid w:val="004E317E"/>
    <w:rsid w:val="004E56B3"/>
    <w:rsid w:val="004F68EE"/>
    <w:rsid w:val="004F72C0"/>
    <w:rsid w:val="00501DA9"/>
    <w:rsid w:val="005038D5"/>
    <w:rsid w:val="005071CE"/>
    <w:rsid w:val="00511BA4"/>
    <w:rsid w:val="00512F48"/>
    <w:rsid w:val="005145D1"/>
    <w:rsid w:val="005149E7"/>
    <w:rsid w:val="005232D6"/>
    <w:rsid w:val="005326AF"/>
    <w:rsid w:val="005333CC"/>
    <w:rsid w:val="005363F1"/>
    <w:rsid w:val="00537C1B"/>
    <w:rsid w:val="00542A89"/>
    <w:rsid w:val="00543E94"/>
    <w:rsid w:val="00545B75"/>
    <w:rsid w:val="0054748E"/>
    <w:rsid w:val="0055007C"/>
    <w:rsid w:val="00550A29"/>
    <w:rsid w:val="0055374F"/>
    <w:rsid w:val="00554922"/>
    <w:rsid w:val="00554A20"/>
    <w:rsid w:val="00554E5D"/>
    <w:rsid w:val="00555282"/>
    <w:rsid w:val="005560E7"/>
    <w:rsid w:val="005612CC"/>
    <w:rsid w:val="00563029"/>
    <w:rsid w:val="00565946"/>
    <w:rsid w:val="00567D12"/>
    <w:rsid w:val="00576062"/>
    <w:rsid w:val="00583907"/>
    <w:rsid w:val="00583CCF"/>
    <w:rsid w:val="0059559F"/>
    <w:rsid w:val="00595B96"/>
    <w:rsid w:val="005A1482"/>
    <w:rsid w:val="005A49FF"/>
    <w:rsid w:val="005A7634"/>
    <w:rsid w:val="005B6F04"/>
    <w:rsid w:val="005C0447"/>
    <w:rsid w:val="005C2127"/>
    <w:rsid w:val="005C2CB3"/>
    <w:rsid w:val="005C69B5"/>
    <w:rsid w:val="005C739F"/>
    <w:rsid w:val="005C73CA"/>
    <w:rsid w:val="005D2579"/>
    <w:rsid w:val="005D4768"/>
    <w:rsid w:val="005E2CAB"/>
    <w:rsid w:val="005E429E"/>
    <w:rsid w:val="005E6F5A"/>
    <w:rsid w:val="005F444E"/>
    <w:rsid w:val="00601ED4"/>
    <w:rsid w:val="006030BC"/>
    <w:rsid w:val="00607FB6"/>
    <w:rsid w:val="00612866"/>
    <w:rsid w:val="00616EB5"/>
    <w:rsid w:val="006269D4"/>
    <w:rsid w:val="006327D8"/>
    <w:rsid w:val="00633E4D"/>
    <w:rsid w:val="0064070A"/>
    <w:rsid w:val="00643A01"/>
    <w:rsid w:val="00645FA2"/>
    <w:rsid w:val="00651D44"/>
    <w:rsid w:val="006521CC"/>
    <w:rsid w:val="00652846"/>
    <w:rsid w:val="006574D2"/>
    <w:rsid w:val="00663563"/>
    <w:rsid w:val="00666397"/>
    <w:rsid w:val="006676D4"/>
    <w:rsid w:val="00675535"/>
    <w:rsid w:val="00681359"/>
    <w:rsid w:val="00684D1C"/>
    <w:rsid w:val="00685A72"/>
    <w:rsid w:val="0069157C"/>
    <w:rsid w:val="00696262"/>
    <w:rsid w:val="006A2C75"/>
    <w:rsid w:val="006B0BFD"/>
    <w:rsid w:val="006B3D06"/>
    <w:rsid w:val="006B5E06"/>
    <w:rsid w:val="006C3A4F"/>
    <w:rsid w:val="006C4845"/>
    <w:rsid w:val="006D6BC1"/>
    <w:rsid w:val="006E2BFC"/>
    <w:rsid w:val="006E5C57"/>
    <w:rsid w:val="006F125C"/>
    <w:rsid w:val="006F22A5"/>
    <w:rsid w:val="006F77AB"/>
    <w:rsid w:val="00702C73"/>
    <w:rsid w:val="007071DC"/>
    <w:rsid w:val="00707F4B"/>
    <w:rsid w:val="00713394"/>
    <w:rsid w:val="00724677"/>
    <w:rsid w:val="00725AC2"/>
    <w:rsid w:val="00732880"/>
    <w:rsid w:val="00734AEF"/>
    <w:rsid w:val="00734CB0"/>
    <w:rsid w:val="007416B9"/>
    <w:rsid w:val="007422FD"/>
    <w:rsid w:val="00743E46"/>
    <w:rsid w:val="00744519"/>
    <w:rsid w:val="00747C45"/>
    <w:rsid w:val="00750684"/>
    <w:rsid w:val="00753CC1"/>
    <w:rsid w:val="0075426A"/>
    <w:rsid w:val="00756FDB"/>
    <w:rsid w:val="007629B6"/>
    <w:rsid w:val="007665BF"/>
    <w:rsid w:val="00771B2A"/>
    <w:rsid w:val="007757CE"/>
    <w:rsid w:val="00775800"/>
    <w:rsid w:val="0078704F"/>
    <w:rsid w:val="0079180E"/>
    <w:rsid w:val="007950CC"/>
    <w:rsid w:val="0079538B"/>
    <w:rsid w:val="007961B8"/>
    <w:rsid w:val="00797624"/>
    <w:rsid w:val="007A4828"/>
    <w:rsid w:val="007A70B5"/>
    <w:rsid w:val="007B093D"/>
    <w:rsid w:val="007B1EDB"/>
    <w:rsid w:val="007B2069"/>
    <w:rsid w:val="007B5888"/>
    <w:rsid w:val="007C02E0"/>
    <w:rsid w:val="007C04A1"/>
    <w:rsid w:val="007C2011"/>
    <w:rsid w:val="007C21FA"/>
    <w:rsid w:val="007C393A"/>
    <w:rsid w:val="007C5BDE"/>
    <w:rsid w:val="007D13B1"/>
    <w:rsid w:val="007D4351"/>
    <w:rsid w:val="007D7019"/>
    <w:rsid w:val="007E06AD"/>
    <w:rsid w:val="007E0AE6"/>
    <w:rsid w:val="007E18DB"/>
    <w:rsid w:val="007E6F1C"/>
    <w:rsid w:val="00804C69"/>
    <w:rsid w:val="0080711D"/>
    <w:rsid w:val="008155CD"/>
    <w:rsid w:val="008158AE"/>
    <w:rsid w:val="00831609"/>
    <w:rsid w:val="00833325"/>
    <w:rsid w:val="00840A41"/>
    <w:rsid w:val="00842F3C"/>
    <w:rsid w:val="00847318"/>
    <w:rsid w:val="008505D1"/>
    <w:rsid w:val="00855158"/>
    <w:rsid w:val="00857325"/>
    <w:rsid w:val="00857EE8"/>
    <w:rsid w:val="0086464B"/>
    <w:rsid w:val="008647FC"/>
    <w:rsid w:val="00864924"/>
    <w:rsid w:val="00864CA8"/>
    <w:rsid w:val="00865E2D"/>
    <w:rsid w:val="00870E6C"/>
    <w:rsid w:val="00875846"/>
    <w:rsid w:val="00884486"/>
    <w:rsid w:val="008871A9"/>
    <w:rsid w:val="008916BA"/>
    <w:rsid w:val="00892176"/>
    <w:rsid w:val="008921DD"/>
    <w:rsid w:val="008A1DB7"/>
    <w:rsid w:val="008A403A"/>
    <w:rsid w:val="008A4C13"/>
    <w:rsid w:val="008B604D"/>
    <w:rsid w:val="008C302D"/>
    <w:rsid w:val="008C54A9"/>
    <w:rsid w:val="008D4814"/>
    <w:rsid w:val="008E454A"/>
    <w:rsid w:val="008E5D03"/>
    <w:rsid w:val="008E67C3"/>
    <w:rsid w:val="008F589F"/>
    <w:rsid w:val="008F76A9"/>
    <w:rsid w:val="008F7E67"/>
    <w:rsid w:val="008F7F53"/>
    <w:rsid w:val="00900DBF"/>
    <w:rsid w:val="00901288"/>
    <w:rsid w:val="009048B9"/>
    <w:rsid w:val="00904CCF"/>
    <w:rsid w:val="00904E91"/>
    <w:rsid w:val="009055AC"/>
    <w:rsid w:val="00905626"/>
    <w:rsid w:val="00915886"/>
    <w:rsid w:val="0091666E"/>
    <w:rsid w:val="009214DC"/>
    <w:rsid w:val="00927027"/>
    <w:rsid w:val="009344BA"/>
    <w:rsid w:val="00935E51"/>
    <w:rsid w:val="00936CB3"/>
    <w:rsid w:val="00941400"/>
    <w:rsid w:val="00941E51"/>
    <w:rsid w:val="00946E61"/>
    <w:rsid w:val="00947F78"/>
    <w:rsid w:val="00951B93"/>
    <w:rsid w:val="00953234"/>
    <w:rsid w:val="00961EAF"/>
    <w:rsid w:val="0096278F"/>
    <w:rsid w:val="00963365"/>
    <w:rsid w:val="009726E1"/>
    <w:rsid w:val="00972A04"/>
    <w:rsid w:val="00974468"/>
    <w:rsid w:val="0097565B"/>
    <w:rsid w:val="00977591"/>
    <w:rsid w:val="00980E75"/>
    <w:rsid w:val="00986EF0"/>
    <w:rsid w:val="009925C0"/>
    <w:rsid w:val="00994BE0"/>
    <w:rsid w:val="009A25B1"/>
    <w:rsid w:val="009A4608"/>
    <w:rsid w:val="009A6A57"/>
    <w:rsid w:val="009A70BF"/>
    <w:rsid w:val="009B1A15"/>
    <w:rsid w:val="009B2BB7"/>
    <w:rsid w:val="009C0852"/>
    <w:rsid w:val="009C0F6D"/>
    <w:rsid w:val="009C13CA"/>
    <w:rsid w:val="009C32C6"/>
    <w:rsid w:val="009C665F"/>
    <w:rsid w:val="009C7513"/>
    <w:rsid w:val="009D2E8B"/>
    <w:rsid w:val="009D3882"/>
    <w:rsid w:val="009D4C83"/>
    <w:rsid w:val="009D534F"/>
    <w:rsid w:val="009D73E2"/>
    <w:rsid w:val="009D7E38"/>
    <w:rsid w:val="009E095B"/>
    <w:rsid w:val="009E1846"/>
    <w:rsid w:val="009E4883"/>
    <w:rsid w:val="009E78FF"/>
    <w:rsid w:val="009E7BA1"/>
    <w:rsid w:val="009F4B21"/>
    <w:rsid w:val="00A01494"/>
    <w:rsid w:val="00A11D10"/>
    <w:rsid w:val="00A22FA9"/>
    <w:rsid w:val="00A24EF9"/>
    <w:rsid w:val="00A25024"/>
    <w:rsid w:val="00A31A79"/>
    <w:rsid w:val="00A32757"/>
    <w:rsid w:val="00A35F8F"/>
    <w:rsid w:val="00A41377"/>
    <w:rsid w:val="00A4263D"/>
    <w:rsid w:val="00A43958"/>
    <w:rsid w:val="00A509B8"/>
    <w:rsid w:val="00A52AB9"/>
    <w:rsid w:val="00A549E8"/>
    <w:rsid w:val="00A56AAD"/>
    <w:rsid w:val="00A6210B"/>
    <w:rsid w:val="00A62345"/>
    <w:rsid w:val="00A64EBF"/>
    <w:rsid w:val="00A70505"/>
    <w:rsid w:val="00A70C8D"/>
    <w:rsid w:val="00A71200"/>
    <w:rsid w:val="00A7323A"/>
    <w:rsid w:val="00A76E83"/>
    <w:rsid w:val="00A831B4"/>
    <w:rsid w:val="00A97798"/>
    <w:rsid w:val="00A97CB3"/>
    <w:rsid w:val="00AA23D3"/>
    <w:rsid w:val="00AA5213"/>
    <w:rsid w:val="00AA65A6"/>
    <w:rsid w:val="00AB1E9C"/>
    <w:rsid w:val="00AB7597"/>
    <w:rsid w:val="00AC1426"/>
    <w:rsid w:val="00AC1D8E"/>
    <w:rsid w:val="00AC2588"/>
    <w:rsid w:val="00AC3C02"/>
    <w:rsid w:val="00AC48FA"/>
    <w:rsid w:val="00AC6459"/>
    <w:rsid w:val="00AD0240"/>
    <w:rsid w:val="00AD1170"/>
    <w:rsid w:val="00AD4137"/>
    <w:rsid w:val="00AE7F5E"/>
    <w:rsid w:val="00AF2D68"/>
    <w:rsid w:val="00AF2E60"/>
    <w:rsid w:val="00AF4D53"/>
    <w:rsid w:val="00B006F8"/>
    <w:rsid w:val="00B037BA"/>
    <w:rsid w:val="00B12F2A"/>
    <w:rsid w:val="00B1365F"/>
    <w:rsid w:val="00B16DA6"/>
    <w:rsid w:val="00B20139"/>
    <w:rsid w:val="00B218DA"/>
    <w:rsid w:val="00B2263A"/>
    <w:rsid w:val="00B30AB0"/>
    <w:rsid w:val="00B342FA"/>
    <w:rsid w:val="00B51028"/>
    <w:rsid w:val="00B52BE2"/>
    <w:rsid w:val="00B53E8B"/>
    <w:rsid w:val="00B66AF1"/>
    <w:rsid w:val="00B7748B"/>
    <w:rsid w:val="00B774D2"/>
    <w:rsid w:val="00B8015A"/>
    <w:rsid w:val="00B82A57"/>
    <w:rsid w:val="00B93CAB"/>
    <w:rsid w:val="00BA053B"/>
    <w:rsid w:val="00BA0D87"/>
    <w:rsid w:val="00BB35AE"/>
    <w:rsid w:val="00BB3A51"/>
    <w:rsid w:val="00BC03A1"/>
    <w:rsid w:val="00BC0D25"/>
    <w:rsid w:val="00BD2505"/>
    <w:rsid w:val="00BD45B9"/>
    <w:rsid w:val="00BD691F"/>
    <w:rsid w:val="00BE592D"/>
    <w:rsid w:val="00BE5F42"/>
    <w:rsid w:val="00BF30F4"/>
    <w:rsid w:val="00BF52B0"/>
    <w:rsid w:val="00BF5697"/>
    <w:rsid w:val="00C008B1"/>
    <w:rsid w:val="00C02B52"/>
    <w:rsid w:val="00C02B61"/>
    <w:rsid w:val="00C14CCC"/>
    <w:rsid w:val="00C15109"/>
    <w:rsid w:val="00C1695E"/>
    <w:rsid w:val="00C17789"/>
    <w:rsid w:val="00C1798F"/>
    <w:rsid w:val="00C21B31"/>
    <w:rsid w:val="00C22601"/>
    <w:rsid w:val="00C22C1C"/>
    <w:rsid w:val="00C33F2E"/>
    <w:rsid w:val="00C34936"/>
    <w:rsid w:val="00C34C14"/>
    <w:rsid w:val="00C355B9"/>
    <w:rsid w:val="00C37EF1"/>
    <w:rsid w:val="00C401C4"/>
    <w:rsid w:val="00C4155C"/>
    <w:rsid w:val="00C41680"/>
    <w:rsid w:val="00C5654F"/>
    <w:rsid w:val="00C60A25"/>
    <w:rsid w:val="00C64E78"/>
    <w:rsid w:val="00C6581B"/>
    <w:rsid w:val="00C6691E"/>
    <w:rsid w:val="00C7119C"/>
    <w:rsid w:val="00C765C5"/>
    <w:rsid w:val="00C76B49"/>
    <w:rsid w:val="00C775CE"/>
    <w:rsid w:val="00C82479"/>
    <w:rsid w:val="00C867F0"/>
    <w:rsid w:val="00C87BAF"/>
    <w:rsid w:val="00C906EC"/>
    <w:rsid w:val="00C92E46"/>
    <w:rsid w:val="00CA06D8"/>
    <w:rsid w:val="00CA345A"/>
    <w:rsid w:val="00CA372F"/>
    <w:rsid w:val="00CB49FF"/>
    <w:rsid w:val="00CC02CF"/>
    <w:rsid w:val="00CC086A"/>
    <w:rsid w:val="00CD0E24"/>
    <w:rsid w:val="00CD0F66"/>
    <w:rsid w:val="00CD364B"/>
    <w:rsid w:val="00CE23B8"/>
    <w:rsid w:val="00CE284E"/>
    <w:rsid w:val="00CE50D7"/>
    <w:rsid w:val="00CE691A"/>
    <w:rsid w:val="00CF4CBE"/>
    <w:rsid w:val="00CF6D88"/>
    <w:rsid w:val="00CF77A9"/>
    <w:rsid w:val="00D00344"/>
    <w:rsid w:val="00D027F1"/>
    <w:rsid w:val="00D03FB2"/>
    <w:rsid w:val="00D05493"/>
    <w:rsid w:val="00D06609"/>
    <w:rsid w:val="00D1217D"/>
    <w:rsid w:val="00D1754D"/>
    <w:rsid w:val="00D2223F"/>
    <w:rsid w:val="00D252BA"/>
    <w:rsid w:val="00D25917"/>
    <w:rsid w:val="00D274A4"/>
    <w:rsid w:val="00D277AF"/>
    <w:rsid w:val="00D31163"/>
    <w:rsid w:val="00D320B1"/>
    <w:rsid w:val="00D33AFD"/>
    <w:rsid w:val="00D36489"/>
    <w:rsid w:val="00D369E9"/>
    <w:rsid w:val="00D42195"/>
    <w:rsid w:val="00D4407A"/>
    <w:rsid w:val="00D44385"/>
    <w:rsid w:val="00D50704"/>
    <w:rsid w:val="00D5160A"/>
    <w:rsid w:val="00D55BEC"/>
    <w:rsid w:val="00D56F9D"/>
    <w:rsid w:val="00D5760A"/>
    <w:rsid w:val="00D61410"/>
    <w:rsid w:val="00D66385"/>
    <w:rsid w:val="00D66482"/>
    <w:rsid w:val="00D8012C"/>
    <w:rsid w:val="00D8181D"/>
    <w:rsid w:val="00D85465"/>
    <w:rsid w:val="00D94C90"/>
    <w:rsid w:val="00D968D8"/>
    <w:rsid w:val="00DA563D"/>
    <w:rsid w:val="00DA7277"/>
    <w:rsid w:val="00DB3627"/>
    <w:rsid w:val="00DB4724"/>
    <w:rsid w:val="00DB6944"/>
    <w:rsid w:val="00DC4746"/>
    <w:rsid w:val="00DC754D"/>
    <w:rsid w:val="00DD5860"/>
    <w:rsid w:val="00DE7149"/>
    <w:rsid w:val="00DF518E"/>
    <w:rsid w:val="00E0314C"/>
    <w:rsid w:val="00E1508F"/>
    <w:rsid w:val="00E175A3"/>
    <w:rsid w:val="00E261DF"/>
    <w:rsid w:val="00E27240"/>
    <w:rsid w:val="00E27EDD"/>
    <w:rsid w:val="00E30584"/>
    <w:rsid w:val="00E310B9"/>
    <w:rsid w:val="00E37E1B"/>
    <w:rsid w:val="00E54832"/>
    <w:rsid w:val="00E55137"/>
    <w:rsid w:val="00E562C0"/>
    <w:rsid w:val="00E56749"/>
    <w:rsid w:val="00E57FAF"/>
    <w:rsid w:val="00E672D6"/>
    <w:rsid w:val="00E67768"/>
    <w:rsid w:val="00E76024"/>
    <w:rsid w:val="00E818ED"/>
    <w:rsid w:val="00E84228"/>
    <w:rsid w:val="00E856A2"/>
    <w:rsid w:val="00E927A7"/>
    <w:rsid w:val="00E967AD"/>
    <w:rsid w:val="00E96884"/>
    <w:rsid w:val="00EA5435"/>
    <w:rsid w:val="00EA5F47"/>
    <w:rsid w:val="00EB455E"/>
    <w:rsid w:val="00EC79DE"/>
    <w:rsid w:val="00EC7CBC"/>
    <w:rsid w:val="00ED4ACE"/>
    <w:rsid w:val="00EE03AF"/>
    <w:rsid w:val="00EE4D35"/>
    <w:rsid w:val="00EF2DA7"/>
    <w:rsid w:val="00EF7EBE"/>
    <w:rsid w:val="00F1412B"/>
    <w:rsid w:val="00F15BFA"/>
    <w:rsid w:val="00F25D40"/>
    <w:rsid w:val="00F33A43"/>
    <w:rsid w:val="00F34FAB"/>
    <w:rsid w:val="00F4209C"/>
    <w:rsid w:val="00F43562"/>
    <w:rsid w:val="00F435AA"/>
    <w:rsid w:val="00F44F81"/>
    <w:rsid w:val="00F47999"/>
    <w:rsid w:val="00F5738A"/>
    <w:rsid w:val="00F612D4"/>
    <w:rsid w:val="00F735CD"/>
    <w:rsid w:val="00F7389E"/>
    <w:rsid w:val="00F77F1D"/>
    <w:rsid w:val="00F87582"/>
    <w:rsid w:val="00F87CCB"/>
    <w:rsid w:val="00FA162A"/>
    <w:rsid w:val="00FA48C7"/>
    <w:rsid w:val="00FA5ABD"/>
    <w:rsid w:val="00FB0403"/>
    <w:rsid w:val="00FB51FB"/>
    <w:rsid w:val="00FB5DF2"/>
    <w:rsid w:val="00FB73C1"/>
    <w:rsid w:val="00FB76CD"/>
    <w:rsid w:val="00FC00A8"/>
    <w:rsid w:val="00FC61E7"/>
    <w:rsid w:val="00FD3132"/>
    <w:rsid w:val="00FE2066"/>
    <w:rsid w:val="00FE6A73"/>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4E580CB1-7B0F-DA4B-889C-25F3F4BE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C02B6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Heading3Char">
    <w:name w:val="Heading 3 Char"/>
    <w:basedOn w:val="DefaultParagraphFont"/>
    <w:link w:val="Heading3"/>
    <w:uiPriority w:val="9"/>
    <w:semiHidden/>
    <w:rsid w:val="00C02B61"/>
    <w:rPr>
      <w:rFonts w:asciiTheme="majorHAnsi" w:eastAsiaTheme="majorEastAsia" w:hAnsiTheme="majorHAnsi" w:cstheme="majorBidi"/>
      <w:color w:val="243F60" w:themeColor="accent1" w:themeShade="7F"/>
      <w:sz w:val="24"/>
      <w:szCs w:val="24"/>
    </w:rPr>
  </w:style>
  <w:style w:type="character" w:customStyle="1" w:styleId="NumberedBulletChar">
    <w:name w:val="Numbered Bullet Char"/>
    <w:basedOn w:val="DefaultParagraphFont"/>
    <w:link w:val="NumberedBullet"/>
    <w:locked/>
    <w:rsid w:val="00C02B61"/>
    <w:rPr>
      <w:rFonts w:ascii="Times New Roman" w:eastAsia="Times New Roman" w:hAnsi="Times New Roman" w:cs="Times New Roman"/>
      <w:szCs w:val="20"/>
    </w:rPr>
  </w:style>
  <w:style w:type="paragraph" w:customStyle="1" w:styleId="NumberedBullet">
    <w:name w:val="Numbered Bullet"/>
    <w:basedOn w:val="Normal"/>
    <w:link w:val="NumberedBulletChar"/>
    <w:qFormat/>
    <w:rsid w:val="00C02B61"/>
    <w:pPr>
      <w:numPr>
        <w:numId w:val="30"/>
      </w:numPr>
      <w:tabs>
        <w:tab w:val="left" w:pos="432"/>
      </w:tabs>
      <w:spacing w:after="120" w:line="240" w:lineRule="auto"/>
      <w:ind w:left="432" w:hanging="432"/>
    </w:pPr>
    <w:rPr>
      <w:rFonts w:ascii="Times New Roman" w:eastAsia="Times New Roman" w:hAnsi="Times New Roman" w:cs="Times New Roman"/>
      <w:szCs w:val="20"/>
    </w:rPr>
  </w:style>
  <w:style w:type="paragraph" w:customStyle="1" w:styleId="References">
    <w:name w:val="References"/>
    <w:basedOn w:val="Normal"/>
    <w:qFormat/>
    <w:rsid w:val="00C02B61"/>
    <w:pPr>
      <w:keepLines/>
      <w:spacing w:after="240" w:line="240" w:lineRule="auto"/>
      <w:ind w:left="432" w:hanging="432"/>
    </w:pPr>
    <w:rPr>
      <w:rFonts w:ascii="Times New Roman" w:eastAsia="Times New Roman" w:hAnsi="Times New Roman" w:cs="Times New Roman"/>
      <w:sz w:val="24"/>
      <w:szCs w:val="20"/>
    </w:rPr>
  </w:style>
  <w:style w:type="paragraph" w:customStyle="1" w:styleId="TableText">
    <w:name w:val="Table Text"/>
    <w:basedOn w:val="Normal"/>
    <w:qFormat/>
    <w:rsid w:val="005F444E"/>
    <w:pPr>
      <w:spacing w:after="0" w:line="240" w:lineRule="auto"/>
    </w:pPr>
    <w:rPr>
      <w:rFonts w:ascii="Arial" w:eastAsia="Times New Roman" w:hAnsi="Arial" w:cs="Times New Roman"/>
      <w:sz w:val="18"/>
      <w:szCs w:val="20"/>
    </w:rPr>
  </w:style>
  <w:style w:type="table" w:customStyle="1" w:styleId="Table">
    <w:name w:val="Table"/>
    <w:basedOn w:val="TableNormal"/>
    <w:uiPriority w:val="99"/>
    <w:qFormat/>
    <w:locked/>
    <w:rsid w:val="005F444E"/>
    <w:pPr>
      <w:spacing w:after="0" w:line="240" w:lineRule="auto"/>
    </w:pPr>
    <w:rPr>
      <w:rFonts w:ascii="Arial" w:eastAsia="Times New Roman" w:hAnsi="Arial" w:cs="Times New Roman"/>
      <w:color w:val="000000" w:themeColor="text1"/>
      <w:sz w:val="18"/>
      <w:szCs w:val="20"/>
    </w:rPr>
    <w:tblPr>
      <w:tblInd w:w="0" w:type="nil"/>
      <w:tblBorders>
        <w:top w:val="single" w:sz="12" w:space="0" w:color="auto"/>
        <w:bottom w:val="single" w:sz="4" w:space="0" w:color="auto"/>
      </w:tblBorders>
    </w:tblPr>
    <w:tcPr>
      <w:vAlign w:val="bottom"/>
    </w:tcPr>
    <w:tblStylePr w:type="firstRow">
      <w:rPr>
        <w:rFonts w:ascii="MT Extra" w:hAnsi="MT Extra" w:hint="default"/>
        <w:color w:val="FFFFFF" w:themeColor="background1"/>
        <w:sz w:val="18"/>
        <w:szCs w:val="18"/>
      </w:rPr>
      <w:tblPr/>
      <w:tcPr>
        <w:tcBorders>
          <w:top w:val="nil"/>
          <w:bottom w:val="single" w:sz="4" w:space="0" w:color="auto"/>
        </w:tcBorders>
        <w:shd w:val="clear" w:color="auto" w:fill="7D7447"/>
      </w:tcPr>
    </w:tblStylePr>
  </w:style>
  <w:style w:type="paragraph" w:customStyle="1" w:styleId="NumberedBulletLastDS">
    <w:name w:val="Numbered Bullet (Last DS)"/>
    <w:basedOn w:val="NumberedBullet"/>
    <w:next w:val="Normal"/>
    <w:qFormat/>
    <w:rsid w:val="00EF7EBE"/>
    <w:pPr>
      <w:numPr>
        <w:numId w:val="1"/>
      </w:numPr>
      <w:spacing w:after="320"/>
      <w:ind w:left="432" w:hanging="432"/>
    </w:pPr>
  </w:style>
  <w:style w:type="paragraph" w:styleId="BodyText">
    <w:name w:val="Body Text"/>
    <w:basedOn w:val="Normal"/>
    <w:link w:val="BodyTextChar"/>
    <w:uiPriority w:val="1"/>
    <w:qFormat/>
    <w:rsid w:val="00CE691A"/>
    <w:pPr>
      <w:widowControl w:val="0"/>
      <w:autoSpaceDE w:val="0"/>
      <w:autoSpaceDN w:val="0"/>
      <w:spacing w:before="43" w:after="0" w:line="240" w:lineRule="auto"/>
    </w:pPr>
    <w:rPr>
      <w:rFonts w:ascii="Calibri" w:eastAsia="Calibri" w:hAnsi="Calibri" w:cs="Calibri"/>
      <w:sz w:val="20"/>
      <w:szCs w:val="20"/>
      <w:lang w:bidi="en-US"/>
    </w:rPr>
  </w:style>
  <w:style w:type="character" w:customStyle="1" w:styleId="BodyTextChar">
    <w:name w:val="Body Text Char"/>
    <w:basedOn w:val="DefaultParagraphFont"/>
    <w:link w:val="BodyText"/>
    <w:uiPriority w:val="1"/>
    <w:rsid w:val="00CE691A"/>
    <w:rPr>
      <w:rFonts w:ascii="Calibri" w:eastAsia="Calibri" w:hAnsi="Calibri" w:cs="Calibri"/>
      <w:sz w:val="20"/>
      <w:szCs w:val="20"/>
      <w:lang w:bidi="en-US"/>
    </w:rPr>
  </w:style>
  <w:style w:type="table" w:styleId="LightList">
    <w:name w:val="Light List"/>
    <w:basedOn w:val="TableNormal"/>
    <w:uiPriority w:val="61"/>
    <w:rsid w:val="0075426A"/>
    <w:pPr>
      <w:spacing w:after="0" w:line="240" w:lineRule="auto"/>
    </w:pPr>
    <w:rPr>
      <w:lang w:bidi="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locked/>
    <w:rsid w:val="00B30AB0"/>
    <w:pPr>
      <w:spacing w:after="0" w:line="240" w:lineRule="auto"/>
    </w:pPr>
    <w:rPr>
      <w:lang w:bidi="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1">
    <w:name w:val="Table1"/>
    <w:basedOn w:val="TableNormal"/>
    <w:uiPriority w:val="99"/>
    <w:qFormat/>
    <w:locked/>
    <w:rsid w:val="00501DA9"/>
    <w:pPr>
      <w:spacing w:after="0" w:line="240" w:lineRule="auto"/>
    </w:pPr>
    <w:rPr>
      <w:rFonts w:ascii="Arial" w:eastAsia="Times New Roman" w:hAnsi="Arial" w:cs="Times New Roman"/>
      <w:color w:val="000000" w:themeColor="text1"/>
      <w:sz w:val="18"/>
      <w:szCs w:val="20"/>
    </w:rPr>
    <w:tblPr>
      <w:tblInd w:w="115" w:type="dxa"/>
      <w:tblBorders>
        <w:top w:val="single" w:sz="12" w:space="0" w:color="auto"/>
        <w:bottom w:val="single" w:sz="4" w:space="0" w:color="auto"/>
      </w:tblBorders>
    </w:tblPr>
    <w:tcPr>
      <w:shd w:val="clear" w:color="auto" w:fill="auto"/>
      <w:vAlign w:val="bottom"/>
    </w:tcPr>
    <w:tblStylePr w:type="firstRow">
      <w:rPr>
        <w:rFonts w:ascii="Abadi MT Condensed Light" w:hAnsi="Abadi MT Condensed Light"/>
        <w:color w:val="FFFFFF" w:themeColor="background1"/>
        <w:sz w:val="18"/>
      </w:rPr>
      <w:tblPr/>
      <w:trPr>
        <w:cantSplit/>
        <w:tblHeader/>
      </w:trPr>
      <w:tcPr>
        <w:tcBorders>
          <w:top w:val="nil"/>
          <w:bottom w:val="single" w:sz="4" w:space="0" w:color="auto"/>
        </w:tcBorders>
        <w:shd w:val="clear" w:color="auto" w:fill="7D7447"/>
      </w:tcPr>
    </w:tblStylePr>
    <w:tblStylePr w:type="lastRow">
      <w:tblPr/>
      <w:trPr>
        <w:tblHeader/>
      </w:trPr>
    </w:tblStylePr>
  </w:style>
  <w:style w:type="table" w:customStyle="1" w:styleId="Table2">
    <w:name w:val="Table2"/>
    <w:basedOn w:val="TableNormal"/>
    <w:uiPriority w:val="99"/>
    <w:qFormat/>
    <w:locked/>
    <w:rsid w:val="00A70505"/>
    <w:pPr>
      <w:spacing w:after="0" w:line="240" w:lineRule="auto"/>
    </w:pPr>
    <w:rPr>
      <w:rFonts w:ascii="Arial" w:eastAsia="Times New Roman" w:hAnsi="Arial" w:cs="Times New Roman"/>
      <w:color w:val="000000" w:themeColor="text1"/>
      <w:sz w:val="18"/>
      <w:szCs w:val="20"/>
    </w:rPr>
    <w:tblPr>
      <w:tblInd w:w="115" w:type="dxa"/>
      <w:tblBorders>
        <w:top w:val="single" w:sz="12" w:space="0" w:color="auto"/>
        <w:bottom w:val="single" w:sz="4" w:space="0" w:color="auto"/>
      </w:tblBorders>
    </w:tblPr>
    <w:tcPr>
      <w:shd w:val="clear" w:color="auto" w:fill="auto"/>
      <w:vAlign w:val="bottom"/>
    </w:tcPr>
    <w:tblStylePr w:type="firstRow">
      <w:rPr>
        <w:rFonts w:ascii="Abadi MT Condensed Light" w:hAnsi="Abadi MT Condensed Light"/>
        <w:color w:val="FFFFFF" w:themeColor="background1"/>
        <w:sz w:val="18"/>
      </w:rPr>
      <w:tblPr/>
      <w:trPr>
        <w:cantSplit/>
        <w:tblHeader/>
      </w:trPr>
      <w:tcPr>
        <w:tcBorders>
          <w:top w:val="nil"/>
          <w:bottom w:val="single" w:sz="4" w:space="0" w:color="auto"/>
        </w:tcBorders>
        <w:shd w:val="clear" w:color="auto" w:fill="7D7447"/>
      </w:tcPr>
    </w:tblStylePr>
    <w:tblStylePr w:type="lastRow">
      <w:tblPr/>
      <w:trPr>
        <w:tblHeader/>
      </w:trPr>
    </w:tblStylePr>
  </w:style>
  <w:style w:type="paragraph" w:customStyle="1" w:styleId="NormalSS">
    <w:name w:val="NormalSS"/>
    <w:basedOn w:val="Normal"/>
    <w:link w:val="NormalSSChar"/>
    <w:qFormat/>
    <w:rsid w:val="00184AED"/>
    <w:pPr>
      <w:spacing w:after="240" w:line="240" w:lineRule="auto"/>
      <w:ind w:firstLine="432"/>
    </w:pPr>
    <w:rPr>
      <w:rFonts w:ascii="Times New Roman" w:eastAsia="Times New Roman" w:hAnsi="Times New Roman" w:cs="Times New Roman"/>
      <w:sz w:val="24"/>
      <w:szCs w:val="20"/>
    </w:rPr>
  </w:style>
  <w:style w:type="character" w:customStyle="1" w:styleId="NormalSSChar">
    <w:name w:val="NormalSS Char"/>
    <w:basedOn w:val="DefaultParagraphFont"/>
    <w:link w:val="NormalSS"/>
    <w:locked/>
    <w:rsid w:val="00184AED"/>
    <w:rPr>
      <w:rFonts w:ascii="Times New Roman" w:eastAsia="Times New Roman" w:hAnsi="Times New Roman" w:cs="Times New Roman"/>
      <w:sz w:val="24"/>
      <w:szCs w:val="20"/>
    </w:rPr>
  </w:style>
  <w:style w:type="paragraph" w:customStyle="1" w:styleId="MarkforTableTitle">
    <w:name w:val="Mark for Table Title"/>
    <w:basedOn w:val="Normal"/>
    <w:next w:val="NormalSS"/>
    <w:qFormat/>
    <w:rsid w:val="005C69B5"/>
    <w:pPr>
      <w:keepNext/>
      <w:spacing w:after="60" w:line="240" w:lineRule="auto"/>
    </w:pPr>
    <w:rPr>
      <w:rFonts w:ascii="Arial Black" w:eastAsia="Times New Roman" w:hAnsi="Arial Black" w:cs="Times New Roman"/>
      <w:szCs w:val="20"/>
    </w:rPr>
  </w:style>
  <w:style w:type="table" w:customStyle="1" w:styleId="Table3">
    <w:name w:val="Table3"/>
    <w:basedOn w:val="TableNormal"/>
    <w:uiPriority w:val="99"/>
    <w:qFormat/>
    <w:locked/>
    <w:rsid w:val="005C69B5"/>
    <w:pPr>
      <w:spacing w:after="0" w:line="240" w:lineRule="auto"/>
    </w:pPr>
    <w:rPr>
      <w:rFonts w:ascii="Arial" w:eastAsia="Times New Roman" w:hAnsi="Arial" w:cs="Times New Roman"/>
      <w:color w:val="000000" w:themeColor="text1"/>
      <w:sz w:val="18"/>
      <w:szCs w:val="20"/>
    </w:rPr>
    <w:tblPr>
      <w:tblInd w:w="115" w:type="dxa"/>
      <w:tblBorders>
        <w:top w:val="single" w:sz="12" w:space="0" w:color="auto"/>
        <w:bottom w:val="single" w:sz="4" w:space="0" w:color="auto"/>
      </w:tblBorders>
    </w:tblPr>
    <w:tcPr>
      <w:shd w:val="clear" w:color="auto" w:fill="auto"/>
      <w:vAlign w:val="bottom"/>
    </w:tcPr>
    <w:tblStylePr w:type="firstRow">
      <w:rPr>
        <w:rFonts w:ascii="Abadi MT Condensed Light" w:hAnsi="Abadi MT Condensed Light"/>
        <w:color w:val="FFFFFF" w:themeColor="background1"/>
        <w:sz w:val="18"/>
      </w:rPr>
      <w:tblPr/>
      <w:trPr>
        <w:cantSplit/>
        <w:tblHeader/>
      </w:trPr>
      <w:tcPr>
        <w:tcBorders>
          <w:top w:val="nil"/>
          <w:bottom w:val="single" w:sz="4" w:space="0" w:color="auto"/>
        </w:tcBorders>
        <w:shd w:val="clear" w:color="auto" w:fill="7D7447"/>
      </w:tcPr>
    </w:tblStylePr>
    <w:tblStylePr w:type="lastRow">
      <w:tblPr/>
      <w:trPr>
        <w:tblHeader/>
      </w:trPr>
    </w:tblStylePr>
  </w:style>
  <w:style w:type="table" w:customStyle="1" w:styleId="Table4">
    <w:name w:val="Table4"/>
    <w:basedOn w:val="TableNormal"/>
    <w:uiPriority w:val="99"/>
    <w:qFormat/>
    <w:locked/>
    <w:rsid w:val="009D73E2"/>
    <w:pPr>
      <w:spacing w:after="0" w:line="240" w:lineRule="auto"/>
    </w:pPr>
    <w:rPr>
      <w:rFonts w:ascii="Arial" w:eastAsia="Times New Roman" w:hAnsi="Arial" w:cs="Times New Roman"/>
      <w:color w:val="000000" w:themeColor="text1"/>
      <w:sz w:val="18"/>
      <w:szCs w:val="20"/>
    </w:rPr>
    <w:tblPr>
      <w:tblInd w:w="115" w:type="dxa"/>
      <w:tblBorders>
        <w:top w:val="single" w:sz="12" w:space="0" w:color="auto"/>
        <w:bottom w:val="single" w:sz="4" w:space="0" w:color="auto"/>
      </w:tblBorders>
    </w:tblPr>
    <w:tcPr>
      <w:shd w:val="clear" w:color="auto" w:fill="auto"/>
      <w:vAlign w:val="bottom"/>
    </w:tcPr>
    <w:tblStylePr w:type="firstRow">
      <w:rPr>
        <w:rFonts w:ascii="Abadi MT Condensed Light" w:hAnsi="Abadi MT Condensed Light"/>
        <w:color w:val="FFFFFF" w:themeColor="background1"/>
        <w:sz w:val="18"/>
      </w:rPr>
      <w:tblPr/>
      <w:trPr>
        <w:cantSplit/>
        <w:tblHeader/>
      </w:trPr>
      <w:tcPr>
        <w:tcBorders>
          <w:top w:val="nil"/>
          <w:bottom w:val="single" w:sz="4" w:space="0" w:color="auto"/>
        </w:tcBorders>
        <w:shd w:val="clear" w:color="auto" w:fill="7D7447"/>
      </w:tcPr>
    </w:tblStylePr>
    <w:tblStylePr w:type="lastRow">
      <w:tblPr/>
      <w:trPr>
        <w:tblHeader/>
      </w:trPr>
    </w:tblStylePr>
  </w:style>
  <w:style w:type="table" w:customStyle="1" w:styleId="Table5">
    <w:name w:val="Table5"/>
    <w:basedOn w:val="TableNormal"/>
    <w:uiPriority w:val="99"/>
    <w:qFormat/>
    <w:locked/>
    <w:rsid w:val="009D73E2"/>
    <w:pPr>
      <w:spacing w:after="0" w:line="240" w:lineRule="auto"/>
    </w:pPr>
    <w:rPr>
      <w:rFonts w:ascii="Arial" w:eastAsia="Times New Roman" w:hAnsi="Arial" w:cs="Times New Roman"/>
      <w:color w:val="000000" w:themeColor="text1"/>
      <w:sz w:val="18"/>
      <w:szCs w:val="20"/>
    </w:rPr>
    <w:tblPr>
      <w:tblInd w:w="115" w:type="dxa"/>
      <w:tblBorders>
        <w:top w:val="single" w:sz="12" w:space="0" w:color="auto"/>
        <w:bottom w:val="single" w:sz="4" w:space="0" w:color="auto"/>
      </w:tblBorders>
    </w:tblPr>
    <w:tcPr>
      <w:shd w:val="clear" w:color="auto" w:fill="auto"/>
      <w:vAlign w:val="bottom"/>
    </w:tcPr>
    <w:tblStylePr w:type="firstRow">
      <w:rPr>
        <w:rFonts w:ascii="Abadi MT Condensed Light" w:hAnsi="Abadi MT Condensed Light"/>
        <w:color w:val="FFFFFF" w:themeColor="background1"/>
        <w:sz w:val="18"/>
      </w:rPr>
      <w:tblPr/>
      <w:trPr>
        <w:cantSplit/>
        <w:tblHeader/>
      </w:trPr>
      <w:tcPr>
        <w:tcBorders>
          <w:top w:val="nil"/>
          <w:bottom w:val="single" w:sz="4" w:space="0" w:color="auto"/>
        </w:tcBorders>
        <w:shd w:val="clear" w:color="auto" w:fill="7D7447"/>
      </w:tcPr>
    </w:tblStylePr>
    <w:tblStylePr w:type="lastRow">
      <w:tblPr/>
      <w:trPr>
        <w:tblHeader/>
      </w:t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828346">
      <w:bodyDiv w:val="1"/>
      <w:marLeft w:val="0"/>
      <w:marRight w:val="0"/>
      <w:marTop w:val="0"/>
      <w:marBottom w:val="0"/>
      <w:divBdr>
        <w:top w:val="none" w:sz="0" w:space="0" w:color="auto"/>
        <w:left w:val="none" w:sz="0" w:space="0" w:color="auto"/>
        <w:bottom w:val="none" w:sz="0" w:space="0" w:color="auto"/>
        <w:right w:val="none" w:sz="0" w:space="0" w:color="auto"/>
      </w:divBdr>
    </w:div>
    <w:div w:id="475878529">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874777679">
      <w:bodyDiv w:val="1"/>
      <w:marLeft w:val="0"/>
      <w:marRight w:val="0"/>
      <w:marTop w:val="0"/>
      <w:marBottom w:val="0"/>
      <w:divBdr>
        <w:top w:val="none" w:sz="0" w:space="0" w:color="auto"/>
        <w:left w:val="none" w:sz="0" w:space="0" w:color="auto"/>
        <w:bottom w:val="none" w:sz="0" w:space="0" w:color="auto"/>
        <w:right w:val="none" w:sz="0" w:space="0" w:color="auto"/>
      </w:divBdr>
    </w:div>
    <w:div w:id="1067728513">
      <w:bodyDiv w:val="1"/>
      <w:marLeft w:val="0"/>
      <w:marRight w:val="0"/>
      <w:marTop w:val="0"/>
      <w:marBottom w:val="0"/>
      <w:divBdr>
        <w:top w:val="none" w:sz="0" w:space="0" w:color="auto"/>
        <w:left w:val="none" w:sz="0" w:space="0" w:color="auto"/>
        <w:bottom w:val="none" w:sz="0" w:space="0" w:color="auto"/>
        <w:right w:val="none" w:sz="0" w:space="0" w:color="auto"/>
      </w:divBdr>
    </w:div>
    <w:div w:id="1104763589">
      <w:bodyDiv w:val="1"/>
      <w:marLeft w:val="0"/>
      <w:marRight w:val="0"/>
      <w:marTop w:val="0"/>
      <w:marBottom w:val="0"/>
      <w:divBdr>
        <w:top w:val="none" w:sz="0" w:space="0" w:color="auto"/>
        <w:left w:val="none" w:sz="0" w:space="0" w:color="auto"/>
        <w:bottom w:val="none" w:sz="0" w:space="0" w:color="auto"/>
        <w:right w:val="none" w:sz="0" w:space="0" w:color="auto"/>
      </w:divBdr>
    </w:div>
    <w:div w:id="1112091972">
      <w:bodyDiv w:val="1"/>
      <w:marLeft w:val="0"/>
      <w:marRight w:val="0"/>
      <w:marTop w:val="0"/>
      <w:marBottom w:val="0"/>
      <w:divBdr>
        <w:top w:val="none" w:sz="0" w:space="0" w:color="auto"/>
        <w:left w:val="none" w:sz="0" w:space="0" w:color="auto"/>
        <w:bottom w:val="none" w:sz="0" w:space="0" w:color="auto"/>
        <w:right w:val="none" w:sz="0" w:space="0" w:color="auto"/>
      </w:divBdr>
    </w:div>
    <w:div w:id="1272779835">
      <w:bodyDiv w:val="1"/>
      <w:marLeft w:val="0"/>
      <w:marRight w:val="0"/>
      <w:marTop w:val="0"/>
      <w:marBottom w:val="0"/>
      <w:divBdr>
        <w:top w:val="none" w:sz="0" w:space="0" w:color="auto"/>
        <w:left w:val="none" w:sz="0" w:space="0" w:color="auto"/>
        <w:bottom w:val="none" w:sz="0" w:space="0" w:color="auto"/>
        <w:right w:val="none" w:sz="0" w:space="0" w:color="auto"/>
      </w:divBdr>
    </w:div>
    <w:div w:id="1303384745">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67504901">
      <w:bodyDiv w:val="1"/>
      <w:marLeft w:val="0"/>
      <w:marRight w:val="0"/>
      <w:marTop w:val="0"/>
      <w:marBottom w:val="0"/>
      <w:divBdr>
        <w:top w:val="none" w:sz="0" w:space="0" w:color="auto"/>
        <w:left w:val="none" w:sz="0" w:space="0" w:color="auto"/>
        <w:bottom w:val="none" w:sz="0" w:space="0" w:color="auto"/>
        <w:right w:val="none" w:sz="0" w:space="0" w:color="auto"/>
      </w:divBdr>
    </w:div>
    <w:div w:id="1711224634">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15220182">
      <w:bodyDiv w:val="1"/>
      <w:marLeft w:val="0"/>
      <w:marRight w:val="0"/>
      <w:marTop w:val="0"/>
      <w:marBottom w:val="0"/>
      <w:divBdr>
        <w:top w:val="none" w:sz="0" w:space="0" w:color="auto"/>
        <w:left w:val="none" w:sz="0" w:space="0" w:color="auto"/>
        <w:bottom w:val="none" w:sz="0" w:space="0" w:color="auto"/>
        <w:right w:val="none" w:sz="0" w:space="0" w:color="auto"/>
      </w:divBdr>
    </w:div>
    <w:div w:id="190482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T Extra">
    <w:panose1 w:val="05050102010205020202"/>
    <w:charset w:val="02"/>
    <w:family w:val="roman"/>
    <w:pitch w:val="variable"/>
    <w:sig w:usb0="00000000" w:usb1="10000000" w:usb2="00000000" w:usb3="00000000" w:csb0="80000000" w:csb1="00000000"/>
  </w:font>
  <w:font w:name="Abadi MT Condensed Light">
    <w:altName w:val="MV Boli"/>
    <w:charset w:val="4D"/>
    <w:family w:val="swiss"/>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72F35"/>
    <w:rsid w:val="000B4F70"/>
    <w:rsid w:val="00127222"/>
    <w:rsid w:val="001736D7"/>
    <w:rsid w:val="00190AF4"/>
    <w:rsid w:val="00223FA3"/>
    <w:rsid w:val="0024165E"/>
    <w:rsid w:val="002A288F"/>
    <w:rsid w:val="002C65A7"/>
    <w:rsid w:val="002F052A"/>
    <w:rsid w:val="00313B1A"/>
    <w:rsid w:val="00350176"/>
    <w:rsid w:val="003840F0"/>
    <w:rsid w:val="00437537"/>
    <w:rsid w:val="00443FA2"/>
    <w:rsid w:val="004C36DD"/>
    <w:rsid w:val="004D785E"/>
    <w:rsid w:val="005055A3"/>
    <w:rsid w:val="00513FC9"/>
    <w:rsid w:val="0053654E"/>
    <w:rsid w:val="00610196"/>
    <w:rsid w:val="00632A7E"/>
    <w:rsid w:val="00632AB6"/>
    <w:rsid w:val="006D23E9"/>
    <w:rsid w:val="00730B33"/>
    <w:rsid w:val="00772B2A"/>
    <w:rsid w:val="007C672A"/>
    <w:rsid w:val="007D4368"/>
    <w:rsid w:val="00811B6F"/>
    <w:rsid w:val="00822666"/>
    <w:rsid w:val="00823ECC"/>
    <w:rsid w:val="00825578"/>
    <w:rsid w:val="00826796"/>
    <w:rsid w:val="00866C97"/>
    <w:rsid w:val="009017AE"/>
    <w:rsid w:val="00994A46"/>
    <w:rsid w:val="009C542D"/>
    <w:rsid w:val="009D6799"/>
    <w:rsid w:val="00A01A18"/>
    <w:rsid w:val="00A737D4"/>
    <w:rsid w:val="00A91E23"/>
    <w:rsid w:val="00A95183"/>
    <w:rsid w:val="00A97F6B"/>
    <w:rsid w:val="00AB4AF7"/>
    <w:rsid w:val="00AD7C4F"/>
    <w:rsid w:val="00B445F5"/>
    <w:rsid w:val="00BD40CB"/>
    <w:rsid w:val="00C21AEE"/>
    <w:rsid w:val="00C341BD"/>
    <w:rsid w:val="00C362A2"/>
    <w:rsid w:val="00C63F29"/>
    <w:rsid w:val="00C90121"/>
    <w:rsid w:val="00C96E73"/>
    <w:rsid w:val="00CA1FE8"/>
    <w:rsid w:val="00CA344F"/>
    <w:rsid w:val="00CA660C"/>
    <w:rsid w:val="00D1676E"/>
    <w:rsid w:val="00D34AFF"/>
    <w:rsid w:val="00DC0246"/>
    <w:rsid w:val="00E46953"/>
    <w:rsid w:val="00E6518A"/>
    <w:rsid w:val="00E84F69"/>
    <w:rsid w:val="00EA5B41"/>
    <w:rsid w:val="00ED19B8"/>
    <w:rsid w:val="00ED3936"/>
    <w:rsid w:val="00F518AD"/>
    <w:rsid w:val="00F540AB"/>
    <w:rsid w:val="00F915BA"/>
    <w:rsid w:val="00F93980"/>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e7e33051-0410-4747-a68b-22f0ce07dfbc">Mathematica</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6452D414DD3F4984F1EB2CD88C671C" ma:contentTypeVersion="2" ma:contentTypeDescription="Create a new document." ma:contentTypeScope="" ma:versionID="c0d9e3e8e88a9ccb04c4cd4fcefddaa6">
  <xsd:schema xmlns:xsd="http://www.w3.org/2001/XMLSchema" xmlns:xs="http://www.w3.org/2001/XMLSchema" xmlns:p="http://schemas.microsoft.com/office/2006/metadata/properties" xmlns:ns2="e7e33051-0410-4747-a68b-22f0ce07dfbc" xmlns:ns3="http://schemas.microsoft.com/sharepoint/v4" targetNamespace="http://schemas.microsoft.com/office/2006/metadata/properties" ma:root="true" ma:fieldsID="fec35adad18be35eb9f5a3275e99e9ff" ns2:_="" ns3:_="">
    <xsd:import namespace="e7e33051-0410-4747-a68b-22f0ce07dfbc"/>
    <xsd:import namespace="http://schemas.microsoft.com/sharepoint/v4"/>
    <xsd:element name="properties">
      <xsd:complexType>
        <xsd:sequence>
          <xsd:element name="documentManagement">
            <xsd:complexType>
              <xsd:all>
                <xsd:element ref="ns2:Statu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e33051-0410-4747-a68b-22f0ce07dfbc" elementFormDefault="qualified">
    <xsd:import namespace="http://schemas.microsoft.com/office/2006/documentManagement/types"/>
    <xsd:import namespace="http://schemas.microsoft.com/office/infopath/2007/PartnerControls"/>
    <xsd:element name="Status" ma:index="8" nillable="true" ma:displayName="Status" ma:default="Mathematica" ma:description="Displays the organization who has control of the document" ma:format="Dropdown" ma:internalName="Status">
      <xsd:simpleType>
        <xsd:restriction base="dms:Choice">
          <xsd:enumeration value="Mathematica"/>
          <xsd:enumeration value="AMA"/>
          <xsd:enumeration value="BAH"/>
          <xsd:enumeration value="IFMC"/>
          <xsd:enumeration value="Lewin"/>
          <xsd:enumeration value="NCQA"/>
          <xsd:enumeration value="Relis"/>
          <xsd:enumeration value="CMS"/>
          <xsd:enumeration value="Final, approved"/>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http://schemas.microsoft.com/sharepoint/v4"/>
    <ds:schemaRef ds:uri="e7e33051-0410-4747-a68b-22f0ce07dfbc"/>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D414CFED-F923-4B3B-A1A5-0FC96D905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e33051-0410-4747-a68b-22f0ce07dfb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11577D-6231-43CC-A1ED-559E82F07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7452</Words>
  <Characters>42479</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
  <dc:creator>Beth Moretzsky</dc:creator>
  <cp:keywords/>
  <dc:description/>
  <cp:lastModifiedBy>Jenna Williams-Bader</cp:lastModifiedBy>
  <cp:revision>2</cp:revision>
  <dcterms:created xsi:type="dcterms:W3CDTF">2018-11-27T20:38:00Z</dcterms:created>
  <dcterms:modified xsi:type="dcterms:W3CDTF">2018-11-27T20:38:00Z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0x010100F06452D414DD3F4984F1EB2CD88C671C</vt:lpwstr>
  </property>
</Properties>
</file>