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54947474"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809E2">
            <w:rPr>
              <w:rStyle w:val="Style1"/>
              <w:rFonts w:cstheme="minorHAnsi"/>
            </w:rPr>
            <w:t>Pediatric Asthma Emergency Department Use</w:t>
          </w:r>
        </w:sdtContent>
      </w:sdt>
    </w:p>
    <w:p w14:paraId="0CABCF57" w14:textId="20627E8F"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8-03T00:00:00Z">
            <w:dateFormat w:val="M/d/yyyy"/>
            <w:lid w:val="en-US"/>
            <w:storeMappedDataAs w:val="dateTime"/>
            <w:calendar w:val="gregorian"/>
          </w:date>
        </w:sdtPr>
        <w:sdtEndPr>
          <w:rPr>
            <w:rStyle w:val="DefaultParagraphFont"/>
            <w:noProof/>
            <w:color w:val="auto"/>
            <w:u w:val="none"/>
          </w:rPr>
        </w:sdtEndPr>
        <w:sdtContent>
          <w:r w:rsidR="00420F05">
            <w:rPr>
              <w:rStyle w:val="Style2"/>
              <w:rFonts w:cstheme="minorHAnsi"/>
            </w:rPr>
            <w:t>8/3/2020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5D27A155" w:rsidR="000B7D57" w:rsidRPr="00C775CE" w:rsidRDefault="00CA4C23"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D11AD0">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CA4C2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2C88D8F" w:rsidR="000B7D57" w:rsidRPr="00C775CE" w:rsidRDefault="00CA4C2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EC5075">
                  <w:rPr>
                    <w:rFonts w:ascii="MS Gothic" w:eastAsia="MS Gothic" w:hAnsi="MS Gothic"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611AF507" w:rsidR="000B7D57" w:rsidRPr="00C775CE" w:rsidRDefault="00CA4C2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D11AD0">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71993F3E" w:rsidR="000B7D57" w:rsidRPr="00C775CE" w:rsidRDefault="00CA4C23"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8A3F91">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3518EBC8" w:rsidR="000B7D57" w:rsidRPr="00C775CE" w:rsidRDefault="00CA4C2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AD6D58">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CA4C2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CA4C2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CA4C2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E06BC89" w:rsidR="00A01494" w:rsidRPr="000F1B7A" w:rsidRDefault="00CA4C23"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AD6D5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AF3C904" w:rsidR="00A01494" w:rsidRPr="000F1B7A" w:rsidRDefault="00CA4C23"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AD6D5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CA4C23"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CA4C23"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CA4C2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CA4C2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CA4C2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CA4C2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CA4C2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CA4C2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3F5F3B2"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p>
    <w:p w14:paraId="3D92F2BE" w14:textId="23C0F1F3" w:rsidR="00AD6D58" w:rsidRPr="006B6D3B" w:rsidRDefault="006B6D3B" w:rsidP="006B6D3B">
      <w:pPr>
        <w:autoSpaceDE w:val="0"/>
        <w:autoSpaceDN w:val="0"/>
        <w:adjustRightInd w:val="0"/>
        <w:spacing w:after="0" w:line="240" w:lineRule="auto"/>
        <w:ind w:left="720"/>
        <w:rPr>
          <w:rFonts w:cstheme="minorHAnsi"/>
          <w:bCs/>
        </w:rPr>
      </w:pPr>
      <w:r>
        <w:rPr>
          <w:rFonts w:cstheme="minorHAnsi"/>
          <w:bCs/>
        </w:rPr>
        <w:t>California</w:t>
      </w:r>
      <w:r w:rsidR="00EC5075" w:rsidRPr="006B6D3B">
        <w:rPr>
          <w:rFonts w:cstheme="minorHAnsi"/>
          <w:bCs/>
        </w:rPr>
        <w:t xml:space="preserve"> </w:t>
      </w:r>
      <w:r w:rsidR="00574B2F">
        <w:rPr>
          <w:rFonts w:cstheme="minorHAnsi"/>
          <w:bCs/>
        </w:rPr>
        <w:t xml:space="preserve">(CA) </w:t>
      </w:r>
      <w:r w:rsidR="00AD6D58" w:rsidRPr="006B6D3B">
        <w:rPr>
          <w:rFonts w:cstheme="minorHAnsi"/>
          <w:bCs/>
        </w:rPr>
        <w:t>Medicaid Claims</w:t>
      </w:r>
      <w:r w:rsidR="001F2833" w:rsidRPr="006B6D3B">
        <w:rPr>
          <w:rFonts w:cstheme="minorHAnsi"/>
          <w:bCs/>
        </w:rPr>
        <w:t xml:space="preserve">, </w:t>
      </w:r>
      <w:r w:rsidR="00574B2F">
        <w:rPr>
          <w:rFonts w:cstheme="minorHAnsi"/>
          <w:bCs/>
        </w:rPr>
        <w:t>Massachusetts (</w:t>
      </w:r>
      <w:r w:rsidR="001F2833" w:rsidRPr="006B6D3B">
        <w:rPr>
          <w:rFonts w:cstheme="minorHAnsi"/>
          <w:bCs/>
        </w:rPr>
        <w:t>MA</w:t>
      </w:r>
      <w:r w:rsidR="00574B2F">
        <w:rPr>
          <w:rFonts w:cstheme="minorHAnsi"/>
          <w:bCs/>
        </w:rPr>
        <w:t>)</w:t>
      </w:r>
      <w:r w:rsidR="004A1606">
        <w:rPr>
          <w:rFonts w:cstheme="minorHAnsi"/>
          <w:bCs/>
        </w:rPr>
        <w:t xml:space="preserve"> all-payer claims data.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073E81BB"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EC5075">
            <w:rPr>
              <w:rStyle w:val="Style1"/>
            </w:rPr>
            <w:t xml:space="preserve">     </w:t>
          </w:r>
        </w:sdtContent>
      </w:sdt>
    </w:p>
    <w:p w14:paraId="0CABCFB1" w14:textId="5B7A573D" w:rsidR="000574AB" w:rsidRPr="006B6D3B" w:rsidRDefault="001F2833" w:rsidP="006B6D3B">
      <w:pPr>
        <w:autoSpaceDE w:val="0"/>
        <w:autoSpaceDN w:val="0"/>
        <w:adjustRightInd w:val="0"/>
        <w:spacing w:after="0" w:line="240" w:lineRule="auto"/>
        <w:ind w:left="720"/>
        <w:rPr>
          <w:rFonts w:cstheme="minorHAnsi"/>
          <w:bCs/>
        </w:rPr>
      </w:pPr>
      <w:r w:rsidRPr="006B6D3B">
        <w:rPr>
          <w:rFonts w:cstheme="minorHAnsi"/>
          <w:bCs/>
        </w:rPr>
        <w:t>CA (2016 measurement year, and 2015 look back year) Medicaid Claims, MA all-payer claims data (2015 measurement year and 2014 look back)</w:t>
      </w:r>
      <w:r w:rsidR="004A1606">
        <w:rPr>
          <w:rFonts w:cstheme="minorHAnsi"/>
          <w:bCs/>
        </w:rPr>
        <w:t>.</w:t>
      </w:r>
      <w:r w:rsidRPr="006B6D3B">
        <w:rPr>
          <w:rFonts w:cstheme="minorHAnsi"/>
          <w:bCs/>
        </w:rPr>
        <w:t xml:space="preserve"> </w:t>
      </w:r>
    </w:p>
    <w:p w14:paraId="4F3DEFF5" w14:textId="77777777" w:rsidR="001F2833" w:rsidRPr="006B6D3B" w:rsidRDefault="001F2833" w:rsidP="006B6D3B">
      <w:pPr>
        <w:autoSpaceDE w:val="0"/>
        <w:autoSpaceDN w:val="0"/>
        <w:adjustRightInd w:val="0"/>
        <w:spacing w:after="0" w:line="240" w:lineRule="auto"/>
        <w:ind w:left="720"/>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CA4C2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CA4C2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5C9E9617" w:rsidR="000414E8" w:rsidRPr="00A01494" w:rsidRDefault="00CA4C2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1F283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A356D51" w:rsidR="000414E8" w:rsidRPr="00A01494" w:rsidRDefault="00CA4C23"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56322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1AEFD1D3" w:rsidR="000414E8" w:rsidRPr="00A01494" w:rsidRDefault="00CA4C2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EC507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3CEB846" w:rsidR="000414E8" w:rsidRPr="00A01494" w:rsidRDefault="00CA4C2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EC507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33372C68" w:rsidR="000414E8" w:rsidRPr="00A01494" w:rsidRDefault="00CA4C23"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EC5075">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41C100D7" w:rsidR="000414E8" w:rsidRPr="00A01494" w:rsidRDefault="00CA4C23"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EC5075">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CA4C2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CA4C2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4A0F6A13"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431AB9A" w14:textId="16E9CFC5" w:rsidR="001F2833" w:rsidRDefault="001F2833" w:rsidP="00D774DE">
      <w:pPr>
        <w:autoSpaceDE w:val="0"/>
        <w:autoSpaceDN w:val="0"/>
        <w:adjustRightInd w:val="0"/>
        <w:spacing w:after="0" w:line="240" w:lineRule="auto"/>
        <w:ind w:left="720"/>
        <w:rPr>
          <w:rFonts w:cstheme="minorHAnsi"/>
          <w:bCs/>
        </w:rPr>
      </w:pPr>
      <w:r>
        <w:rPr>
          <w:rFonts w:cstheme="minorHAnsi"/>
          <w:bCs/>
        </w:rPr>
        <w:t xml:space="preserve">We analyzed data from CA and MA for health plans, as this is the proposed level of measure implementation. </w:t>
      </w:r>
    </w:p>
    <w:p w14:paraId="22D47795" w14:textId="442D5C3F" w:rsidR="001F2833" w:rsidRDefault="001F2833" w:rsidP="00D774DE">
      <w:pPr>
        <w:autoSpaceDE w:val="0"/>
        <w:autoSpaceDN w:val="0"/>
        <w:adjustRightInd w:val="0"/>
        <w:spacing w:after="0" w:line="240" w:lineRule="auto"/>
        <w:ind w:left="720"/>
        <w:rPr>
          <w:rFonts w:cstheme="minorHAnsi"/>
          <w:bCs/>
        </w:rPr>
      </w:pPr>
      <w:r>
        <w:rPr>
          <w:rFonts w:cstheme="minorHAnsi"/>
          <w:bCs/>
        </w:rPr>
        <w:lastRenderedPageBreak/>
        <w:t xml:space="preserve">In CA </w:t>
      </w:r>
      <w:r w:rsidR="006B6D3B">
        <w:rPr>
          <w:rFonts w:cstheme="minorHAnsi"/>
          <w:bCs/>
        </w:rPr>
        <w:t xml:space="preserve">Medicaid data </w:t>
      </w:r>
      <w:r>
        <w:rPr>
          <w:rFonts w:cstheme="minorHAnsi"/>
          <w:bCs/>
        </w:rPr>
        <w:t xml:space="preserve">there were </w:t>
      </w:r>
      <w:r w:rsidR="00335FA6">
        <w:rPr>
          <w:rFonts w:cstheme="minorHAnsi"/>
          <w:bCs/>
        </w:rPr>
        <w:t xml:space="preserve">claims from </w:t>
      </w:r>
      <w:r>
        <w:rPr>
          <w:rFonts w:cstheme="minorHAnsi"/>
          <w:bCs/>
        </w:rPr>
        <w:t xml:space="preserve">a total of </w:t>
      </w:r>
      <w:r w:rsidR="0010498D">
        <w:rPr>
          <w:rFonts w:cstheme="minorHAnsi"/>
          <w:bCs/>
        </w:rPr>
        <w:t>103</w:t>
      </w:r>
      <w:r>
        <w:rPr>
          <w:rFonts w:cstheme="minorHAnsi"/>
          <w:bCs/>
        </w:rPr>
        <w:t xml:space="preserve"> </w:t>
      </w:r>
      <w:r w:rsidR="006B6D3B">
        <w:rPr>
          <w:rFonts w:cstheme="minorHAnsi"/>
          <w:bCs/>
        </w:rPr>
        <w:t xml:space="preserve">managed </w:t>
      </w:r>
      <w:r>
        <w:rPr>
          <w:rFonts w:cstheme="minorHAnsi"/>
          <w:bCs/>
        </w:rPr>
        <w:t>health plans</w:t>
      </w:r>
      <w:r w:rsidR="006B6D3B">
        <w:rPr>
          <w:rFonts w:cstheme="minorHAnsi"/>
          <w:bCs/>
        </w:rPr>
        <w:t xml:space="preserve"> </w:t>
      </w:r>
      <w:r w:rsidR="00574B2F">
        <w:rPr>
          <w:rFonts w:cstheme="minorHAnsi"/>
          <w:bCs/>
        </w:rPr>
        <w:t xml:space="preserve">and </w:t>
      </w:r>
      <w:r w:rsidR="00335FA6">
        <w:rPr>
          <w:rFonts w:cstheme="minorHAnsi"/>
          <w:bCs/>
        </w:rPr>
        <w:t>the fee-for-</w:t>
      </w:r>
      <w:r w:rsidR="006B6D3B">
        <w:rPr>
          <w:rFonts w:cstheme="minorHAnsi"/>
          <w:bCs/>
        </w:rPr>
        <w:t>service</w:t>
      </w:r>
      <w:r w:rsidR="00335FA6">
        <w:rPr>
          <w:rFonts w:cstheme="minorHAnsi"/>
          <w:bCs/>
        </w:rPr>
        <w:t xml:space="preserve"> Medicaid program</w:t>
      </w:r>
      <w:r w:rsidR="006B6D3B">
        <w:rPr>
          <w:rFonts w:cstheme="minorHAnsi"/>
          <w:bCs/>
        </w:rPr>
        <w:t xml:space="preserve">. </w:t>
      </w:r>
    </w:p>
    <w:p w14:paraId="72F18AF9" w14:textId="18D6531F" w:rsidR="001F2833" w:rsidRPr="00A25024" w:rsidRDefault="001F2833" w:rsidP="00D774DE">
      <w:pPr>
        <w:autoSpaceDE w:val="0"/>
        <w:autoSpaceDN w:val="0"/>
        <w:adjustRightInd w:val="0"/>
        <w:spacing w:after="0" w:line="240" w:lineRule="auto"/>
        <w:ind w:left="720"/>
        <w:rPr>
          <w:rFonts w:cstheme="minorHAnsi"/>
          <w:bCs/>
        </w:rPr>
      </w:pPr>
      <w:r>
        <w:rPr>
          <w:rFonts w:cstheme="minorHAnsi"/>
          <w:bCs/>
        </w:rPr>
        <w:t xml:space="preserve">In MA </w:t>
      </w:r>
      <w:r w:rsidR="006B6D3B">
        <w:rPr>
          <w:rFonts w:cstheme="minorHAnsi"/>
          <w:bCs/>
        </w:rPr>
        <w:t xml:space="preserve">all-payer claims data </w:t>
      </w:r>
      <w:r>
        <w:rPr>
          <w:rFonts w:cstheme="minorHAnsi"/>
          <w:bCs/>
        </w:rPr>
        <w:t>there were a total of</w:t>
      </w:r>
      <w:r w:rsidR="00D242C5" w:rsidRPr="006B6D3B">
        <w:rPr>
          <w:rFonts w:cstheme="minorHAnsi"/>
          <w:bCs/>
        </w:rPr>
        <w:t xml:space="preserve"> 29 </w:t>
      </w:r>
      <w:r>
        <w:rPr>
          <w:rFonts w:cstheme="minorHAnsi"/>
          <w:bCs/>
        </w:rPr>
        <w:t>health plans</w:t>
      </w:r>
      <w:r w:rsidR="006B6D3B">
        <w:rPr>
          <w:rFonts w:cstheme="minorHAnsi"/>
          <w:bCs/>
        </w:rPr>
        <w:t>.</w:t>
      </w:r>
    </w:p>
    <w:p w14:paraId="4C653C9C" w14:textId="77777777" w:rsidR="001F2833" w:rsidRDefault="001F2833" w:rsidP="00DB3627">
      <w:pPr>
        <w:autoSpaceDE w:val="0"/>
        <w:autoSpaceDN w:val="0"/>
        <w:adjustRightInd w:val="0"/>
        <w:spacing w:after="0" w:line="240" w:lineRule="auto"/>
        <w:rPr>
          <w:rFonts w:cstheme="minorHAnsi"/>
          <w:bCs/>
        </w:rPr>
      </w:pPr>
    </w:p>
    <w:p w14:paraId="0516ABC6" w14:textId="77777777" w:rsidR="00D774DE" w:rsidRDefault="002B5016" w:rsidP="00AD6D58">
      <w:pPr>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CABCFC9" w14:textId="42D9262C" w:rsidR="007422FD" w:rsidRDefault="00AD6D58" w:rsidP="00875075">
      <w:pPr>
        <w:ind w:left="720"/>
        <w:rPr>
          <w:rFonts w:cstheme="minorHAnsi"/>
          <w:bCs/>
        </w:rPr>
      </w:pPr>
      <w:r w:rsidRPr="00D774DE">
        <w:rPr>
          <w:rFonts w:cstheme="minorHAnsi"/>
          <w:bCs/>
        </w:rPr>
        <w:t>Ages</w:t>
      </w:r>
      <w:r w:rsidR="00D774DE">
        <w:rPr>
          <w:rFonts w:cstheme="minorHAnsi"/>
          <w:bCs/>
        </w:rPr>
        <w:t>:</w:t>
      </w:r>
      <w:r w:rsidRPr="00D774DE">
        <w:rPr>
          <w:rFonts w:cstheme="minorHAnsi"/>
          <w:bCs/>
        </w:rPr>
        <w:t xml:space="preserve"> Children aged 3 -21 years. Enrollment</w:t>
      </w:r>
      <w:r w:rsidR="001F2833" w:rsidRPr="00D774DE">
        <w:rPr>
          <w:rFonts w:cstheme="minorHAnsi"/>
          <w:bCs/>
        </w:rPr>
        <w:t xml:space="preserve"> criterion:</w:t>
      </w:r>
      <w:r w:rsidRPr="00D774DE">
        <w:rPr>
          <w:rFonts w:cstheme="minorHAnsi"/>
          <w:bCs/>
        </w:rPr>
        <w:t xml:space="preserve"> Children who have been enrolled for three consecutive months including the month being assessed. Event/Diagnosis</w:t>
      </w:r>
      <w:r w:rsidR="001F2833" w:rsidRPr="00D774DE">
        <w:rPr>
          <w:rFonts w:cstheme="minorHAnsi"/>
          <w:bCs/>
        </w:rPr>
        <w:t>:</w:t>
      </w:r>
      <w:r w:rsidR="009E1E2D">
        <w:rPr>
          <w:rFonts w:cstheme="minorHAnsi"/>
          <w:bCs/>
        </w:rPr>
        <w:t xml:space="preserve"> Children </w:t>
      </w:r>
      <w:r w:rsidR="00D774DE">
        <w:rPr>
          <w:rFonts w:cstheme="minorHAnsi"/>
          <w:bCs/>
        </w:rPr>
        <w:t xml:space="preserve">whose claims meet the </w:t>
      </w:r>
      <w:r w:rsidRPr="00D774DE">
        <w:rPr>
          <w:rFonts w:cstheme="minorHAnsi"/>
          <w:bCs/>
        </w:rPr>
        <w:t>eligibility criteria for identifiable asthma</w:t>
      </w:r>
      <w:r w:rsidR="00AC694C">
        <w:rPr>
          <w:rFonts w:cstheme="minorHAnsi"/>
          <w:bCs/>
        </w:rPr>
        <w:t>, as described in submission</w:t>
      </w:r>
      <w:r w:rsidR="001F2833" w:rsidRPr="00D774DE">
        <w:rPr>
          <w:rFonts w:cstheme="minorHAnsi"/>
          <w:bCs/>
        </w:rPr>
        <w:t>.</w:t>
      </w:r>
      <w:r w:rsidRPr="00D774DE">
        <w:rPr>
          <w:rFonts w:cstheme="minorHAnsi"/>
          <w:bCs/>
        </w:rPr>
        <w:t xml:space="preserve"> </w:t>
      </w:r>
    </w:p>
    <w:p w14:paraId="1F9A4CCA" w14:textId="6BA19C6B" w:rsidR="00610AE7" w:rsidRDefault="00610AE7" w:rsidP="00610AE7">
      <w:pPr>
        <w:spacing w:after="0" w:line="240" w:lineRule="auto"/>
        <w:rPr>
          <w:rFonts w:ascii="Times New Roman" w:hAnsi="Times New Roman" w:cs="Times New Roman"/>
          <w:b/>
          <w:bCs/>
        </w:rPr>
      </w:pPr>
      <w:r w:rsidRPr="00875075">
        <w:rPr>
          <w:rFonts w:ascii="Times New Roman" w:hAnsi="Times New Roman" w:cs="Times New Roman"/>
          <w:b/>
          <w:bCs/>
        </w:rPr>
        <w:t>Description of Eligible Children in CA 2016 Medicaid claims</w:t>
      </w:r>
    </w:p>
    <w:p w14:paraId="31FAA245" w14:textId="77777777" w:rsidR="00610AE7" w:rsidRDefault="00610AE7" w:rsidP="00610AE7">
      <w:pPr>
        <w:spacing w:after="0" w:line="240" w:lineRule="auto"/>
        <w:rPr>
          <w:rFonts w:cstheme="minorHAnsi"/>
          <w:bCs/>
        </w:rPr>
      </w:pPr>
    </w:p>
    <w:tbl>
      <w:tblPr>
        <w:tblStyle w:val="TableGrid"/>
        <w:tblW w:w="9895" w:type="dxa"/>
        <w:tblLook w:val="04A0" w:firstRow="1" w:lastRow="0" w:firstColumn="1" w:lastColumn="0" w:noHBand="0" w:noVBand="1"/>
      </w:tblPr>
      <w:tblGrid>
        <w:gridCol w:w="4585"/>
        <w:gridCol w:w="5310"/>
      </w:tblGrid>
      <w:tr w:rsidR="002045B6" w:rsidRPr="00545FA2" w14:paraId="553D3A20" w14:textId="77777777" w:rsidTr="002045B6">
        <w:trPr>
          <w:trHeight w:val="288"/>
          <w:tblHeader/>
        </w:trPr>
        <w:tc>
          <w:tcPr>
            <w:tcW w:w="4585" w:type="dxa"/>
          </w:tcPr>
          <w:p w14:paraId="54A25470" w14:textId="77777777" w:rsidR="002045B6" w:rsidRPr="00545FA2" w:rsidRDefault="002045B6" w:rsidP="00610AE7">
            <w:pPr>
              <w:widowControl w:val="0"/>
              <w:autoSpaceDE w:val="0"/>
              <w:autoSpaceDN w:val="0"/>
              <w:adjustRightInd w:val="0"/>
              <w:jc w:val="center"/>
              <w:rPr>
                <w:rFonts w:ascii="Times New Roman" w:eastAsia="MS Mincho" w:hAnsi="Times New Roman" w:cs="Times New Roman"/>
                <w:color w:val="000000" w:themeColor="text1"/>
              </w:rPr>
            </w:pPr>
          </w:p>
        </w:tc>
        <w:tc>
          <w:tcPr>
            <w:tcW w:w="5310" w:type="dxa"/>
          </w:tcPr>
          <w:p w14:paraId="728E3968" w14:textId="77777777" w:rsidR="002045B6" w:rsidRPr="00545FA2" w:rsidRDefault="002045B6" w:rsidP="00610AE7">
            <w:pPr>
              <w:widowControl w:val="0"/>
              <w:autoSpaceDE w:val="0"/>
              <w:autoSpaceDN w:val="0"/>
              <w:adjustRightInd w:val="0"/>
              <w:jc w:val="center"/>
              <w:rPr>
                <w:rFonts w:ascii="Times New Roman" w:eastAsia="MS Mincho" w:hAnsi="Times New Roman" w:cs="Times New Roman"/>
                <w:b/>
                <w:color w:val="000000" w:themeColor="text1"/>
              </w:rPr>
            </w:pPr>
            <w:r>
              <w:rPr>
                <w:rFonts w:ascii="Times New Roman" w:eastAsia="MS Mincho" w:hAnsi="Times New Roman" w:cs="Times New Roman"/>
                <w:b/>
                <w:color w:val="000000" w:themeColor="text1"/>
              </w:rPr>
              <w:t>Eligible Patients, N (%)</w:t>
            </w:r>
          </w:p>
        </w:tc>
      </w:tr>
      <w:tr w:rsidR="002045B6" w:rsidRPr="00545FA2" w14:paraId="7722E8AE" w14:textId="77777777" w:rsidTr="002045B6">
        <w:trPr>
          <w:trHeight w:val="288"/>
          <w:tblHeader/>
        </w:trPr>
        <w:tc>
          <w:tcPr>
            <w:tcW w:w="4585" w:type="dxa"/>
          </w:tcPr>
          <w:p w14:paraId="28EBB478" w14:textId="77777777" w:rsidR="002045B6" w:rsidRPr="008D62D6" w:rsidRDefault="002045B6" w:rsidP="00610AE7">
            <w:pPr>
              <w:widowControl w:val="0"/>
              <w:autoSpaceDE w:val="0"/>
              <w:autoSpaceDN w:val="0"/>
              <w:adjustRightInd w:val="0"/>
              <w:rPr>
                <w:rFonts w:ascii="Times New Roman" w:eastAsia="MS Mincho" w:hAnsi="Times New Roman" w:cs="Times New Roman"/>
                <w:b/>
                <w:color w:val="000000" w:themeColor="text1"/>
              </w:rPr>
            </w:pPr>
            <w:r w:rsidRPr="008D62D6">
              <w:rPr>
                <w:rFonts w:ascii="Times New Roman" w:eastAsia="MS Mincho" w:hAnsi="Times New Roman" w:cs="Times New Roman"/>
                <w:b/>
                <w:color w:val="000000" w:themeColor="text1"/>
              </w:rPr>
              <w:t xml:space="preserve">Total </w:t>
            </w:r>
          </w:p>
        </w:tc>
        <w:tc>
          <w:tcPr>
            <w:tcW w:w="5310" w:type="dxa"/>
          </w:tcPr>
          <w:p w14:paraId="75772713" w14:textId="4BB2D975" w:rsidR="002045B6" w:rsidRPr="00545FA2" w:rsidRDefault="0000766F" w:rsidP="00610AE7">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321,072</w:t>
            </w:r>
            <w:r w:rsidR="00592935">
              <w:rPr>
                <w:rFonts w:ascii="Times New Roman" w:eastAsia="MS Mincho" w:hAnsi="Times New Roman" w:cs="Times New Roman"/>
                <w:color w:val="000000" w:themeColor="text1"/>
              </w:rPr>
              <w:t xml:space="preserve"> (100%)</w:t>
            </w:r>
          </w:p>
        </w:tc>
      </w:tr>
      <w:tr w:rsidR="002045B6" w:rsidRPr="00545FA2" w14:paraId="628107AD" w14:textId="77777777" w:rsidTr="002045B6">
        <w:trPr>
          <w:trHeight w:val="288"/>
          <w:tblHeader/>
        </w:trPr>
        <w:tc>
          <w:tcPr>
            <w:tcW w:w="4585" w:type="dxa"/>
          </w:tcPr>
          <w:p w14:paraId="114540E4" w14:textId="77777777" w:rsidR="002045B6" w:rsidRPr="00545FA2" w:rsidRDefault="002045B6" w:rsidP="00610AE7">
            <w:pPr>
              <w:widowControl w:val="0"/>
              <w:autoSpaceDE w:val="0"/>
              <w:autoSpaceDN w:val="0"/>
              <w:adjustRightInd w:val="0"/>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Age group, years</w:t>
            </w:r>
          </w:p>
        </w:tc>
        <w:tc>
          <w:tcPr>
            <w:tcW w:w="5310" w:type="dxa"/>
          </w:tcPr>
          <w:p w14:paraId="28D7310A" w14:textId="77777777" w:rsidR="002045B6" w:rsidRPr="00545FA2" w:rsidRDefault="002045B6" w:rsidP="00610AE7">
            <w:pPr>
              <w:widowControl w:val="0"/>
              <w:autoSpaceDE w:val="0"/>
              <w:autoSpaceDN w:val="0"/>
              <w:adjustRightInd w:val="0"/>
              <w:jc w:val="center"/>
              <w:rPr>
                <w:rFonts w:ascii="Times New Roman" w:eastAsia="MS Mincho" w:hAnsi="Times New Roman" w:cs="Times New Roman"/>
                <w:color w:val="000000" w:themeColor="text1"/>
              </w:rPr>
            </w:pPr>
          </w:p>
        </w:tc>
      </w:tr>
      <w:tr w:rsidR="001E1D6B" w:rsidRPr="00545FA2" w14:paraId="5967427D" w14:textId="77777777" w:rsidTr="002045B6">
        <w:trPr>
          <w:trHeight w:val="288"/>
          <w:tblHeader/>
        </w:trPr>
        <w:tc>
          <w:tcPr>
            <w:tcW w:w="4585" w:type="dxa"/>
          </w:tcPr>
          <w:p w14:paraId="4BDFD7BE" w14:textId="00EF6471" w:rsidR="001E1D6B" w:rsidRPr="00545FA2" w:rsidRDefault="001E1D6B" w:rsidP="002045B6">
            <w:pPr>
              <w:widowControl w:val="0"/>
              <w:autoSpaceDE w:val="0"/>
              <w:autoSpaceDN w:val="0"/>
              <w:adjustRightInd w:val="0"/>
              <w:ind w:left="72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3-5</w:t>
            </w:r>
          </w:p>
        </w:tc>
        <w:tc>
          <w:tcPr>
            <w:tcW w:w="5310" w:type="dxa"/>
          </w:tcPr>
          <w:p w14:paraId="6564719B" w14:textId="5D08FB58" w:rsidR="001E1D6B" w:rsidRPr="00545FA2" w:rsidRDefault="0000766F"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46,095</w:t>
            </w:r>
            <w:r w:rsidR="00592935">
              <w:rPr>
                <w:rFonts w:ascii="Times New Roman" w:eastAsia="MS Mincho" w:hAnsi="Times New Roman" w:cs="Times New Roman"/>
                <w:color w:val="000000" w:themeColor="text1"/>
              </w:rPr>
              <w:t xml:space="preserve"> (14.4%)</w:t>
            </w:r>
          </w:p>
        </w:tc>
      </w:tr>
      <w:tr w:rsidR="002045B6" w:rsidRPr="00545FA2" w14:paraId="3EF7C0A0" w14:textId="77777777" w:rsidTr="002045B6">
        <w:trPr>
          <w:trHeight w:val="288"/>
          <w:tblHeader/>
        </w:trPr>
        <w:tc>
          <w:tcPr>
            <w:tcW w:w="4585" w:type="dxa"/>
          </w:tcPr>
          <w:p w14:paraId="0B1056C9"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6-11</w:t>
            </w:r>
          </w:p>
        </w:tc>
        <w:tc>
          <w:tcPr>
            <w:tcW w:w="5310" w:type="dxa"/>
          </w:tcPr>
          <w:p w14:paraId="0CDE15D2" w14:textId="50D97594" w:rsidR="002045B6" w:rsidRPr="00545FA2" w:rsidRDefault="0000766F"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145,078</w:t>
            </w:r>
            <w:r w:rsidR="00592935">
              <w:rPr>
                <w:rFonts w:ascii="Times New Roman" w:eastAsia="MS Mincho" w:hAnsi="Times New Roman" w:cs="Times New Roman"/>
                <w:color w:val="000000" w:themeColor="text1"/>
              </w:rPr>
              <w:t xml:space="preserve"> (45.2)</w:t>
            </w:r>
          </w:p>
        </w:tc>
      </w:tr>
      <w:tr w:rsidR="002045B6" w:rsidRPr="00545FA2" w14:paraId="083E9A95" w14:textId="77777777" w:rsidTr="002045B6">
        <w:trPr>
          <w:trHeight w:val="288"/>
          <w:tblHeader/>
        </w:trPr>
        <w:tc>
          <w:tcPr>
            <w:tcW w:w="4585" w:type="dxa"/>
          </w:tcPr>
          <w:p w14:paraId="41A5A1D3"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12-17</w:t>
            </w:r>
          </w:p>
        </w:tc>
        <w:tc>
          <w:tcPr>
            <w:tcW w:w="5310" w:type="dxa"/>
          </w:tcPr>
          <w:p w14:paraId="0A3E047B" w14:textId="5C32F1DA" w:rsidR="002045B6" w:rsidRPr="00545FA2" w:rsidRDefault="0000766F"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93,989</w:t>
            </w:r>
            <w:r w:rsidR="00592935">
              <w:rPr>
                <w:rFonts w:ascii="Times New Roman" w:eastAsia="MS Mincho" w:hAnsi="Times New Roman" w:cs="Times New Roman"/>
                <w:color w:val="000000" w:themeColor="text1"/>
              </w:rPr>
              <w:t xml:space="preserve"> (29.3)</w:t>
            </w:r>
          </w:p>
        </w:tc>
      </w:tr>
      <w:tr w:rsidR="002045B6" w:rsidRPr="00545FA2" w14:paraId="5717AE5D" w14:textId="77777777" w:rsidTr="002045B6">
        <w:trPr>
          <w:trHeight w:val="288"/>
          <w:tblHeader/>
        </w:trPr>
        <w:tc>
          <w:tcPr>
            <w:tcW w:w="4585" w:type="dxa"/>
          </w:tcPr>
          <w:p w14:paraId="64BD0CEF"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18-21</w:t>
            </w:r>
          </w:p>
        </w:tc>
        <w:tc>
          <w:tcPr>
            <w:tcW w:w="5310" w:type="dxa"/>
          </w:tcPr>
          <w:p w14:paraId="43A61F9D" w14:textId="40A8946E" w:rsidR="002045B6" w:rsidRPr="00545FA2" w:rsidRDefault="0000766F" w:rsidP="002045B6">
            <w:pPr>
              <w:widowControl w:val="0"/>
              <w:tabs>
                <w:tab w:val="center" w:pos="664"/>
                <w:tab w:val="left" w:pos="860"/>
              </w:tabs>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35,910</w:t>
            </w:r>
            <w:r w:rsidR="00592935">
              <w:rPr>
                <w:rFonts w:ascii="Times New Roman" w:eastAsia="MS Mincho" w:hAnsi="Times New Roman" w:cs="Times New Roman"/>
                <w:color w:val="000000" w:themeColor="text1"/>
              </w:rPr>
              <w:t xml:space="preserve"> (11.2)</w:t>
            </w:r>
          </w:p>
        </w:tc>
      </w:tr>
      <w:tr w:rsidR="002045B6" w:rsidRPr="00545FA2" w14:paraId="61064B5C" w14:textId="77777777" w:rsidTr="002045B6">
        <w:trPr>
          <w:trHeight w:val="288"/>
          <w:tblHeader/>
        </w:trPr>
        <w:tc>
          <w:tcPr>
            <w:tcW w:w="4585" w:type="dxa"/>
          </w:tcPr>
          <w:p w14:paraId="428907F1" w14:textId="77777777" w:rsidR="002045B6" w:rsidRPr="00545FA2" w:rsidRDefault="002045B6" w:rsidP="002045B6">
            <w:pPr>
              <w:widowControl w:val="0"/>
              <w:autoSpaceDE w:val="0"/>
              <w:autoSpaceDN w:val="0"/>
              <w:adjustRightInd w:val="0"/>
              <w:jc w:val="both"/>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Gender</w:t>
            </w:r>
          </w:p>
        </w:tc>
        <w:tc>
          <w:tcPr>
            <w:tcW w:w="5310" w:type="dxa"/>
          </w:tcPr>
          <w:p w14:paraId="1E028072" w14:textId="77777777" w:rsidR="002045B6" w:rsidRPr="00545FA2" w:rsidRDefault="002045B6" w:rsidP="002045B6">
            <w:pPr>
              <w:widowControl w:val="0"/>
              <w:tabs>
                <w:tab w:val="left" w:pos="860"/>
              </w:tabs>
              <w:autoSpaceDE w:val="0"/>
              <w:autoSpaceDN w:val="0"/>
              <w:adjustRightInd w:val="0"/>
              <w:jc w:val="center"/>
              <w:rPr>
                <w:rFonts w:ascii="Times New Roman" w:eastAsia="MS Mincho" w:hAnsi="Times New Roman" w:cs="Times New Roman"/>
                <w:color w:val="000000" w:themeColor="text1"/>
              </w:rPr>
            </w:pPr>
          </w:p>
        </w:tc>
      </w:tr>
      <w:tr w:rsidR="002045B6" w:rsidRPr="00545FA2" w14:paraId="55011EBE" w14:textId="77777777" w:rsidTr="002045B6">
        <w:trPr>
          <w:trHeight w:val="288"/>
          <w:tblHeader/>
        </w:trPr>
        <w:tc>
          <w:tcPr>
            <w:tcW w:w="4585" w:type="dxa"/>
          </w:tcPr>
          <w:p w14:paraId="4986003B" w14:textId="77777777" w:rsidR="002045B6" w:rsidRPr="00545FA2" w:rsidRDefault="002045B6" w:rsidP="002045B6">
            <w:pPr>
              <w:widowControl w:val="0"/>
              <w:autoSpaceDE w:val="0"/>
              <w:autoSpaceDN w:val="0"/>
              <w:adjustRightInd w:val="0"/>
              <w:ind w:firstLine="69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Male</w:t>
            </w:r>
          </w:p>
        </w:tc>
        <w:tc>
          <w:tcPr>
            <w:tcW w:w="5310" w:type="dxa"/>
          </w:tcPr>
          <w:p w14:paraId="34C3C248" w14:textId="689E7E33" w:rsidR="002045B6" w:rsidRPr="00545FA2" w:rsidRDefault="0000766F"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181,626</w:t>
            </w:r>
            <w:r w:rsidR="00592935">
              <w:rPr>
                <w:rFonts w:ascii="Times New Roman" w:eastAsia="MS Mincho" w:hAnsi="Times New Roman" w:cs="Times New Roman"/>
                <w:color w:val="000000" w:themeColor="text1"/>
              </w:rPr>
              <w:t xml:space="preserve"> (56.6%)</w:t>
            </w:r>
          </w:p>
        </w:tc>
      </w:tr>
      <w:tr w:rsidR="002045B6" w:rsidRPr="00545FA2" w14:paraId="2CCA2B9C" w14:textId="77777777" w:rsidTr="002045B6">
        <w:trPr>
          <w:trHeight w:val="288"/>
          <w:tblHeader/>
        </w:trPr>
        <w:tc>
          <w:tcPr>
            <w:tcW w:w="4585" w:type="dxa"/>
          </w:tcPr>
          <w:p w14:paraId="27055004" w14:textId="77777777" w:rsidR="002045B6" w:rsidRPr="00545FA2" w:rsidRDefault="002045B6" w:rsidP="002045B6">
            <w:pPr>
              <w:widowControl w:val="0"/>
              <w:autoSpaceDE w:val="0"/>
              <w:autoSpaceDN w:val="0"/>
              <w:adjustRightInd w:val="0"/>
              <w:ind w:firstLine="69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 xml:space="preserve">Female </w:t>
            </w:r>
          </w:p>
        </w:tc>
        <w:tc>
          <w:tcPr>
            <w:tcW w:w="5310" w:type="dxa"/>
          </w:tcPr>
          <w:p w14:paraId="11DB8000" w14:textId="4521F78F" w:rsidR="002045B6" w:rsidRPr="00545FA2" w:rsidRDefault="0000766F" w:rsidP="002045B6">
            <w:pPr>
              <w:widowControl w:val="0"/>
              <w:tabs>
                <w:tab w:val="left" w:pos="462"/>
                <w:tab w:val="center" w:pos="664"/>
              </w:tabs>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139,446</w:t>
            </w:r>
            <w:r w:rsidR="00592935">
              <w:rPr>
                <w:rFonts w:ascii="Times New Roman" w:eastAsia="MS Mincho" w:hAnsi="Times New Roman" w:cs="Times New Roman"/>
                <w:color w:val="000000" w:themeColor="text1"/>
              </w:rPr>
              <w:t xml:space="preserve"> (43.4)</w:t>
            </w:r>
          </w:p>
        </w:tc>
      </w:tr>
      <w:tr w:rsidR="002045B6" w:rsidRPr="00545FA2" w14:paraId="7998A7B0" w14:textId="77777777" w:rsidTr="002045B6">
        <w:trPr>
          <w:trHeight w:val="288"/>
          <w:tblHeader/>
        </w:trPr>
        <w:tc>
          <w:tcPr>
            <w:tcW w:w="4585" w:type="dxa"/>
          </w:tcPr>
          <w:p w14:paraId="62F7CE92" w14:textId="0E803E40" w:rsidR="002045B6" w:rsidRPr="00545FA2" w:rsidRDefault="002045B6" w:rsidP="002045B6">
            <w:pPr>
              <w:widowControl w:val="0"/>
              <w:autoSpaceDE w:val="0"/>
              <w:autoSpaceDN w:val="0"/>
              <w:adjustRightInd w:val="0"/>
              <w:rPr>
                <w:rFonts w:ascii="Times New Roman" w:eastAsia="MS Mincho" w:hAnsi="Times New Roman" w:cs="Times New Roman"/>
                <w:color w:val="000000" w:themeColor="text1"/>
              </w:rPr>
            </w:pPr>
            <w:r>
              <w:rPr>
                <w:rFonts w:ascii="Times New Roman" w:eastAsia="MS Mincho" w:hAnsi="Times New Roman" w:cs="Times New Roman"/>
                <w:b/>
                <w:color w:val="000000" w:themeColor="text1"/>
              </w:rPr>
              <w:t>Race/Ethnicity</w:t>
            </w:r>
          </w:p>
        </w:tc>
        <w:tc>
          <w:tcPr>
            <w:tcW w:w="5310" w:type="dxa"/>
          </w:tcPr>
          <w:p w14:paraId="57BC9B24" w14:textId="77777777" w:rsidR="002045B6" w:rsidRPr="00545FA2" w:rsidRDefault="002045B6" w:rsidP="002045B6">
            <w:pPr>
              <w:widowControl w:val="0"/>
              <w:autoSpaceDE w:val="0"/>
              <w:autoSpaceDN w:val="0"/>
              <w:adjustRightInd w:val="0"/>
              <w:jc w:val="center"/>
              <w:rPr>
                <w:rFonts w:ascii="Times New Roman" w:eastAsia="MS Mincho" w:hAnsi="Times New Roman" w:cs="Times New Roman"/>
                <w:color w:val="000000" w:themeColor="text1"/>
              </w:rPr>
            </w:pPr>
          </w:p>
        </w:tc>
      </w:tr>
      <w:tr w:rsidR="002045B6" w:rsidRPr="00545FA2" w14:paraId="75110088" w14:textId="77777777" w:rsidTr="002045B6">
        <w:trPr>
          <w:trHeight w:val="288"/>
          <w:tblHeader/>
        </w:trPr>
        <w:tc>
          <w:tcPr>
            <w:tcW w:w="4585" w:type="dxa"/>
          </w:tcPr>
          <w:p w14:paraId="03A3B406" w14:textId="039A0A95" w:rsidR="002045B6" w:rsidRPr="002045B6" w:rsidRDefault="002045B6" w:rsidP="002045B6">
            <w:pPr>
              <w:widowControl w:val="0"/>
              <w:autoSpaceDE w:val="0"/>
              <w:autoSpaceDN w:val="0"/>
              <w:adjustRightInd w:val="0"/>
              <w:ind w:left="690"/>
              <w:rPr>
                <w:rFonts w:ascii="Times New Roman" w:eastAsia="MS Mincho" w:hAnsi="Times New Roman" w:cs="Times New Roman"/>
                <w:color w:val="000000" w:themeColor="text1"/>
              </w:rPr>
            </w:pPr>
            <w:r w:rsidRPr="002045B6">
              <w:rPr>
                <w:rFonts w:ascii="Times New Roman" w:eastAsia="MS Mincho" w:hAnsi="Times New Roman" w:cs="Times New Roman"/>
                <w:color w:val="000000" w:themeColor="text1"/>
              </w:rPr>
              <w:t>White</w:t>
            </w:r>
          </w:p>
        </w:tc>
        <w:tc>
          <w:tcPr>
            <w:tcW w:w="5310" w:type="dxa"/>
          </w:tcPr>
          <w:p w14:paraId="3A3DEF45" w14:textId="5404FF36" w:rsidR="002045B6" w:rsidRPr="00545FA2" w:rsidRDefault="00C942BC"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4</w:t>
            </w:r>
            <w:r w:rsidR="00881D60">
              <w:rPr>
                <w:rFonts w:ascii="Times New Roman" w:eastAsia="MS Mincho" w:hAnsi="Times New Roman" w:cs="Times New Roman"/>
                <w:color w:val="000000" w:themeColor="text1"/>
              </w:rPr>
              <w:t>7</w:t>
            </w:r>
            <w:r>
              <w:rPr>
                <w:rFonts w:ascii="Times New Roman" w:eastAsia="MS Mincho" w:hAnsi="Times New Roman" w:cs="Times New Roman"/>
                <w:color w:val="000000" w:themeColor="text1"/>
              </w:rPr>
              <w:t>,</w:t>
            </w:r>
            <w:r w:rsidR="00881D60">
              <w:rPr>
                <w:rFonts w:ascii="Times New Roman" w:eastAsia="MS Mincho" w:hAnsi="Times New Roman" w:cs="Times New Roman"/>
                <w:color w:val="000000" w:themeColor="text1"/>
              </w:rPr>
              <w:t>126</w:t>
            </w:r>
            <w:r w:rsidR="00592935">
              <w:rPr>
                <w:rFonts w:ascii="Times New Roman" w:eastAsia="MS Mincho" w:hAnsi="Times New Roman" w:cs="Times New Roman"/>
                <w:color w:val="000000" w:themeColor="text1"/>
              </w:rPr>
              <w:t xml:space="preserve"> (14.7%)</w:t>
            </w:r>
          </w:p>
        </w:tc>
      </w:tr>
      <w:tr w:rsidR="002045B6" w:rsidRPr="00545FA2" w14:paraId="45C67DFD" w14:textId="77777777" w:rsidTr="002045B6">
        <w:trPr>
          <w:trHeight w:val="288"/>
          <w:tblHeader/>
        </w:trPr>
        <w:tc>
          <w:tcPr>
            <w:tcW w:w="4585" w:type="dxa"/>
          </w:tcPr>
          <w:p w14:paraId="7704E64E" w14:textId="789B82D4" w:rsidR="002045B6" w:rsidRPr="002045B6" w:rsidRDefault="008E17FB" w:rsidP="002045B6">
            <w:pPr>
              <w:widowControl w:val="0"/>
              <w:autoSpaceDE w:val="0"/>
              <w:autoSpaceDN w:val="0"/>
              <w:adjustRightInd w:val="0"/>
              <w:ind w:left="69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Hispanic</w:t>
            </w:r>
          </w:p>
        </w:tc>
        <w:tc>
          <w:tcPr>
            <w:tcW w:w="5310" w:type="dxa"/>
          </w:tcPr>
          <w:p w14:paraId="12043088" w14:textId="3D0615FB" w:rsidR="002045B6" w:rsidRPr="00545FA2" w:rsidRDefault="00C942BC"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19</w:t>
            </w:r>
            <w:r w:rsidR="00B92CE7">
              <w:rPr>
                <w:rFonts w:ascii="Times New Roman" w:eastAsia="MS Mincho" w:hAnsi="Times New Roman" w:cs="Times New Roman"/>
                <w:color w:val="000000" w:themeColor="text1"/>
              </w:rPr>
              <w:t>1</w:t>
            </w:r>
            <w:r>
              <w:rPr>
                <w:rFonts w:ascii="Times New Roman" w:eastAsia="MS Mincho" w:hAnsi="Times New Roman" w:cs="Times New Roman"/>
                <w:color w:val="000000" w:themeColor="text1"/>
              </w:rPr>
              <w:t>,</w:t>
            </w:r>
            <w:r w:rsidR="00B92CE7">
              <w:rPr>
                <w:rFonts w:ascii="Times New Roman" w:eastAsia="MS Mincho" w:hAnsi="Times New Roman" w:cs="Times New Roman"/>
                <w:color w:val="000000" w:themeColor="text1"/>
              </w:rPr>
              <w:t>482</w:t>
            </w:r>
            <w:r w:rsidR="00592935">
              <w:rPr>
                <w:rFonts w:ascii="Times New Roman" w:eastAsia="MS Mincho" w:hAnsi="Times New Roman" w:cs="Times New Roman"/>
                <w:color w:val="000000" w:themeColor="text1"/>
              </w:rPr>
              <w:t xml:space="preserve"> (59.6)</w:t>
            </w:r>
          </w:p>
        </w:tc>
      </w:tr>
      <w:tr w:rsidR="002045B6" w:rsidRPr="00545FA2" w14:paraId="4EC5FA84" w14:textId="77777777" w:rsidTr="002045B6">
        <w:trPr>
          <w:trHeight w:val="288"/>
          <w:tblHeader/>
        </w:trPr>
        <w:tc>
          <w:tcPr>
            <w:tcW w:w="4585" w:type="dxa"/>
          </w:tcPr>
          <w:p w14:paraId="3C907342" w14:textId="4A18C873" w:rsidR="002045B6" w:rsidRPr="002045B6" w:rsidRDefault="008E17FB" w:rsidP="002045B6">
            <w:pPr>
              <w:widowControl w:val="0"/>
              <w:autoSpaceDE w:val="0"/>
              <w:autoSpaceDN w:val="0"/>
              <w:adjustRightInd w:val="0"/>
              <w:ind w:left="69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Black</w:t>
            </w:r>
          </w:p>
        </w:tc>
        <w:tc>
          <w:tcPr>
            <w:tcW w:w="5310" w:type="dxa"/>
          </w:tcPr>
          <w:p w14:paraId="0CA27097" w14:textId="3B35657E" w:rsidR="002045B6" w:rsidRPr="00545FA2" w:rsidRDefault="00007D4D"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3</w:t>
            </w:r>
            <w:r w:rsidR="00881D60">
              <w:rPr>
                <w:rFonts w:ascii="Times New Roman" w:eastAsia="MS Mincho" w:hAnsi="Times New Roman" w:cs="Times New Roman"/>
                <w:color w:val="000000" w:themeColor="text1"/>
              </w:rPr>
              <w:t>7</w:t>
            </w:r>
            <w:r>
              <w:rPr>
                <w:rFonts w:ascii="Times New Roman" w:eastAsia="MS Mincho" w:hAnsi="Times New Roman" w:cs="Times New Roman"/>
                <w:color w:val="000000" w:themeColor="text1"/>
              </w:rPr>
              <w:t>,</w:t>
            </w:r>
            <w:r w:rsidR="00881D60">
              <w:rPr>
                <w:rFonts w:ascii="Times New Roman" w:eastAsia="MS Mincho" w:hAnsi="Times New Roman" w:cs="Times New Roman"/>
                <w:color w:val="000000" w:themeColor="text1"/>
              </w:rPr>
              <w:t>824</w:t>
            </w:r>
            <w:r w:rsidR="00592935">
              <w:rPr>
                <w:rFonts w:ascii="Times New Roman" w:eastAsia="MS Mincho" w:hAnsi="Times New Roman" w:cs="Times New Roman"/>
                <w:color w:val="000000" w:themeColor="text1"/>
              </w:rPr>
              <w:t xml:space="preserve"> (11.8)</w:t>
            </w:r>
          </w:p>
        </w:tc>
      </w:tr>
      <w:tr w:rsidR="002045B6" w:rsidRPr="00545FA2" w14:paraId="50BE40DF" w14:textId="77777777" w:rsidTr="002045B6">
        <w:trPr>
          <w:trHeight w:val="288"/>
          <w:tblHeader/>
        </w:trPr>
        <w:tc>
          <w:tcPr>
            <w:tcW w:w="4585" w:type="dxa"/>
          </w:tcPr>
          <w:p w14:paraId="66F5BB61" w14:textId="2F20B35D" w:rsidR="002045B6" w:rsidRPr="002045B6" w:rsidRDefault="008E17FB" w:rsidP="002045B6">
            <w:pPr>
              <w:widowControl w:val="0"/>
              <w:autoSpaceDE w:val="0"/>
              <w:autoSpaceDN w:val="0"/>
              <w:adjustRightInd w:val="0"/>
              <w:ind w:left="69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Asian/Pacific Islander</w:t>
            </w:r>
          </w:p>
        </w:tc>
        <w:tc>
          <w:tcPr>
            <w:tcW w:w="5310" w:type="dxa"/>
          </w:tcPr>
          <w:p w14:paraId="7C2273B7" w14:textId="6F8CCF60" w:rsidR="002045B6" w:rsidRPr="00545FA2" w:rsidRDefault="00B92CE7"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19,009</w:t>
            </w:r>
            <w:r w:rsidR="00592935">
              <w:rPr>
                <w:rFonts w:ascii="Times New Roman" w:eastAsia="MS Mincho" w:hAnsi="Times New Roman" w:cs="Times New Roman"/>
                <w:color w:val="000000" w:themeColor="text1"/>
              </w:rPr>
              <w:t xml:space="preserve"> (5.9)</w:t>
            </w:r>
          </w:p>
        </w:tc>
      </w:tr>
      <w:tr w:rsidR="002045B6" w:rsidRPr="00545FA2" w14:paraId="33A0554C" w14:textId="77777777" w:rsidTr="002045B6">
        <w:trPr>
          <w:trHeight w:val="288"/>
          <w:tblHeader/>
        </w:trPr>
        <w:tc>
          <w:tcPr>
            <w:tcW w:w="4585" w:type="dxa"/>
          </w:tcPr>
          <w:p w14:paraId="43FF1C0B" w14:textId="080EBB91" w:rsidR="002045B6" w:rsidRPr="002045B6" w:rsidRDefault="008E17FB" w:rsidP="002045B6">
            <w:pPr>
              <w:widowControl w:val="0"/>
              <w:autoSpaceDE w:val="0"/>
              <w:autoSpaceDN w:val="0"/>
              <w:adjustRightInd w:val="0"/>
              <w:ind w:left="69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Other</w:t>
            </w:r>
          </w:p>
        </w:tc>
        <w:tc>
          <w:tcPr>
            <w:tcW w:w="5310" w:type="dxa"/>
          </w:tcPr>
          <w:p w14:paraId="2CE3A0E6" w14:textId="011929BB" w:rsidR="002045B6" w:rsidRPr="00545FA2" w:rsidRDefault="00881D60"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12,155</w:t>
            </w:r>
            <w:r w:rsidR="00592935">
              <w:rPr>
                <w:rFonts w:ascii="Times New Roman" w:eastAsia="MS Mincho" w:hAnsi="Times New Roman" w:cs="Times New Roman"/>
                <w:color w:val="000000" w:themeColor="text1"/>
              </w:rPr>
              <w:t xml:space="preserve"> (3.8)</w:t>
            </w:r>
          </w:p>
        </w:tc>
      </w:tr>
      <w:tr w:rsidR="002045B6" w:rsidRPr="00545FA2" w14:paraId="08BD22D5" w14:textId="77777777" w:rsidTr="002045B6">
        <w:trPr>
          <w:trHeight w:val="288"/>
          <w:tblHeader/>
        </w:trPr>
        <w:tc>
          <w:tcPr>
            <w:tcW w:w="4585" w:type="dxa"/>
          </w:tcPr>
          <w:p w14:paraId="378FC7B0" w14:textId="370E576F" w:rsidR="002045B6" w:rsidRPr="002045B6" w:rsidRDefault="008E17FB" w:rsidP="002045B6">
            <w:pPr>
              <w:widowControl w:val="0"/>
              <w:autoSpaceDE w:val="0"/>
              <w:autoSpaceDN w:val="0"/>
              <w:adjustRightInd w:val="0"/>
              <w:ind w:left="69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Missing or Declined to state</w:t>
            </w:r>
          </w:p>
        </w:tc>
        <w:tc>
          <w:tcPr>
            <w:tcW w:w="5310" w:type="dxa"/>
          </w:tcPr>
          <w:p w14:paraId="21EC7E7C" w14:textId="17EC5B72" w:rsidR="002045B6" w:rsidRPr="00545FA2" w:rsidRDefault="00881D60"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13,476</w:t>
            </w:r>
            <w:r w:rsidR="00592935">
              <w:rPr>
                <w:rFonts w:ascii="Times New Roman" w:eastAsia="MS Mincho" w:hAnsi="Times New Roman" w:cs="Times New Roman"/>
                <w:color w:val="000000" w:themeColor="text1"/>
              </w:rPr>
              <w:t xml:space="preserve"> (4.2)</w:t>
            </w:r>
          </w:p>
        </w:tc>
      </w:tr>
      <w:tr w:rsidR="002045B6" w:rsidRPr="00545FA2" w14:paraId="75CFFEDC" w14:textId="77777777" w:rsidTr="002045B6">
        <w:trPr>
          <w:trHeight w:val="288"/>
          <w:tblHeader/>
        </w:trPr>
        <w:tc>
          <w:tcPr>
            <w:tcW w:w="4585" w:type="dxa"/>
          </w:tcPr>
          <w:p w14:paraId="3D1FA83F" w14:textId="51F301E0" w:rsidR="002045B6" w:rsidRPr="00545FA2" w:rsidRDefault="002045B6" w:rsidP="002045B6">
            <w:pPr>
              <w:widowControl w:val="0"/>
              <w:autoSpaceDE w:val="0"/>
              <w:autoSpaceDN w:val="0"/>
              <w:adjustRightInd w:val="0"/>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Insurance type</w:t>
            </w:r>
          </w:p>
        </w:tc>
        <w:tc>
          <w:tcPr>
            <w:tcW w:w="5310" w:type="dxa"/>
          </w:tcPr>
          <w:p w14:paraId="028650A2" w14:textId="77777777" w:rsidR="002045B6" w:rsidRPr="00545FA2" w:rsidRDefault="002045B6" w:rsidP="002045B6">
            <w:pPr>
              <w:widowControl w:val="0"/>
              <w:autoSpaceDE w:val="0"/>
              <w:autoSpaceDN w:val="0"/>
              <w:adjustRightInd w:val="0"/>
              <w:jc w:val="center"/>
              <w:rPr>
                <w:rFonts w:ascii="Times New Roman" w:eastAsia="MS Mincho" w:hAnsi="Times New Roman" w:cs="Times New Roman"/>
                <w:color w:val="000000" w:themeColor="text1"/>
              </w:rPr>
            </w:pPr>
          </w:p>
        </w:tc>
      </w:tr>
      <w:tr w:rsidR="002045B6" w:rsidRPr="00545FA2" w14:paraId="3EC9E5E9" w14:textId="77777777" w:rsidTr="002045B6">
        <w:trPr>
          <w:trHeight w:val="288"/>
          <w:tblHeader/>
        </w:trPr>
        <w:tc>
          <w:tcPr>
            <w:tcW w:w="4585" w:type="dxa"/>
          </w:tcPr>
          <w:p w14:paraId="743D1169"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Medicaid managed care</w:t>
            </w:r>
          </w:p>
        </w:tc>
        <w:tc>
          <w:tcPr>
            <w:tcW w:w="5310" w:type="dxa"/>
          </w:tcPr>
          <w:p w14:paraId="65D1DAF5" w14:textId="575B5453" w:rsidR="002045B6" w:rsidRPr="00545FA2" w:rsidRDefault="00E146B2" w:rsidP="002045B6">
            <w:pPr>
              <w:widowControl w:val="0"/>
              <w:autoSpaceDE w:val="0"/>
              <w:autoSpaceDN w:val="0"/>
              <w:adjustRightInd w:val="0"/>
              <w:jc w:val="center"/>
              <w:rPr>
                <w:rFonts w:ascii="Times New Roman" w:eastAsia="MS Mincho" w:hAnsi="Times New Roman" w:cs="Times New Roman"/>
                <w:color w:val="000000" w:themeColor="text1"/>
              </w:rPr>
            </w:pPr>
            <w:r w:rsidRPr="00E146B2">
              <w:rPr>
                <w:rFonts w:ascii="Times New Roman" w:eastAsia="MS Mincho" w:hAnsi="Times New Roman" w:cs="Times New Roman"/>
                <w:color w:val="000000" w:themeColor="text1"/>
              </w:rPr>
              <w:t>304</w:t>
            </w:r>
            <w:r>
              <w:rPr>
                <w:rFonts w:ascii="Times New Roman" w:eastAsia="MS Mincho" w:hAnsi="Times New Roman" w:cs="Times New Roman"/>
                <w:color w:val="000000" w:themeColor="text1"/>
              </w:rPr>
              <w:t>,</w:t>
            </w:r>
            <w:r w:rsidRPr="00E146B2">
              <w:rPr>
                <w:rFonts w:ascii="Times New Roman" w:eastAsia="MS Mincho" w:hAnsi="Times New Roman" w:cs="Times New Roman"/>
                <w:color w:val="000000" w:themeColor="text1"/>
              </w:rPr>
              <w:t>358</w:t>
            </w:r>
            <w:r w:rsidR="00592935">
              <w:rPr>
                <w:rFonts w:ascii="Times New Roman" w:eastAsia="MS Mincho" w:hAnsi="Times New Roman" w:cs="Times New Roman"/>
                <w:color w:val="000000" w:themeColor="text1"/>
              </w:rPr>
              <w:t xml:space="preserve"> (94.8%)</w:t>
            </w:r>
          </w:p>
        </w:tc>
      </w:tr>
      <w:tr w:rsidR="002045B6" w:rsidRPr="00545FA2" w14:paraId="6FE168B6" w14:textId="77777777" w:rsidTr="002045B6">
        <w:trPr>
          <w:trHeight w:val="288"/>
          <w:tblHeader/>
        </w:trPr>
        <w:tc>
          <w:tcPr>
            <w:tcW w:w="4585" w:type="dxa"/>
          </w:tcPr>
          <w:p w14:paraId="6285ED9D"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Medicaid FFS</w:t>
            </w:r>
            <w:r w:rsidRPr="00545FA2">
              <w:rPr>
                <w:rFonts w:ascii="Times New Roman" w:eastAsia="MS Mincho" w:hAnsi="Times New Roman" w:cs="Times New Roman"/>
                <w:color w:val="000000" w:themeColor="text1"/>
                <w:vertAlign w:val="superscript"/>
              </w:rPr>
              <w:t>c</w:t>
            </w:r>
          </w:p>
        </w:tc>
        <w:tc>
          <w:tcPr>
            <w:tcW w:w="5310" w:type="dxa"/>
          </w:tcPr>
          <w:p w14:paraId="46F9954C" w14:textId="0EC9EAB4" w:rsidR="002045B6" w:rsidRPr="00545FA2" w:rsidRDefault="00E146B2" w:rsidP="002045B6">
            <w:pPr>
              <w:widowControl w:val="0"/>
              <w:autoSpaceDE w:val="0"/>
              <w:autoSpaceDN w:val="0"/>
              <w:adjustRightInd w:val="0"/>
              <w:jc w:val="center"/>
              <w:rPr>
                <w:rFonts w:ascii="Times New Roman" w:eastAsia="MS Mincho" w:hAnsi="Times New Roman" w:cs="Times New Roman"/>
                <w:color w:val="000000" w:themeColor="text1"/>
              </w:rPr>
            </w:pPr>
            <w:r w:rsidRPr="00E146B2">
              <w:rPr>
                <w:rFonts w:ascii="Times New Roman" w:eastAsia="MS Mincho" w:hAnsi="Times New Roman" w:cs="Times New Roman"/>
                <w:color w:val="000000" w:themeColor="text1"/>
              </w:rPr>
              <w:t>16</w:t>
            </w:r>
            <w:r>
              <w:rPr>
                <w:rFonts w:ascii="Times New Roman" w:eastAsia="MS Mincho" w:hAnsi="Times New Roman" w:cs="Times New Roman"/>
                <w:color w:val="000000" w:themeColor="text1"/>
              </w:rPr>
              <w:t>,</w:t>
            </w:r>
            <w:r w:rsidRPr="00E146B2">
              <w:rPr>
                <w:rFonts w:ascii="Times New Roman" w:eastAsia="MS Mincho" w:hAnsi="Times New Roman" w:cs="Times New Roman"/>
                <w:color w:val="000000" w:themeColor="text1"/>
              </w:rPr>
              <w:t>714</w:t>
            </w:r>
            <w:r w:rsidR="00592935">
              <w:rPr>
                <w:rFonts w:ascii="Times New Roman" w:eastAsia="MS Mincho" w:hAnsi="Times New Roman" w:cs="Times New Roman"/>
                <w:color w:val="000000" w:themeColor="text1"/>
              </w:rPr>
              <w:t xml:space="preserve"> (5.2)</w:t>
            </w:r>
          </w:p>
        </w:tc>
      </w:tr>
      <w:tr w:rsidR="002045B6" w:rsidRPr="00545FA2" w14:paraId="1B1ED4E3" w14:textId="77777777" w:rsidTr="002045B6">
        <w:trPr>
          <w:trHeight w:val="288"/>
          <w:tblHeader/>
        </w:trPr>
        <w:tc>
          <w:tcPr>
            <w:tcW w:w="4585" w:type="dxa"/>
          </w:tcPr>
          <w:p w14:paraId="2BDC3736" w14:textId="77777777" w:rsidR="002045B6" w:rsidRPr="00545FA2" w:rsidRDefault="002045B6" w:rsidP="002045B6">
            <w:pPr>
              <w:widowControl w:val="0"/>
              <w:tabs>
                <w:tab w:val="right" w:pos="2693"/>
              </w:tabs>
              <w:autoSpaceDE w:val="0"/>
              <w:autoSpaceDN w:val="0"/>
              <w:adjustRightInd w:val="0"/>
              <w:rPr>
                <w:rFonts w:ascii="Times New Roman" w:eastAsia="MS Mincho" w:hAnsi="Times New Roman" w:cs="Times New Roman"/>
                <w:color w:val="000000" w:themeColor="text1"/>
              </w:rPr>
            </w:pPr>
            <w:r w:rsidRPr="00545FA2">
              <w:rPr>
                <w:rFonts w:ascii="Times New Roman" w:eastAsia="MS Mincho" w:hAnsi="Times New Roman" w:cs="Times New Roman"/>
                <w:b/>
                <w:color w:val="000000" w:themeColor="text1"/>
              </w:rPr>
              <w:t>PMCA</w:t>
            </w:r>
            <w:r w:rsidRPr="00545FA2">
              <w:rPr>
                <w:rFonts w:ascii="Times New Roman" w:eastAsia="MS Mincho" w:hAnsi="Times New Roman" w:cs="Times New Roman"/>
                <w:b/>
                <w:color w:val="000000" w:themeColor="text1"/>
                <w:vertAlign w:val="superscript"/>
              </w:rPr>
              <w:t>d</w:t>
            </w:r>
          </w:p>
        </w:tc>
        <w:tc>
          <w:tcPr>
            <w:tcW w:w="5310" w:type="dxa"/>
          </w:tcPr>
          <w:p w14:paraId="3A3EED35" w14:textId="77777777" w:rsidR="002045B6" w:rsidRPr="00545FA2" w:rsidRDefault="002045B6" w:rsidP="002045B6">
            <w:pPr>
              <w:widowControl w:val="0"/>
              <w:autoSpaceDE w:val="0"/>
              <w:autoSpaceDN w:val="0"/>
              <w:adjustRightInd w:val="0"/>
              <w:jc w:val="center"/>
              <w:rPr>
                <w:rFonts w:ascii="Times New Roman" w:eastAsia="MS Mincho" w:hAnsi="Times New Roman" w:cs="Times New Roman"/>
                <w:color w:val="000000" w:themeColor="text1"/>
              </w:rPr>
            </w:pPr>
          </w:p>
        </w:tc>
      </w:tr>
      <w:tr w:rsidR="002045B6" w:rsidRPr="00545FA2" w14:paraId="023ED6E9" w14:textId="77777777" w:rsidTr="002045B6">
        <w:trPr>
          <w:trHeight w:val="288"/>
          <w:tblHeader/>
        </w:trPr>
        <w:tc>
          <w:tcPr>
            <w:tcW w:w="4585" w:type="dxa"/>
          </w:tcPr>
          <w:p w14:paraId="08D9B8A6" w14:textId="16DD6BED" w:rsidR="002045B6" w:rsidRPr="00545FA2" w:rsidRDefault="002045B6" w:rsidP="002045B6">
            <w:pPr>
              <w:widowControl w:val="0"/>
              <w:autoSpaceDE w:val="0"/>
              <w:autoSpaceDN w:val="0"/>
              <w:adjustRightInd w:val="0"/>
              <w:ind w:left="720"/>
              <w:rPr>
                <w:rFonts w:ascii="Times New Roman" w:eastAsia="MS Mincho" w:hAnsi="Times New Roman" w:cs="Times New Roman"/>
                <w:b/>
                <w:color w:val="000000" w:themeColor="text1"/>
              </w:rPr>
            </w:pPr>
            <w:r w:rsidRPr="00545FA2">
              <w:rPr>
                <w:rFonts w:ascii="Times New Roman" w:eastAsia="MS Mincho" w:hAnsi="Times New Roman" w:cs="Times New Roman"/>
                <w:color w:val="000000" w:themeColor="text1"/>
              </w:rPr>
              <w:t>None</w:t>
            </w:r>
            <w:r w:rsidR="00007D4D">
              <w:rPr>
                <w:rFonts w:ascii="Times New Roman" w:eastAsia="MS Mincho" w:hAnsi="Times New Roman" w:cs="Times New Roman"/>
                <w:color w:val="000000" w:themeColor="text1"/>
              </w:rPr>
              <w:t xml:space="preserve"> (non-chronic)</w:t>
            </w:r>
          </w:p>
        </w:tc>
        <w:tc>
          <w:tcPr>
            <w:tcW w:w="5310" w:type="dxa"/>
          </w:tcPr>
          <w:p w14:paraId="238D63EA" w14:textId="38339027" w:rsidR="002045B6" w:rsidRPr="00545FA2" w:rsidRDefault="00007D4D"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204,333</w:t>
            </w:r>
            <w:r w:rsidR="00592935">
              <w:rPr>
                <w:rFonts w:ascii="Times New Roman" w:eastAsia="MS Mincho" w:hAnsi="Times New Roman" w:cs="Times New Roman"/>
                <w:color w:val="000000" w:themeColor="text1"/>
              </w:rPr>
              <w:t xml:space="preserve"> (63.6%)</w:t>
            </w:r>
          </w:p>
        </w:tc>
      </w:tr>
      <w:tr w:rsidR="002045B6" w:rsidRPr="00545FA2" w14:paraId="722E863C" w14:textId="77777777" w:rsidTr="002045B6">
        <w:trPr>
          <w:trHeight w:val="288"/>
          <w:tblHeader/>
        </w:trPr>
        <w:tc>
          <w:tcPr>
            <w:tcW w:w="4585" w:type="dxa"/>
          </w:tcPr>
          <w:p w14:paraId="3FC76663"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Chronic, non-complex</w:t>
            </w:r>
          </w:p>
        </w:tc>
        <w:tc>
          <w:tcPr>
            <w:tcW w:w="5310" w:type="dxa"/>
          </w:tcPr>
          <w:p w14:paraId="5FAFB137" w14:textId="59005002" w:rsidR="002045B6" w:rsidRPr="00545FA2" w:rsidRDefault="00007D4D" w:rsidP="002045B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69,089</w:t>
            </w:r>
            <w:r w:rsidR="00592935">
              <w:rPr>
                <w:rFonts w:ascii="Times New Roman" w:eastAsia="MS Mincho" w:hAnsi="Times New Roman" w:cs="Times New Roman"/>
                <w:color w:val="000000" w:themeColor="text1"/>
              </w:rPr>
              <w:t xml:space="preserve"> (21.5)</w:t>
            </w:r>
          </w:p>
        </w:tc>
      </w:tr>
      <w:tr w:rsidR="002045B6" w:rsidRPr="00545FA2" w14:paraId="7FE2FE35" w14:textId="77777777" w:rsidTr="002045B6">
        <w:trPr>
          <w:trHeight w:val="288"/>
          <w:tblHeader/>
        </w:trPr>
        <w:tc>
          <w:tcPr>
            <w:tcW w:w="4585" w:type="dxa"/>
          </w:tcPr>
          <w:p w14:paraId="7DE0A447"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Complex chronic</w:t>
            </w:r>
          </w:p>
        </w:tc>
        <w:tc>
          <w:tcPr>
            <w:tcW w:w="5310" w:type="dxa"/>
          </w:tcPr>
          <w:p w14:paraId="2E0B3AFE" w14:textId="35319E81" w:rsidR="002045B6" w:rsidRPr="00545FA2" w:rsidRDefault="00007D4D" w:rsidP="002045B6">
            <w:pPr>
              <w:widowControl w:val="0"/>
              <w:tabs>
                <w:tab w:val="left" w:pos="498"/>
                <w:tab w:val="center" w:pos="656"/>
              </w:tabs>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47,650</w:t>
            </w:r>
            <w:r w:rsidR="00592935">
              <w:rPr>
                <w:rFonts w:ascii="Times New Roman" w:eastAsia="MS Mincho" w:hAnsi="Times New Roman" w:cs="Times New Roman"/>
                <w:color w:val="000000" w:themeColor="text1"/>
              </w:rPr>
              <w:t xml:space="preserve"> (14.8)</w:t>
            </w:r>
          </w:p>
        </w:tc>
      </w:tr>
      <w:tr w:rsidR="002045B6" w:rsidRPr="00545FA2" w14:paraId="2ED85596" w14:textId="77777777" w:rsidTr="002045B6">
        <w:trPr>
          <w:trHeight w:val="288"/>
          <w:tblHeader/>
        </w:trPr>
        <w:tc>
          <w:tcPr>
            <w:tcW w:w="4585" w:type="dxa"/>
          </w:tcPr>
          <w:p w14:paraId="423F3296" w14:textId="77777777" w:rsidR="002045B6" w:rsidRPr="00ED68C0" w:rsidRDefault="002045B6" w:rsidP="002045B6">
            <w:pPr>
              <w:widowControl w:val="0"/>
              <w:autoSpaceDE w:val="0"/>
              <w:autoSpaceDN w:val="0"/>
              <w:adjustRightInd w:val="0"/>
              <w:ind w:left="720" w:hanging="720"/>
              <w:rPr>
                <w:rFonts w:ascii="Times New Roman" w:eastAsia="MS Mincho" w:hAnsi="Times New Roman" w:cs="Times New Roman"/>
                <w:b/>
                <w:color w:val="000000" w:themeColor="text1"/>
              </w:rPr>
            </w:pPr>
            <w:r w:rsidRPr="00ED68C0">
              <w:rPr>
                <w:rFonts w:ascii="Times New Roman" w:eastAsia="MS Mincho" w:hAnsi="Times New Roman" w:cs="Times New Roman"/>
                <w:b/>
                <w:color w:val="000000" w:themeColor="text1"/>
              </w:rPr>
              <w:t>Health Plans</w:t>
            </w:r>
          </w:p>
        </w:tc>
        <w:tc>
          <w:tcPr>
            <w:tcW w:w="5310" w:type="dxa"/>
          </w:tcPr>
          <w:p w14:paraId="0D847DBC" w14:textId="77777777" w:rsidR="002045B6" w:rsidRPr="004C4526" w:rsidRDefault="002045B6" w:rsidP="002045B6">
            <w:pPr>
              <w:widowControl w:val="0"/>
              <w:tabs>
                <w:tab w:val="left" w:pos="498"/>
                <w:tab w:val="center" w:pos="656"/>
              </w:tabs>
              <w:autoSpaceDE w:val="0"/>
              <w:autoSpaceDN w:val="0"/>
              <w:adjustRightInd w:val="0"/>
              <w:jc w:val="center"/>
              <w:rPr>
                <w:rFonts w:ascii="Times New Roman" w:hAnsi="Times New Roman" w:cs="Times New Roman"/>
                <w:color w:val="353535"/>
              </w:rPr>
            </w:pPr>
          </w:p>
        </w:tc>
      </w:tr>
      <w:tr w:rsidR="002045B6" w:rsidRPr="00545FA2" w14:paraId="306CEA24" w14:textId="77777777" w:rsidTr="002045B6">
        <w:trPr>
          <w:trHeight w:val="288"/>
          <w:tblHeader/>
        </w:trPr>
        <w:tc>
          <w:tcPr>
            <w:tcW w:w="4585" w:type="dxa"/>
          </w:tcPr>
          <w:p w14:paraId="3C582F7D"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Number of Health Plans, N</w:t>
            </w:r>
          </w:p>
        </w:tc>
        <w:tc>
          <w:tcPr>
            <w:tcW w:w="5310" w:type="dxa"/>
          </w:tcPr>
          <w:p w14:paraId="1E2299A4" w14:textId="5806EB90" w:rsidR="002045B6" w:rsidRPr="004C4526" w:rsidRDefault="00E9616B" w:rsidP="002045B6">
            <w:pPr>
              <w:widowControl w:val="0"/>
              <w:tabs>
                <w:tab w:val="left" w:pos="498"/>
                <w:tab w:val="center" w:pos="656"/>
              </w:tabs>
              <w:autoSpaceDE w:val="0"/>
              <w:autoSpaceDN w:val="0"/>
              <w:adjustRightInd w:val="0"/>
              <w:jc w:val="center"/>
              <w:rPr>
                <w:rFonts w:ascii="Times New Roman" w:hAnsi="Times New Roman" w:cs="Times New Roman"/>
                <w:color w:val="353535"/>
              </w:rPr>
            </w:pPr>
            <w:r>
              <w:rPr>
                <w:rFonts w:ascii="Times New Roman" w:hAnsi="Times New Roman" w:cs="Times New Roman"/>
                <w:color w:val="353535"/>
              </w:rPr>
              <w:t>10</w:t>
            </w:r>
            <w:r w:rsidR="006822B8">
              <w:rPr>
                <w:rFonts w:ascii="Times New Roman" w:hAnsi="Times New Roman" w:cs="Times New Roman"/>
                <w:color w:val="353535"/>
              </w:rPr>
              <w:t>3</w:t>
            </w:r>
          </w:p>
        </w:tc>
      </w:tr>
      <w:tr w:rsidR="002045B6" w:rsidRPr="00545FA2" w14:paraId="47CD5DFE" w14:textId="77777777" w:rsidTr="002045B6">
        <w:trPr>
          <w:trHeight w:val="288"/>
          <w:tblHeader/>
        </w:trPr>
        <w:tc>
          <w:tcPr>
            <w:tcW w:w="4585" w:type="dxa"/>
          </w:tcPr>
          <w:p w14:paraId="5D5F3E71" w14:textId="77777777" w:rsidR="002045B6" w:rsidRPr="00545FA2" w:rsidRDefault="002045B6" w:rsidP="002045B6">
            <w:pPr>
              <w:widowControl w:val="0"/>
              <w:autoSpaceDE w:val="0"/>
              <w:autoSpaceDN w:val="0"/>
              <w:adjustRightInd w:val="0"/>
              <w:ind w:left="72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Number of eligible patients per health plan, Mean (SD), Median (IQR)</w:t>
            </w:r>
          </w:p>
        </w:tc>
        <w:tc>
          <w:tcPr>
            <w:tcW w:w="5310" w:type="dxa"/>
          </w:tcPr>
          <w:p w14:paraId="29320BA9" w14:textId="4BE4C8B1" w:rsidR="002045B6" w:rsidRDefault="00BE67C2" w:rsidP="002045B6">
            <w:pPr>
              <w:widowControl w:val="0"/>
              <w:tabs>
                <w:tab w:val="left" w:pos="498"/>
                <w:tab w:val="center" w:pos="656"/>
              </w:tabs>
              <w:autoSpaceDE w:val="0"/>
              <w:autoSpaceDN w:val="0"/>
              <w:adjustRightInd w:val="0"/>
              <w:jc w:val="center"/>
              <w:rPr>
                <w:rFonts w:ascii="Times New Roman" w:hAnsi="Times New Roman" w:cs="Times New Roman"/>
                <w:color w:val="353535"/>
              </w:rPr>
            </w:pPr>
            <w:r>
              <w:rPr>
                <w:rFonts w:ascii="Times New Roman" w:hAnsi="Times New Roman" w:cs="Times New Roman"/>
                <w:color w:val="353535"/>
              </w:rPr>
              <w:t xml:space="preserve">Mean: </w:t>
            </w:r>
            <w:r w:rsidR="00E9616B">
              <w:rPr>
                <w:rFonts w:ascii="Times New Roman" w:hAnsi="Times New Roman" w:cs="Times New Roman"/>
                <w:color w:val="353535"/>
              </w:rPr>
              <w:t>3085.57 (6577.90)</w:t>
            </w:r>
          </w:p>
          <w:p w14:paraId="29EB6D50" w14:textId="42135393" w:rsidR="00D90ABA" w:rsidRPr="004C4526" w:rsidRDefault="00BE67C2" w:rsidP="006822B8">
            <w:pPr>
              <w:widowControl w:val="0"/>
              <w:tabs>
                <w:tab w:val="left" w:pos="498"/>
                <w:tab w:val="center" w:pos="656"/>
              </w:tabs>
              <w:autoSpaceDE w:val="0"/>
              <w:autoSpaceDN w:val="0"/>
              <w:adjustRightInd w:val="0"/>
              <w:jc w:val="center"/>
              <w:rPr>
                <w:rFonts w:ascii="Times New Roman" w:hAnsi="Times New Roman" w:cs="Times New Roman"/>
                <w:color w:val="353535"/>
              </w:rPr>
            </w:pPr>
            <w:r>
              <w:rPr>
                <w:rFonts w:ascii="Times New Roman" w:hAnsi="Times New Roman" w:cs="Times New Roman"/>
                <w:color w:val="353535"/>
              </w:rPr>
              <w:t>Median: 1094 (</w:t>
            </w:r>
            <w:r w:rsidR="00592935">
              <w:rPr>
                <w:rFonts w:ascii="Times New Roman" w:hAnsi="Times New Roman" w:cs="Times New Roman"/>
                <w:color w:val="353535"/>
              </w:rPr>
              <w:t>25%</w:t>
            </w:r>
            <w:r w:rsidR="00280F24">
              <w:rPr>
                <w:rFonts w:ascii="Times New Roman" w:hAnsi="Times New Roman" w:cs="Times New Roman"/>
                <w:color w:val="353535"/>
              </w:rPr>
              <w:t>ile</w:t>
            </w:r>
            <w:r w:rsidR="00592935">
              <w:rPr>
                <w:rFonts w:ascii="Times New Roman" w:hAnsi="Times New Roman" w:cs="Times New Roman"/>
                <w:color w:val="353535"/>
              </w:rPr>
              <w:t>: 188, 75%</w:t>
            </w:r>
            <w:r w:rsidR="00280F24">
              <w:rPr>
                <w:rFonts w:ascii="Times New Roman" w:hAnsi="Times New Roman" w:cs="Times New Roman"/>
                <w:color w:val="353535"/>
              </w:rPr>
              <w:t>ile</w:t>
            </w:r>
            <w:r w:rsidR="00592935">
              <w:rPr>
                <w:rFonts w:ascii="Times New Roman" w:hAnsi="Times New Roman" w:cs="Times New Roman"/>
                <w:color w:val="353535"/>
              </w:rPr>
              <w:t>: 3194.5</w:t>
            </w:r>
            <w:r>
              <w:rPr>
                <w:rFonts w:ascii="Times New Roman" w:hAnsi="Times New Roman" w:cs="Times New Roman"/>
                <w:color w:val="353535"/>
              </w:rPr>
              <w:t>)</w:t>
            </w:r>
          </w:p>
        </w:tc>
      </w:tr>
    </w:tbl>
    <w:p w14:paraId="5C4D12DE" w14:textId="665235D1" w:rsidR="001F2833" w:rsidRDefault="002045B6" w:rsidP="00DB3627">
      <w:pPr>
        <w:autoSpaceDE w:val="0"/>
        <w:autoSpaceDN w:val="0"/>
        <w:adjustRightInd w:val="0"/>
        <w:spacing w:after="0" w:line="240" w:lineRule="auto"/>
        <w:rPr>
          <w:rFonts w:cstheme="minorHAnsi"/>
          <w:bCs/>
        </w:rPr>
      </w:pPr>
      <w:r w:rsidRPr="00545FA2">
        <w:rPr>
          <w:rFonts w:ascii="Times New Roman" w:eastAsia="MS Mincho" w:hAnsi="Times New Roman" w:cs="Times New Roman"/>
          <w:color w:val="000000" w:themeColor="text1"/>
          <w:vertAlign w:val="superscript"/>
        </w:rPr>
        <w:t>a</w:t>
      </w:r>
      <w:r w:rsidRPr="00545FA2">
        <w:rPr>
          <w:rFonts w:ascii="Times New Roman" w:eastAsia="MS Mincho" w:hAnsi="Times New Roman" w:cs="Times New Roman"/>
          <w:color w:val="000000" w:themeColor="text1"/>
        </w:rPr>
        <w:t xml:space="preserve">PPO: Preferred provider organization; </w:t>
      </w:r>
      <w:r w:rsidRPr="00545FA2">
        <w:rPr>
          <w:rFonts w:ascii="Times New Roman" w:eastAsia="MS Mincho" w:hAnsi="Times New Roman" w:cs="Times New Roman"/>
          <w:color w:val="000000" w:themeColor="text1"/>
          <w:vertAlign w:val="superscript"/>
        </w:rPr>
        <w:t>b</w:t>
      </w:r>
      <w:r w:rsidRPr="00545FA2">
        <w:rPr>
          <w:rFonts w:ascii="Times New Roman" w:eastAsia="MS Mincho" w:hAnsi="Times New Roman" w:cs="Times New Roman"/>
          <w:color w:val="000000" w:themeColor="text1"/>
        </w:rPr>
        <w:t>HMO: Health maintenance organization;</w:t>
      </w:r>
      <w:r w:rsidRPr="00545FA2">
        <w:rPr>
          <w:rFonts w:ascii="Times New Roman" w:eastAsia="MS Mincho" w:hAnsi="Times New Roman" w:cs="Times New Roman"/>
          <w:color w:val="000000" w:themeColor="text1"/>
          <w:vertAlign w:val="superscript"/>
        </w:rPr>
        <w:t xml:space="preserve"> c</w:t>
      </w:r>
      <w:r w:rsidRPr="00545FA2">
        <w:rPr>
          <w:rFonts w:ascii="Times New Roman" w:eastAsia="MS Mincho" w:hAnsi="Times New Roman" w:cs="Times New Roman"/>
          <w:color w:val="000000" w:themeColor="text1"/>
        </w:rPr>
        <w:t xml:space="preserve">FFS: Fee-for-service; </w:t>
      </w:r>
      <w:r w:rsidRPr="00545FA2">
        <w:rPr>
          <w:rFonts w:ascii="Times New Roman" w:eastAsia="MS Mincho" w:hAnsi="Times New Roman" w:cs="Times New Roman"/>
          <w:color w:val="000000" w:themeColor="text1"/>
          <w:vertAlign w:val="superscript"/>
        </w:rPr>
        <w:t>d</w:t>
      </w:r>
      <w:r w:rsidRPr="00545FA2">
        <w:rPr>
          <w:rFonts w:ascii="Times New Roman" w:eastAsia="MS Mincho" w:hAnsi="Times New Roman" w:cs="Times New Roman"/>
          <w:color w:val="000000" w:themeColor="text1"/>
        </w:rPr>
        <w:t>PMCA- Pediatric Medical Complexity Algorithm</w:t>
      </w:r>
      <w:r>
        <w:rPr>
          <w:rFonts w:ascii="Times New Roman" w:eastAsia="MS Mincho" w:hAnsi="Times New Roman" w:cs="Times New Roman"/>
          <w:color w:val="000000" w:themeColor="text1"/>
        </w:rPr>
        <w:t xml:space="preserve">, excluding from the algorithm </w:t>
      </w:r>
      <w:r w:rsidR="00F37717">
        <w:rPr>
          <w:rFonts w:ascii="Times New Roman" w:eastAsia="MS Mincho" w:hAnsi="Times New Roman" w:cs="Times New Roman"/>
          <w:color w:val="000000" w:themeColor="text1"/>
        </w:rPr>
        <w:t>diagnoses of asthma</w:t>
      </w:r>
      <w:r>
        <w:rPr>
          <w:rFonts w:ascii="Times New Roman" w:eastAsia="MS Mincho" w:hAnsi="Times New Roman" w:cs="Times New Roman"/>
          <w:color w:val="000000" w:themeColor="text1"/>
        </w:rPr>
        <w:t>.</w:t>
      </w:r>
    </w:p>
    <w:p w14:paraId="0CA6201E" w14:textId="24A27B9D" w:rsidR="001F2833" w:rsidRDefault="001F2833" w:rsidP="00DB3627">
      <w:pPr>
        <w:autoSpaceDE w:val="0"/>
        <w:autoSpaceDN w:val="0"/>
        <w:adjustRightInd w:val="0"/>
        <w:spacing w:after="0" w:line="240" w:lineRule="auto"/>
        <w:rPr>
          <w:rFonts w:cstheme="minorHAnsi"/>
          <w:bCs/>
        </w:rPr>
      </w:pPr>
    </w:p>
    <w:p w14:paraId="086CFBF2" w14:textId="1B245CD6" w:rsidR="00610AE7" w:rsidRDefault="00610AE7" w:rsidP="00DB3627">
      <w:pPr>
        <w:autoSpaceDE w:val="0"/>
        <w:autoSpaceDN w:val="0"/>
        <w:adjustRightInd w:val="0"/>
        <w:spacing w:after="0" w:line="240" w:lineRule="auto"/>
        <w:rPr>
          <w:rFonts w:ascii="Times New Roman" w:hAnsi="Times New Roman" w:cs="Times New Roman"/>
          <w:b/>
          <w:bCs/>
        </w:rPr>
      </w:pPr>
      <w:r w:rsidRPr="001A44A4">
        <w:rPr>
          <w:rFonts w:ascii="Times New Roman" w:hAnsi="Times New Roman" w:cs="Times New Roman"/>
          <w:b/>
          <w:bCs/>
        </w:rPr>
        <w:t>Description of Eligible Children in MA 2015 APCD claims</w:t>
      </w:r>
    </w:p>
    <w:p w14:paraId="5D0A350A" w14:textId="77777777" w:rsidR="00610AE7" w:rsidRDefault="00610AE7" w:rsidP="00DB3627">
      <w:pPr>
        <w:autoSpaceDE w:val="0"/>
        <w:autoSpaceDN w:val="0"/>
        <w:adjustRightInd w:val="0"/>
        <w:spacing w:after="0" w:line="240" w:lineRule="auto"/>
        <w:rPr>
          <w:rFonts w:cstheme="minorHAnsi"/>
          <w:bCs/>
        </w:rPr>
      </w:pPr>
    </w:p>
    <w:tbl>
      <w:tblPr>
        <w:tblStyle w:val="TableGrid"/>
        <w:tblW w:w="9895" w:type="dxa"/>
        <w:tblLook w:val="04A0" w:firstRow="1" w:lastRow="0" w:firstColumn="1" w:lastColumn="0" w:noHBand="0" w:noVBand="1"/>
      </w:tblPr>
      <w:tblGrid>
        <w:gridCol w:w="4585"/>
        <w:gridCol w:w="5310"/>
      </w:tblGrid>
      <w:tr w:rsidR="00ED68C0" w:rsidRPr="00545FA2" w14:paraId="47E34D41" w14:textId="77777777" w:rsidTr="008D62D6">
        <w:trPr>
          <w:trHeight w:val="288"/>
          <w:tblHeader/>
        </w:trPr>
        <w:tc>
          <w:tcPr>
            <w:tcW w:w="4585" w:type="dxa"/>
          </w:tcPr>
          <w:p w14:paraId="378714D3" w14:textId="77777777" w:rsidR="00ED68C0" w:rsidRPr="00545FA2" w:rsidRDefault="00ED68C0" w:rsidP="008D62D6">
            <w:pPr>
              <w:widowControl w:val="0"/>
              <w:autoSpaceDE w:val="0"/>
              <w:autoSpaceDN w:val="0"/>
              <w:adjustRightInd w:val="0"/>
              <w:jc w:val="center"/>
              <w:rPr>
                <w:rFonts w:ascii="Times New Roman" w:eastAsia="MS Mincho" w:hAnsi="Times New Roman" w:cs="Times New Roman"/>
                <w:color w:val="000000" w:themeColor="text1"/>
              </w:rPr>
            </w:pPr>
          </w:p>
        </w:tc>
        <w:tc>
          <w:tcPr>
            <w:tcW w:w="5310" w:type="dxa"/>
          </w:tcPr>
          <w:p w14:paraId="5436BD3D" w14:textId="7B9ED1B2" w:rsidR="00ED68C0" w:rsidRPr="00514F48" w:rsidRDefault="00ED68C0" w:rsidP="008D62D6">
            <w:pPr>
              <w:widowControl w:val="0"/>
              <w:autoSpaceDE w:val="0"/>
              <w:autoSpaceDN w:val="0"/>
              <w:adjustRightInd w:val="0"/>
              <w:jc w:val="center"/>
              <w:rPr>
                <w:rFonts w:ascii="Times New Roman" w:eastAsia="MS Mincho" w:hAnsi="Times New Roman" w:cs="Times New Roman"/>
                <w:b/>
              </w:rPr>
            </w:pPr>
            <w:r w:rsidRPr="00514F48">
              <w:rPr>
                <w:rFonts w:ascii="Times New Roman" w:eastAsia="MS Mincho" w:hAnsi="Times New Roman" w:cs="Times New Roman"/>
                <w:b/>
              </w:rPr>
              <w:t>Eligible Patients, N (%)</w:t>
            </w:r>
          </w:p>
        </w:tc>
      </w:tr>
      <w:tr w:rsidR="00ED68C0" w:rsidRPr="00545FA2" w14:paraId="29FE71D1" w14:textId="77777777" w:rsidTr="008D62D6">
        <w:trPr>
          <w:trHeight w:val="288"/>
          <w:tblHeader/>
        </w:trPr>
        <w:tc>
          <w:tcPr>
            <w:tcW w:w="4585" w:type="dxa"/>
          </w:tcPr>
          <w:p w14:paraId="720A1BF1" w14:textId="7AD30733" w:rsidR="00ED68C0" w:rsidRPr="008D62D6" w:rsidRDefault="00ED68C0" w:rsidP="008D62D6">
            <w:pPr>
              <w:widowControl w:val="0"/>
              <w:autoSpaceDE w:val="0"/>
              <w:autoSpaceDN w:val="0"/>
              <w:adjustRightInd w:val="0"/>
              <w:rPr>
                <w:rFonts w:ascii="Times New Roman" w:eastAsia="MS Mincho" w:hAnsi="Times New Roman" w:cs="Times New Roman"/>
                <w:b/>
                <w:color w:val="000000" w:themeColor="text1"/>
              </w:rPr>
            </w:pPr>
            <w:r w:rsidRPr="008D62D6">
              <w:rPr>
                <w:rFonts w:ascii="Times New Roman" w:eastAsia="MS Mincho" w:hAnsi="Times New Roman" w:cs="Times New Roman"/>
                <w:b/>
                <w:color w:val="000000" w:themeColor="text1"/>
              </w:rPr>
              <w:t xml:space="preserve">Total </w:t>
            </w:r>
          </w:p>
        </w:tc>
        <w:tc>
          <w:tcPr>
            <w:tcW w:w="5310" w:type="dxa"/>
          </w:tcPr>
          <w:p w14:paraId="08DED5AE" w14:textId="7D65F33D" w:rsidR="00ED68C0" w:rsidRPr="00545FA2" w:rsidRDefault="00986028" w:rsidP="008D62D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83,577</w:t>
            </w:r>
            <w:r w:rsidR="006D69CC">
              <w:rPr>
                <w:rFonts w:ascii="Times New Roman" w:eastAsia="MS Mincho" w:hAnsi="Times New Roman" w:cs="Times New Roman"/>
                <w:color w:val="000000" w:themeColor="text1"/>
              </w:rPr>
              <w:t xml:space="preserve"> (100%)</w:t>
            </w:r>
          </w:p>
        </w:tc>
      </w:tr>
      <w:tr w:rsidR="00ED68C0" w:rsidRPr="00545FA2" w14:paraId="1E7A4F95" w14:textId="77777777" w:rsidTr="008D62D6">
        <w:trPr>
          <w:trHeight w:val="288"/>
          <w:tblHeader/>
        </w:trPr>
        <w:tc>
          <w:tcPr>
            <w:tcW w:w="4585" w:type="dxa"/>
          </w:tcPr>
          <w:p w14:paraId="216137DE" w14:textId="77777777" w:rsidR="00ED68C0" w:rsidRPr="00545FA2" w:rsidRDefault="00ED68C0" w:rsidP="008D62D6">
            <w:pPr>
              <w:widowControl w:val="0"/>
              <w:autoSpaceDE w:val="0"/>
              <w:autoSpaceDN w:val="0"/>
              <w:adjustRightInd w:val="0"/>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Age group, years</w:t>
            </w:r>
          </w:p>
        </w:tc>
        <w:tc>
          <w:tcPr>
            <w:tcW w:w="5310" w:type="dxa"/>
          </w:tcPr>
          <w:p w14:paraId="29A90A6E" w14:textId="77777777" w:rsidR="00ED68C0" w:rsidRPr="00545FA2" w:rsidRDefault="00ED68C0" w:rsidP="008D62D6">
            <w:pPr>
              <w:widowControl w:val="0"/>
              <w:autoSpaceDE w:val="0"/>
              <w:autoSpaceDN w:val="0"/>
              <w:adjustRightInd w:val="0"/>
              <w:jc w:val="center"/>
              <w:rPr>
                <w:rFonts w:ascii="Times New Roman" w:eastAsia="MS Mincho" w:hAnsi="Times New Roman" w:cs="Times New Roman"/>
                <w:color w:val="000000" w:themeColor="text1"/>
              </w:rPr>
            </w:pPr>
          </w:p>
        </w:tc>
      </w:tr>
      <w:tr w:rsidR="00F7420A" w:rsidRPr="00545FA2" w14:paraId="7EE3F9C4" w14:textId="77777777" w:rsidTr="008D62D6">
        <w:trPr>
          <w:trHeight w:val="288"/>
          <w:tblHeader/>
        </w:trPr>
        <w:tc>
          <w:tcPr>
            <w:tcW w:w="4585" w:type="dxa"/>
          </w:tcPr>
          <w:p w14:paraId="540B0993" w14:textId="727337A8" w:rsidR="00F7420A" w:rsidRPr="00545FA2" w:rsidRDefault="00F7420A" w:rsidP="008D62D6">
            <w:pPr>
              <w:widowControl w:val="0"/>
              <w:autoSpaceDE w:val="0"/>
              <w:autoSpaceDN w:val="0"/>
              <w:adjustRightInd w:val="0"/>
              <w:ind w:left="72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3-5</w:t>
            </w:r>
          </w:p>
        </w:tc>
        <w:tc>
          <w:tcPr>
            <w:tcW w:w="5310" w:type="dxa"/>
          </w:tcPr>
          <w:p w14:paraId="467B2FC2" w14:textId="425AF141" w:rsidR="00F7420A" w:rsidRPr="00545FA2" w:rsidRDefault="00824A7F" w:rsidP="008D62D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13,103</w:t>
            </w:r>
            <w:r w:rsidR="006D69CC">
              <w:rPr>
                <w:rFonts w:ascii="Times New Roman" w:eastAsia="MS Mincho" w:hAnsi="Times New Roman" w:cs="Times New Roman"/>
                <w:color w:val="000000" w:themeColor="text1"/>
              </w:rPr>
              <w:t xml:space="preserve"> (15.7%)</w:t>
            </w:r>
          </w:p>
        </w:tc>
      </w:tr>
      <w:tr w:rsidR="00ED68C0" w:rsidRPr="00545FA2" w14:paraId="2C1783E0" w14:textId="77777777" w:rsidTr="008D62D6">
        <w:trPr>
          <w:trHeight w:val="288"/>
          <w:tblHeader/>
        </w:trPr>
        <w:tc>
          <w:tcPr>
            <w:tcW w:w="4585" w:type="dxa"/>
          </w:tcPr>
          <w:p w14:paraId="554BD188"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6-11</w:t>
            </w:r>
          </w:p>
        </w:tc>
        <w:tc>
          <w:tcPr>
            <w:tcW w:w="5310" w:type="dxa"/>
          </w:tcPr>
          <w:p w14:paraId="58B23668" w14:textId="16DC113E" w:rsidR="00ED68C0" w:rsidRPr="00545FA2" w:rsidRDefault="00824A7F" w:rsidP="008D62D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32,717</w:t>
            </w:r>
            <w:r w:rsidR="006D69CC">
              <w:rPr>
                <w:rFonts w:ascii="Times New Roman" w:eastAsia="MS Mincho" w:hAnsi="Times New Roman" w:cs="Times New Roman"/>
                <w:color w:val="000000" w:themeColor="text1"/>
              </w:rPr>
              <w:t xml:space="preserve"> (39.1)</w:t>
            </w:r>
          </w:p>
        </w:tc>
      </w:tr>
      <w:tr w:rsidR="00ED68C0" w:rsidRPr="00545FA2" w14:paraId="393A4FD7" w14:textId="77777777" w:rsidTr="008D62D6">
        <w:trPr>
          <w:trHeight w:val="288"/>
          <w:tblHeader/>
        </w:trPr>
        <w:tc>
          <w:tcPr>
            <w:tcW w:w="4585" w:type="dxa"/>
          </w:tcPr>
          <w:p w14:paraId="1D2AE0A6"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12-17</w:t>
            </w:r>
          </w:p>
        </w:tc>
        <w:tc>
          <w:tcPr>
            <w:tcW w:w="5310" w:type="dxa"/>
          </w:tcPr>
          <w:p w14:paraId="10F90398" w14:textId="40043112" w:rsidR="00ED68C0" w:rsidRPr="00545FA2" w:rsidRDefault="00824A7F" w:rsidP="008D62D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24,897</w:t>
            </w:r>
            <w:r w:rsidR="006D69CC">
              <w:rPr>
                <w:rFonts w:ascii="Times New Roman" w:eastAsia="MS Mincho" w:hAnsi="Times New Roman" w:cs="Times New Roman"/>
                <w:color w:val="000000" w:themeColor="text1"/>
              </w:rPr>
              <w:t xml:space="preserve"> (29.8)</w:t>
            </w:r>
          </w:p>
        </w:tc>
      </w:tr>
      <w:tr w:rsidR="00ED68C0" w:rsidRPr="00545FA2" w14:paraId="28387C2A" w14:textId="77777777" w:rsidTr="008D62D6">
        <w:trPr>
          <w:trHeight w:val="288"/>
          <w:tblHeader/>
        </w:trPr>
        <w:tc>
          <w:tcPr>
            <w:tcW w:w="4585" w:type="dxa"/>
          </w:tcPr>
          <w:p w14:paraId="0D15AA6C"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18-21</w:t>
            </w:r>
          </w:p>
        </w:tc>
        <w:tc>
          <w:tcPr>
            <w:tcW w:w="5310" w:type="dxa"/>
          </w:tcPr>
          <w:p w14:paraId="1337B75F" w14:textId="25E07A17" w:rsidR="00ED68C0" w:rsidRPr="00545FA2" w:rsidRDefault="00824A7F" w:rsidP="008D62D6">
            <w:pPr>
              <w:widowControl w:val="0"/>
              <w:tabs>
                <w:tab w:val="center" w:pos="664"/>
                <w:tab w:val="left" w:pos="860"/>
              </w:tabs>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12,860</w:t>
            </w:r>
            <w:r w:rsidR="006D69CC">
              <w:rPr>
                <w:rFonts w:ascii="Times New Roman" w:eastAsia="MS Mincho" w:hAnsi="Times New Roman" w:cs="Times New Roman"/>
                <w:color w:val="000000" w:themeColor="text1"/>
              </w:rPr>
              <w:t xml:space="preserve"> (15.4)</w:t>
            </w:r>
          </w:p>
        </w:tc>
      </w:tr>
      <w:tr w:rsidR="00ED68C0" w:rsidRPr="00545FA2" w14:paraId="16D02E18" w14:textId="77777777" w:rsidTr="008D62D6">
        <w:trPr>
          <w:trHeight w:val="288"/>
          <w:tblHeader/>
        </w:trPr>
        <w:tc>
          <w:tcPr>
            <w:tcW w:w="4585" w:type="dxa"/>
          </w:tcPr>
          <w:p w14:paraId="1A002D34" w14:textId="77777777" w:rsidR="00ED68C0" w:rsidRPr="00545FA2" w:rsidRDefault="00ED68C0" w:rsidP="008D62D6">
            <w:pPr>
              <w:widowControl w:val="0"/>
              <w:autoSpaceDE w:val="0"/>
              <w:autoSpaceDN w:val="0"/>
              <w:adjustRightInd w:val="0"/>
              <w:jc w:val="both"/>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Gender</w:t>
            </w:r>
          </w:p>
        </w:tc>
        <w:tc>
          <w:tcPr>
            <w:tcW w:w="5310" w:type="dxa"/>
          </w:tcPr>
          <w:p w14:paraId="13D2E47B" w14:textId="77777777" w:rsidR="00ED68C0" w:rsidRPr="00545FA2" w:rsidRDefault="00ED68C0" w:rsidP="008D62D6">
            <w:pPr>
              <w:widowControl w:val="0"/>
              <w:tabs>
                <w:tab w:val="left" w:pos="860"/>
              </w:tabs>
              <w:autoSpaceDE w:val="0"/>
              <w:autoSpaceDN w:val="0"/>
              <w:adjustRightInd w:val="0"/>
              <w:jc w:val="center"/>
              <w:rPr>
                <w:rFonts w:ascii="Times New Roman" w:eastAsia="MS Mincho" w:hAnsi="Times New Roman" w:cs="Times New Roman"/>
                <w:color w:val="000000" w:themeColor="text1"/>
              </w:rPr>
            </w:pPr>
          </w:p>
        </w:tc>
      </w:tr>
      <w:tr w:rsidR="00ED68C0" w:rsidRPr="00545FA2" w14:paraId="798A729E" w14:textId="77777777" w:rsidTr="008D62D6">
        <w:trPr>
          <w:trHeight w:val="288"/>
          <w:tblHeader/>
        </w:trPr>
        <w:tc>
          <w:tcPr>
            <w:tcW w:w="4585" w:type="dxa"/>
          </w:tcPr>
          <w:p w14:paraId="4B84FB87" w14:textId="77777777" w:rsidR="00ED68C0" w:rsidRPr="00545FA2" w:rsidRDefault="00ED68C0" w:rsidP="008D62D6">
            <w:pPr>
              <w:widowControl w:val="0"/>
              <w:autoSpaceDE w:val="0"/>
              <w:autoSpaceDN w:val="0"/>
              <w:adjustRightInd w:val="0"/>
              <w:ind w:firstLine="69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Male</w:t>
            </w:r>
          </w:p>
        </w:tc>
        <w:tc>
          <w:tcPr>
            <w:tcW w:w="5310" w:type="dxa"/>
          </w:tcPr>
          <w:p w14:paraId="47B23559" w14:textId="2CC21F32" w:rsidR="00986028" w:rsidRPr="00545FA2" w:rsidRDefault="00824A7F" w:rsidP="00986028">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45,100</w:t>
            </w:r>
            <w:r w:rsidR="006D69CC">
              <w:rPr>
                <w:rFonts w:ascii="Times New Roman" w:eastAsia="MS Mincho" w:hAnsi="Times New Roman" w:cs="Times New Roman"/>
                <w:color w:val="000000" w:themeColor="text1"/>
              </w:rPr>
              <w:t xml:space="preserve"> (54.0%)</w:t>
            </w:r>
          </w:p>
        </w:tc>
      </w:tr>
      <w:tr w:rsidR="00ED68C0" w:rsidRPr="00545FA2" w14:paraId="227A154A" w14:textId="77777777" w:rsidTr="008D62D6">
        <w:trPr>
          <w:trHeight w:val="288"/>
          <w:tblHeader/>
        </w:trPr>
        <w:tc>
          <w:tcPr>
            <w:tcW w:w="4585" w:type="dxa"/>
          </w:tcPr>
          <w:p w14:paraId="4F5C1162" w14:textId="77777777" w:rsidR="00ED68C0" w:rsidRPr="00545FA2" w:rsidRDefault="00ED68C0" w:rsidP="008D62D6">
            <w:pPr>
              <w:widowControl w:val="0"/>
              <w:autoSpaceDE w:val="0"/>
              <w:autoSpaceDN w:val="0"/>
              <w:adjustRightInd w:val="0"/>
              <w:ind w:firstLine="69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 xml:space="preserve">Female </w:t>
            </w:r>
          </w:p>
        </w:tc>
        <w:tc>
          <w:tcPr>
            <w:tcW w:w="5310" w:type="dxa"/>
          </w:tcPr>
          <w:p w14:paraId="1A13AB5B" w14:textId="086A599B" w:rsidR="00ED68C0" w:rsidRPr="00545FA2" w:rsidRDefault="00824A7F" w:rsidP="008D62D6">
            <w:pPr>
              <w:widowControl w:val="0"/>
              <w:tabs>
                <w:tab w:val="left" w:pos="462"/>
                <w:tab w:val="center" w:pos="664"/>
              </w:tabs>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38,477</w:t>
            </w:r>
            <w:r w:rsidR="006D69CC">
              <w:rPr>
                <w:rFonts w:ascii="Times New Roman" w:eastAsia="MS Mincho" w:hAnsi="Times New Roman" w:cs="Times New Roman"/>
                <w:color w:val="000000" w:themeColor="text1"/>
              </w:rPr>
              <w:t xml:space="preserve"> (46.0)</w:t>
            </w:r>
          </w:p>
        </w:tc>
      </w:tr>
      <w:tr w:rsidR="00ED68C0" w:rsidRPr="00545FA2" w14:paraId="6E55A0A2" w14:textId="77777777" w:rsidTr="008D62D6">
        <w:trPr>
          <w:trHeight w:val="288"/>
          <w:tblHeader/>
        </w:trPr>
        <w:tc>
          <w:tcPr>
            <w:tcW w:w="4585" w:type="dxa"/>
          </w:tcPr>
          <w:p w14:paraId="408F733B" w14:textId="77777777" w:rsidR="00ED68C0" w:rsidRPr="00545FA2" w:rsidRDefault="00ED68C0" w:rsidP="008D62D6">
            <w:pPr>
              <w:widowControl w:val="0"/>
              <w:autoSpaceDE w:val="0"/>
              <w:autoSpaceDN w:val="0"/>
              <w:adjustRightInd w:val="0"/>
              <w:rPr>
                <w:rFonts w:ascii="Times New Roman" w:eastAsia="MS Mincho" w:hAnsi="Times New Roman" w:cs="Times New Roman"/>
                <w:color w:val="000000" w:themeColor="text1"/>
              </w:rPr>
            </w:pPr>
            <w:r w:rsidRPr="00545FA2">
              <w:rPr>
                <w:rFonts w:ascii="Times New Roman" w:eastAsia="MS Mincho" w:hAnsi="Times New Roman" w:cs="Times New Roman"/>
                <w:b/>
                <w:color w:val="000000" w:themeColor="text1"/>
              </w:rPr>
              <w:t>Insurance type</w:t>
            </w:r>
          </w:p>
        </w:tc>
        <w:tc>
          <w:tcPr>
            <w:tcW w:w="5310" w:type="dxa"/>
          </w:tcPr>
          <w:p w14:paraId="5A446384" w14:textId="77777777" w:rsidR="00ED68C0" w:rsidRPr="00514F48" w:rsidRDefault="00ED68C0" w:rsidP="008D62D6">
            <w:pPr>
              <w:widowControl w:val="0"/>
              <w:autoSpaceDE w:val="0"/>
              <w:autoSpaceDN w:val="0"/>
              <w:adjustRightInd w:val="0"/>
              <w:jc w:val="center"/>
              <w:rPr>
                <w:rFonts w:ascii="Times New Roman" w:eastAsia="MS Mincho" w:hAnsi="Times New Roman" w:cs="Times New Roman"/>
                <w:color w:val="000000" w:themeColor="text1"/>
              </w:rPr>
            </w:pPr>
          </w:p>
        </w:tc>
      </w:tr>
      <w:tr w:rsidR="00ED68C0" w:rsidRPr="00545FA2" w14:paraId="01512008" w14:textId="77777777" w:rsidTr="008D62D6">
        <w:trPr>
          <w:trHeight w:val="288"/>
          <w:tblHeader/>
        </w:trPr>
        <w:tc>
          <w:tcPr>
            <w:tcW w:w="4585" w:type="dxa"/>
          </w:tcPr>
          <w:p w14:paraId="660050E0"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b/>
                <w:color w:val="000000" w:themeColor="text1"/>
              </w:rPr>
            </w:pPr>
            <w:r w:rsidRPr="00545FA2">
              <w:rPr>
                <w:rFonts w:ascii="Times New Roman" w:eastAsia="MS Mincho" w:hAnsi="Times New Roman" w:cs="Times New Roman"/>
                <w:color w:val="000000" w:themeColor="text1"/>
              </w:rPr>
              <w:t>Commercial PPO</w:t>
            </w:r>
            <w:r w:rsidRPr="00545FA2">
              <w:rPr>
                <w:rFonts w:ascii="Times New Roman" w:eastAsia="MS Mincho" w:hAnsi="Times New Roman" w:cs="Times New Roman"/>
                <w:color w:val="000000" w:themeColor="text1"/>
                <w:vertAlign w:val="superscript"/>
              </w:rPr>
              <w:t>a</w:t>
            </w:r>
          </w:p>
        </w:tc>
        <w:tc>
          <w:tcPr>
            <w:tcW w:w="5310" w:type="dxa"/>
          </w:tcPr>
          <w:p w14:paraId="352B7C1D" w14:textId="2433A30C" w:rsidR="00511018" w:rsidRPr="00514F48" w:rsidRDefault="005E5C99" w:rsidP="00511018">
            <w:pPr>
              <w:widowControl w:val="0"/>
              <w:autoSpaceDE w:val="0"/>
              <w:autoSpaceDN w:val="0"/>
              <w:adjustRightInd w:val="0"/>
              <w:jc w:val="center"/>
              <w:rPr>
                <w:rFonts w:ascii="Times New Roman" w:eastAsia="MS Mincho" w:hAnsi="Times New Roman" w:cs="Times New Roman"/>
                <w:color w:val="000000" w:themeColor="text1"/>
              </w:rPr>
            </w:pPr>
            <w:r w:rsidRPr="00514F48">
              <w:rPr>
                <w:rFonts w:ascii="Times New Roman" w:eastAsia="MS Mincho" w:hAnsi="Times New Roman" w:cs="Times New Roman"/>
                <w:color w:val="000000" w:themeColor="text1"/>
              </w:rPr>
              <w:t>4,</w:t>
            </w:r>
            <w:r w:rsidR="008D661F" w:rsidRPr="00514F48">
              <w:rPr>
                <w:rFonts w:ascii="Times New Roman" w:eastAsia="MS Mincho" w:hAnsi="Times New Roman" w:cs="Times New Roman"/>
                <w:color w:val="000000" w:themeColor="text1"/>
              </w:rPr>
              <w:t>348</w:t>
            </w:r>
            <w:r w:rsidR="006D69CC" w:rsidRPr="00514F48">
              <w:rPr>
                <w:rFonts w:ascii="Times New Roman" w:eastAsia="MS Mincho" w:hAnsi="Times New Roman" w:cs="Times New Roman"/>
                <w:color w:val="000000" w:themeColor="text1"/>
              </w:rPr>
              <w:t xml:space="preserve"> (5.2%)</w:t>
            </w:r>
          </w:p>
        </w:tc>
      </w:tr>
      <w:tr w:rsidR="00ED68C0" w:rsidRPr="00545FA2" w14:paraId="449D17A6" w14:textId="77777777" w:rsidTr="008D62D6">
        <w:trPr>
          <w:trHeight w:val="288"/>
          <w:tblHeader/>
        </w:trPr>
        <w:tc>
          <w:tcPr>
            <w:tcW w:w="4585" w:type="dxa"/>
          </w:tcPr>
          <w:p w14:paraId="20468DCD"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Commercial HMO</w:t>
            </w:r>
            <w:r w:rsidRPr="00545FA2">
              <w:rPr>
                <w:rFonts w:ascii="Times New Roman" w:eastAsia="MS Mincho" w:hAnsi="Times New Roman" w:cs="Times New Roman"/>
                <w:color w:val="000000" w:themeColor="text1"/>
                <w:vertAlign w:val="superscript"/>
              </w:rPr>
              <w:t>b</w:t>
            </w:r>
          </w:p>
        </w:tc>
        <w:tc>
          <w:tcPr>
            <w:tcW w:w="5310" w:type="dxa"/>
          </w:tcPr>
          <w:p w14:paraId="4DBAC279" w14:textId="399484AE" w:rsidR="00ED68C0" w:rsidRPr="00514F48" w:rsidRDefault="008D661F" w:rsidP="008D62D6">
            <w:pPr>
              <w:widowControl w:val="0"/>
              <w:autoSpaceDE w:val="0"/>
              <w:autoSpaceDN w:val="0"/>
              <w:adjustRightInd w:val="0"/>
              <w:jc w:val="center"/>
              <w:rPr>
                <w:rFonts w:ascii="Times New Roman" w:eastAsia="MS Mincho" w:hAnsi="Times New Roman" w:cs="Times New Roman"/>
                <w:color w:val="000000" w:themeColor="text1"/>
              </w:rPr>
            </w:pPr>
            <w:r w:rsidRPr="00514F48">
              <w:rPr>
                <w:rFonts w:ascii="Times New Roman" w:eastAsia="MS Mincho" w:hAnsi="Times New Roman" w:cs="Times New Roman"/>
                <w:color w:val="000000" w:themeColor="text1"/>
              </w:rPr>
              <w:t>12,00</w:t>
            </w:r>
            <w:r w:rsidR="00FB7469" w:rsidRPr="00514F48">
              <w:rPr>
                <w:rFonts w:ascii="Times New Roman" w:eastAsia="MS Mincho" w:hAnsi="Times New Roman" w:cs="Times New Roman"/>
                <w:color w:val="000000" w:themeColor="text1"/>
              </w:rPr>
              <w:t>4</w:t>
            </w:r>
            <w:r w:rsidR="006D69CC" w:rsidRPr="00514F48">
              <w:rPr>
                <w:rFonts w:ascii="Times New Roman" w:eastAsia="MS Mincho" w:hAnsi="Times New Roman" w:cs="Times New Roman"/>
                <w:color w:val="000000" w:themeColor="text1"/>
              </w:rPr>
              <w:t xml:space="preserve"> (14.4)</w:t>
            </w:r>
          </w:p>
        </w:tc>
      </w:tr>
      <w:tr w:rsidR="00ED68C0" w:rsidRPr="00545FA2" w14:paraId="172F4001" w14:textId="77777777" w:rsidTr="008D62D6">
        <w:trPr>
          <w:trHeight w:val="288"/>
          <w:tblHeader/>
        </w:trPr>
        <w:tc>
          <w:tcPr>
            <w:tcW w:w="4585" w:type="dxa"/>
          </w:tcPr>
          <w:p w14:paraId="59A11225"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Medicaid managed care</w:t>
            </w:r>
          </w:p>
        </w:tc>
        <w:tc>
          <w:tcPr>
            <w:tcW w:w="5310" w:type="dxa"/>
          </w:tcPr>
          <w:p w14:paraId="1342034A" w14:textId="4ECAD437" w:rsidR="00ED68C0" w:rsidRPr="00514F48" w:rsidRDefault="008D661F" w:rsidP="008D62D6">
            <w:pPr>
              <w:widowControl w:val="0"/>
              <w:autoSpaceDE w:val="0"/>
              <w:autoSpaceDN w:val="0"/>
              <w:adjustRightInd w:val="0"/>
              <w:jc w:val="center"/>
              <w:rPr>
                <w:rFonts w:ascii="Times New Roman" w:eastAsia="MS Mincho" w:hAnsi="Times New Roman" w:cs="Times New Roman"/>
                <w:color w:val="000000" w:themeColor="text1"/>
              </w:rPr>
            </w:pPr>
            <w:r w:rsidRPr="00514F48">
              <w:rPr>
                <w:rFonts w:ascii="Times New Roman" w:eastAsia="MS Mincho" w:hAnsi="Times New Roman" w:cs="Times New Roman"/>
                <w:color w:val="000000" w:themeColor="text1"/>
              </w:rPr>
              <w:t>19,74</w:t>
            </w:r>
            <w:r w:rsidR="00FB7469" w:rsidRPr="00514F48">
              <w:rPr>
                <w:rFonts w:ascii="Times New Roman" w:eastAsia="MS Mincho" w:hAnsi="Times New Roman" w:cs="Times New Roman"/>
                <w:color w:val="000000" w:themeColor="text1"/>
              </w:rPr>
              <w:t>1</w:t>
            </w:r>
            <w:r w:rsidR="006D69CC" w:rsidRPr="00514F48">
              <w:rPr>
                <w:rFonts w:ascii="Times New Roman" w:eastAsia="MS Mincho" w:hAnsi="Times New Roman" w:cs="Times New Roman"/>
                <w:color w:val="000000" w:themeColor="text1"/>
              </w:rPr>
              <w:t xml:space="preserve"> (23.6)</w:t>
            </w:r>
          </w:p>
        </w:tc>
      </w:tr>
      <w:tr w:rsidR="00ED68C0" w:rsidRPr="00545FA2" w14:paraId="461D9C15" w14:textId="77777777" w:rsidTr="008D62D6">
        <w:trPr>
          <w:trHeight w:val="288"/>
          <w:tblHeader/>
        </w:trPr>
        <w:tc>
          <w:tcPr>
            <w:tcW w:w="4585" w:type="dxa"/>
          </w:tcPr>
          <w:p w14:paraId="0AB722AF"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Medicaid FFS</w:t>
            </w:r>
            <w:r w:rsidRPr="00545FA2">
              <w:rPr>
                <w:rFonts w:ascii="Times New Roman" w:eastAsia="MS Mincho" w:hAnsi="Times New Roman" w:cs="Times New Roman"/>
                <w:color w:val="000000" w:themeColor="text1"/>
                <w:vertAlign w:val="superscript"/>
              </w:rPr>
              <w:t>c</w:t>
            </w:r>
          </w:p>
        </w:tc>
        <w:tc>
          <w:tcPr>
            <w:tcW w:w="5310" w:type="dxa"/>
          </w:tcPr>
          <w:p w14:paraId="2EBA4F85" w14:textId="3C6DF995" w:rsidR="00ED68C0" w:rsidRPr="00514F48" w:rsidRDefault="008D661F" w:rsidP="008D62D6">
            <w:pPr>
              <w:widowControl w:val="0"/>
              <w:autoSpaceDE w:val="0"/>
              <w:autoSpaceDN w:val="0"/>
              <w:adjustRightInd w:val="0"/>
              <w:jc w:val="center"/>
              <w:rPr>
                <w:rFonts w:ascii="Times New Roman" w:eastAsia="MS Mincho" w:hAnsi="Times New Roman" w:cs="Times New Roman"/>
                <w:color w:val="000000" w:themeColor="text1"/>
              </w:rPr>
            </w:pPr>
            <w:r w:rsidRPr="00514F48">
              <w:rPr>
                <w:rFonts w:ascii="Times New Roman" w:eastAsia="MS Mincho" w:hAnsi="Times New Roman" w:cs="Times New Roman"/>
                <w:color w:val="000000" w:themeColor="text1"/>
              </w:rPr>
              <w:t>12,</w:t>
            </w:r>
            <w:r w:rsidR="00FB7469" w:rsidRPr="00514F48">
              <w:rPr>
                <w:rFonts w:ascii="Times New Roman" w:eastAsia="MS Mincho" w:hAnsi="Times New Roman" w:cs="Times New Roman"/>
                <w:color w:val="000000" w:themeColor="text1"/>
              </w:rPr>
              <w:t>034</w:t>
            </w:r>
            <w:r w:rsidR="006D69CC" w:rsidRPr="00514F48">
              <w:rPr>
                <w:rFonts w:ascii="Times New Roman" w:eastAsia="MS Mincho" w:hAnsi="Times New Roman" w:cs="Times New Roman"/>
                <w:color w:val="000000" w:themeColor="text1"/>
              </w:rPr>
              <w:t xml:space="preserve"> (14.4)</w:t>
            </w:r>
          </w:p>
        </w:tc>
      </w:tr>
      <w:tr w:rsidR="00ED68C0" w:rsidRPr="00545FA2" w14:paraId="1F44DFF7" w14:textId="77777777" w:rsidTr="008D62D6">
        <w:trPr>
          <w:trHeight w:val="288"/>
          <w:tblHeader/>
        </w:trPr>
        <w:tc>
          <w:tcPr>
            <w:tcW w:w="4585" w:type="dxa"/>
          </w:tcPr>
          <w:p w14:paraId="78F9B056" w14:textId="38981C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 xml:space="preserve">Other </w:t>
            </w:r>
            <w:r w:rsidR="00E95A65">
              <w:rPr>
                <w:rFonts w:ascii="Times New Roman" w:eastAsia="MS Mincho" w:hAnsi="Times New Roman" w:cs="Times New Roman"/>
                <w:color w:val="000000" w:themeColor="text1"/>
              </w:rPr>
              <w:t>insurance type</w:t>
            </w:r>
          </w:p>
        </w:tc>
        <w:tc>
          <w:tcPr>
            <w:tcW w:w="5310" w:type="dxa"/>
          </w:tcPr>
          <w:p w14:paraId="1DEEC3DD" w14:textId="1D56FC0B" w:rsidR="00ED68C0" w:rsidRPr="00514F48" w:rsidRDefault="00986028" w:rsidP="008D62D6">
            <w:pPr>
              <w:widowControl w:val="0"/>
              <w:autoSpaceDE w:val="0"/>
              <w:autoSpaceDN w:val="0"/>
              <w:adjustRightInd w:val="0"/>
              <w:jc w:val="center"/>
              <w:rPr>
                <w:rFonts w:ascii="Times New Roman" w:eastAsia="MS Mincho" w:hAnsi="Times New Roman" w:cs="Times New Roman"/>
                <w:color w:val="000000" w:themeColor="text1"/>
              </w:rPr>
            </w:pPr>
            <w:r w:rsidRPr="00514F48">
              <w:rPr>
                <w:rFonts w:ascii="Times New Roman" w:eastAsia="MS Mincho" w:hAnsi="Times New Roman" w:cs="Times New Roman"/>
                <w:color w:val="000000" w:themeColor="text1"/>
              </w:rPr>
              <w:t>3</w:t>
            </w:r>
            <w:r w:rsidR="00FB7469" w:rsidRPr="00514F48">
              <w:rPr>
                <w:rFonts w:ascii="Times New Roman" w:eastAsia="MS Mincho" w:hAnsi="Times New Roman" w:cs="Times New Roman"/>
                <w:color w:val="000000" w:themeColor="text1"/>
              </w:rPr>
              <w:t>3</w:t>
            </w:r>
            <w:r w:rsidR="008D661F" w:rsidRPr="00514F48">
              <w:rPr>
                <w:rFonts w:ascii="Times New Roman" w:eastAsia="MS Mincho" w:hAnsi="Times New Roman" w:cs="Times New Roman"/>
                <w:color w:val="000000" w:themeColor="text1"/>
              </w:rPr>
              <w:t>,</w:t>
            </w:r>
            <w:r w:rsidR="00FB7469" w:rsidRPr="00514F48">
              <w:rPr>
                <w:rFonts w:ascii="Times New Roman" w:eastAsia="MS Mincho" w:hAnsi="Times New Roman" w:cs="Times New Roman"/>
                <w:color w:val="000000" w:themeColor="text1"/>
              </w:rPr>
              <w:t>806</w:t>
            </w:r>
            <w:r w:rsidR="006D69CC" w:rsidRPr="00514F48">
              <w:rPr>
                <w:rFonts w:ascii="Times New Roman" w:eastAsia="MS Mincho" w:hAnsi="Times New Roman" w:cs="Times New Roman"/>
                <w:color w:val="000000" w:themeColor="text1"/>
              </w:rPr>
              <w:t xml:space="preserve"> (40.4)</w:t>
            </w:r>
          </w:p>
        </w:tc>
      </w:tr>
      <w:tr w:rsidR="00ED68C0" w:rsidRPr="00545FA2" w14:paraId="40400FA4" w14:textId="77777777" w:rsidTr="008D62D6">
        <w:trPr>
          <w:trHeight w:val="288"/>
          <w:tblHeader/>
        </w:trPr>
        <w:tc>
          <w:tcPr>
            <w:tcW w:w="4585" w:type="dxa"/>
          </w:tcPr>
          <w:p w14:paraId="3050BC28" w14:textId="201E77AF"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 xml:space="preserve">More than one </w:t>
            </w:r>
            <w:r w:rsidR="00E95A65">
              <w:rPr>
                <w:rFonts w:ascii="Times New Roman" w:eastAsia="MS Mincho" w:hAnsi="Times New Roman" w:cs="Times New Roman"/>
                <w:color w:val="000000" w:themeColor="text1"/>
              </w:rPr>
              <w:t>insurance type</w:t>
            </w:r>
            <w:r w:rsidRPr="00545FA2">
              <w:rPr>
                <w:rFonts w:ascii="Times New Roman" w:eastAsia="MS Mincho" w:hAnsi="Times New Roman" w:cs="Times New Roman"/>
                <w:color w:val="000000" w:themeColor="text1"/>
              </w:rPr>
              <w:tab/>
            </w:r>
          </w:p>
        </w:tc>
        <w:tc>
          <w:tcPr>
            <w:tcW w:w="5310" w:type="dxa"/>
          </w:tcPr>
          <w:p w14:paraId="244F1191" w14:textId="433E0A5C" w:rsidR="00ED68C0" w:rsidRPr="00545FA2" w:rsidRDefault="00986028" w:rsidP="008D62D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1,6</w:t>
            </w:r>
            <w:r w:rsidR="00E95A65">
              <w:rPr>
                <w:rFonts w:ascii="Times New Roman" w:eastAsia="MS Mincho" w:hAnsi="Times New Roman" w:cs="Times New Roman"/>
                <w:color w:val="000000" w:themeColor="text1"/>
              </w:rPr>
              <w:t>44</w:t>
            </w:r>
            <w:r w:rsidR="006D69CC">
              <w:rPr>
                <w:rFonts w:ascii="Times New Roman" w:eastAsia="MS Mincho" w:hAnsi="Times New Roman" w:cs="Times New Roman"/>
                <w:color w:val="000000" w:themeColor="text1"/>
              </w:rPr>
              <w:t xml:space="preserve"> (2.0)</w:t>
            </w:r>
          </w:p>
        </w:tc>
      </w:tr>
      <w:tr w:rsidR="00ED68C0" w:rsidRPr="00545FA2" w14:paraId="678E288E" w14:textId="77777777" w:rsidTr="008D62D6">
        <w:trPr>
          <w:trHeight w:val="288"/>
          <w:tblHeader/>
        </w:trPr>
        <w:tc>
          <w:tcPr>
            <w:tcW w:w="4585" w:type="dxa"/>
          </w:tcPr>
          <w:p w14:paraId="74A4CB6F" w14:textId="77777777" w:rsidR="00ED68C0" w:rsidRPr="00545FA2" w:rsidRDefault="00ED68C0" w:rsidP="008D62D6">
            <w:pPr>
              <w:widowControl w:val="0"/>
              <w:tabs>
                <w:tab w:val="right" w:pos="2693"/>
              </w:tabs>
              <w:autoSpaceDE w:val="0"/>
              <w:autoSpaceDN w:val="0"/>
              <w:adjustRightInd w:val="0"/>
              <w:rPr>
                <w:rFonts w:ascii="Times New Roman" w:eastAsia="MS Mincho" w:hAnsi="Times New Roman" w:cs="Times New Roman"/>
                <w:color w:val="000000" w:themeColor="text1"/>
              </w:rPr>
            </w:pPr>
            <w:r w:rsidRPr="00545FA2">
              <w:rPr>
                <w:rFonts w:ascii="Times New Roman" w:eastAsia="MS Mincho" w:hAnsi="Times New Roman" w:cs="Times New Roman"/>
                <w:b/>
                <w:color w:val="000000" w:themeColor="text1"/>
              </w:rPr>
              <w:t>PMCA</w:t>
            </w:r>
            <w:r w:rsidRPr="00545FA2">
              <w:rPr>
                <w:rFonts w:ascii="Times New Roman" w:eastAsia="MS Mincho" w:hAnsi="Times New Roman" w:cs="Times New Roman"/>
                <w:b/>
                <w:color w:val="000000" w:themeColor="text1"/>
                <w:vertAlign w:val="superscript"/>
              </w:rPr>
              <w:t>d</w:t>
            </w:r>
          </w:p>
        </w:tc>
        <w:tc>
          <w:tcPr>
            <w:tcW w:w="5310" w:type="dxa"/>
          </w:tcPr>
          <w:p w14:paraId="711D5EC0" w14:textId="77777777" w:rsidR="00ED68C0" w:rsidRPr="00545FA2" w:rsidRDefault="00ED68C0" w:rsidP="008D62D6">
            <w:pPr>
              <w:widowControl w:val="0"/>
              <w:autoSpaceDE w:val="0"/>
              <w:autoSpaceDN w:val="0"/>
              <w:adjustRightInd w:val="0"/>
              <w:jc w:val="center"/>
              <w:rPr>
                <w:rFonts w:ascii="Times New Roman" w:eastAsia="MS Mincho" w:hAnsi="Times New Roman" w:cs="Times New Roman"/>
                <w:color w:val="000000" w:themeColor="text1"/>
              </w:rPr>
            </w:pPr>
          </w:p>
        </w:tc>
      </w:tr>
      <w:tr w:rsidR="00ED68C0" w:rsidRPr="00545FA2" w14:paraId="4416F19A" w14:textId="77777777" w:rsidTr="008D62D6">
        <w:trPr>
          <w:trHeight w:val="288"/>
          <w:tblHeader/>
        </w:trPr>
        <w:tc>
          <w:tcPr>
            <w:tcW w:w="4585" w:type="dxa"/>
          </w:tcPr>
          <w:p w14:paraId="53B6B663" w14:textId="710E0592" w:rsidR="00ED68C0" w:rsidRPr="00545FA2" w:rsidRDefault="00ED68C0" w:rsidP="008D62D6">
            <w:pPr>
              <w:widowControl w:val="0"/>
              <w:autoSpaceDE w:val="0"/>
              <w:autoSpaceDN w:val="0"/>
              <w:adjustRightInd w:val="0"/>
              <w:ind w:left="720"/>
              <w:rPr>
                <w:rFonts w:ascii="Times New Roman" w:eastAsia="MS Mincho" w:hAnsi="Times New Roman" w:cs="Times New Roman"/>
                <w:b/>
                <w:color w:val="000000" w:themeColor="text1"/>
              </w:rPr>
            </w:pPr>
            <w:r w:rsidRPr="00545FA2">
              <w:rPr>
                <w:rFonts w:ascii="Times New Roman" w:eastAsia="MS Mincho" w:hAnsi="Times New Roman" w:cs="Times New Roman"/>
                <w:color w:val="000000" w:themeColor="text1"/>
              </w:rPr>
              <w:t>None</w:t>
            </w:r>
            <w:r w:rsidR="00514F48">
              <w:rPr>
                <w:rFonts w:ascii="Times New Roman" w:eastAsia="MS Mincho" w:hAnsi="Times New Roman" w:cs="Times New Roman"/>
                <w:color w:val="000000" w:themeColor="text1"/>
              </w:rPr>
              <w:t xml:space="preserve"> or non-chronic</w:t>
            </w:r>
          </w:p>
        </w:tc>
        <w:tc>
          <w:tcPr>
            <w:tcW w:w="5310" w:type="dxa"/>
          </w:tcPr>
          <w:p w14:paraId="237FD5E6" w14:textId="527DCE69" w:rsidR="00ED68C0" w:rsidRPr="00545FA2" w:rsidRDefault="00824A7F" w:rsidP="008D62D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40,232</w:t>
            </w:r>
            <w:r w:rsidR="006D69CC">
              <w:rPr>
                <w:rFonts w:ascii="Times New Roman" w:eastAsia="MS Mincho" w:hAnsi="Times New Roman" w:cs="Times New Roman"/>
                <w:color w:val="000000" w:themeColor="text1"/>
              </w:rPr>
              <w:t xml:space="preserve"> (48.1%)</w:t>
            </w:r>
          </w:p>
        </w:tc>
      </w:tr>
      <w:tr w:rsidR="00ED68C0" w:rsidRPr="00545FA2" w14:paraId="73B8E1CE" w14:textId="77777777" w:rsidTr="008D62D6">
        <w:trPr>
          <w:trHeight w:val="288"/>
          <w:tblHeader/>
        </w:trPr>
        <w:tc>
          <w:tcPr>
            <w:tcW w:w="4585" w:type="dxa"/>
          </w:tcPr>
          <w:p w14:paraId="3F3F6881"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Chronic, non-complex</w:t>
            </w:r>
          </w:p>
        </w:tc>
        <w:tc>
          <w:tcPr>
            <w:tcW w:w="5310" w:type="dxa"/>
          </w:tcPr>
          <w:p w14:paraId="7E98E23E" w14:textId="6CEF115E" w:rsidR="00ED68C0" w:rsidRPr="00545FA2" w:rsidRDefault="00824A7F" w:rsidP="008D62D6">
            <w:pPr>
              <w:widowControl w:val="0"/>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24,860</w:t>
            </w:r>
            <w:r w:rsidR="006D69CC">
              <w:rPr>
                <w:rFonts w:ascii="Times New Roman" w:eastAsia="MS Mincho" w:hAnsi="Times New Roman" w:cs="Times New Roman"/>
                <w:color w:val="000000" w:themeColor="text1"/>
              </w:rPr>
              <w:t xml:space="preserve"> (29.7)</w:t>
            </w:r>
          </w:p>
        </w:tc>
      </w:tr>
      <w:tr w:rsidR="00ED68C0" w:rsidRPr="00545FA2" w14:paraId="7A4A0085" w14:textId="77777777" w:rsidTr="008D62D6">
        <w:trPr>
          <w:trHeight w:val="288"/>
          <w:tblHeader/>
        </w:trPr>
        <w:tc>
          <w:tcPr>
            <w:tcW w:w="4585" w:type="dxa"/>
          </w:tcPr>
          <w:p w14:paraId="16BB8064" w14:textId="77777777"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Complex chronic</w:t>
            </w:r>
          </w:p>
        </w:tc>
        <w:tc>
          <w:tcPr>
            <w:tcW w:w="5310" w:type="dxa"/>
          </w:tcPr>
          <w:p w14:paraId="32394D2D" w14:textId="4A905424" w:rsidR="00ED68C0" w:rsidRPr="00545FA2" w:rsidRDefault="00824A7F" w:rsidP="008D62D6">
            <w:pPr>
              <w:widowControl w:val="0"/>
              <w:tabs>
                <w:tab w:val="left" w:pos="498"/>
                <w:tab w:val="center" w:pos="656"/>
              </w:tabs>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18,485</w:t>
            </w:r>
            <w:r w:rsidR="006D69CC">
              <w:rPr>
                <w:rFonts w:ascii="Times New Roman" w:eastAsia="MS Mincho" w:hAnsi="Times New Roman" w:cs="Times New Roman"/>
                <w:color w:val="000000" w:themeColor="text1"/>
              </w:rPr>
              <w:t xml:space="preserve"> (22.1)</w:t>
            </w:r>
          </w:p>
        </w:tc>
      </w:tr>
      <w:tr w:rsidR="00ED68C0" w:rsidRPr="00545FA2" w14:paraId="02DD5A17" w14:textId="77777777" w:rsidTr="008D62D6">
        <w:trPr>
          <w:trHeight w:val="288"/>
          <w:tblHeader/>
        </w:trPr>
        <w:tc>
          <w:tcPr>
            <w:tcW w:w="4585" w:type="dxa"/>
          </w:tcPr>
          <w:p w14:paraId="30C4E9A4" w14:textId="26788B4F" w:rsidR="00ED68C0" w:rsidRPr="00ED68C0" w:rsidRDefault="00ED68C0" w:rsidP="008D62D6">
            <w:pPr>
              <w:widowControl w:val="0"/>
              <w:autoSpaceDE w:val="0"/>
              <w:autoSpaceDN w:val="0"/>
              <w:adjustRightInd w:val="0"/>
              <w:ind w:left="720" w:hanging="720"/>
              <w:rPr>
                <w:rFonts w:ascii="Times New Roman" w:eastAsia="MS Mincho" w:hAnsi="Times New Roman" w:cs="Times New Roman"/>
                <w:b/>
                <w:color w:val="000000" w:themeColor="text1"/>
              </w:rPr>
            </w:pPr>
            <w:r w:rsidRPr="00ED68C0">
              <w:rPr>
                <w:rFonts w:ascii="Times New Roman" w:eastAsia="MS Mincho" w:hAnsi="Times New Roman" w:cs="Times New Roman"/>
                <w:b/>
                <w:color w:val="000000" w:themeColor="text1"/>
              </w:rPr>
              <w:t>Health Plans</w:t>
            </w:r>
          </w:p>
        </w:tc>
        <w:tc>
          <w:tcPr>
            <w:tcW w:w="5310" w:type="dxa"/>
          </w:tcPr>
          <w:p w14:paraId="0D43F366" w14:textId="77777777" w:rsidR="00ED68C0" w:rsidRPr="004C4526" w:rsidRDefault="00ED68C0" w:rsidP="008D62D6">
            <w:pPr>
              <w:widowControl w:val="0"/>
              <w:tabs>
                <w:tab w:val="left" w:pos="498"/>
                <w:tab w:val="center" w:pos="656"/>
              </w:tabs>
              <w:autoSpaceDE w:val="0"/>
              <w:autoSpaceDN w:val="0"/>
              <w:adjustRightInd w:val="0"/>
              <w:jc w:val="center"/>
              <w:rPr>
                <w:rFonts w:ascii="Times New Roman" w:hAnsi="Times New Roman" w:cs="Times New Roman"/>
                <w:color w:val="353535"/>
              </w:rPr>
            </w:pPr>
          </w:p>
        </w:tc>
      </w:tr>
      <w:tr w:rsidR="00ED68C0" w:rsidRPr="00545FA2" w14:paraId="3D72FCB0" w14:textId="77777777" w:rsidTr="008D62D6">
        <w:trPr>
          <w:trHeight w:val="288"/>
          <w:tblHeader/>
        </w:trPr>
        <w:tc>
          <w:tcPr>
            <w:tcW w:w="4585" w:type="dxa"/>
          </w:tcPr>
          <w:p w14:paraId="694A7AD2" w14:textId="051F7918"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Number of Health Plans, N</w:t>
            </w:r>
          </w:p>
        </w:tc>
        <w:tc>
          <w:tcPr>
            <w:tcW w:w="5310" w:type="dxa"/>
          </w:tcPr>
          <w:p w14:paraId="6956AE8B" w14:textId="0E6785C8" w:rsidR="00ED68C0" w:rsidRPr="004C4526" w:rsidRDefault="00824A7F" w:rsidP="008D62D6">
            <w:pPr>
              <w:widowControl w:val="0"/>
              <w:tabs>
                <w:tab w:val="left" w:pos="498"/>
                <w:tab w:val="center" w:pos="656"/>
              </w:tabs>
              <w:autoSpaceDE w:val="0"/>
              <w:autoSpaceDN w:val="0"/>
              <w:adjustRightInd w:val="0"/>
              <w:jc w:val="center"/>
              <w:rPr>
                <w:rFonts w:ascii="Times New Roman" w:hAnsi="Times New Roman" w:cs="Times New Roman"/>
                <w:color w:val="353535"/>
              </w:rPr>
            </w:pPr>
            <w:r>
              <w:rPr>
                <w:rFonts w:ascii="Times New Roman" w:hAnsi="Times New Roman" w:cs="Times New Roman"/>
                <w:color w:val="353535"/>
              </w:rPr>
              <w:t>29</w:t>
            </w:r>
          </w:p>
        </w:tc>
      </w:tr>
      <w:tr w:rsidR="00ED68C0" w:rsidRPr="00545FA2" w14:paraId="5339DA0C" w14:textId="77777777" w:rsidTr="008D62D6">
        <w:trPr>
          <w:trHeight w:val="288"/>
          <w:tblHeader/>
        </w:trPr>
        <w:tc>
          <w:tcPr>
            <w:tcW w:w="4585" w:type="dxa"/>
          </w:tcPr>
          <w:p w14:paraId="738BF9E4" w14:textId="32337D2D" w:rsidR="00ED68C0" w:rsidRPr="00545FA2" w:rsidRDefault="00ED68C0" w:rsidP="008D62D6">
            <w:pPr>
              <w:widowControl w:val="0"/>
              <w:autoSpaceDE w:val="0"/>
              <w:autoSpaceDN w:val="0"/>
              <w:adjustRightInd w:val="0"/>
              <w:ind w:left="720"/>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Number of eligible patients per health plan, Mean (SD), Median (IQR)</w:t>
            </w:r>
          </w:p>
        </w:tc>
        <w:tc>
          <w:tcPr>
            <w:tcW w:w="5310" w:type="dxa"/>
          </w:tcPr>
          <w:p w14:paraId="50C8A7BA" w14:textId="15D8D0A8" w:rsidR="000B2F8E" w:rsidRDefault="005E5C99" w:rsidP="008D62D6">
            <w:pPr>
              <w:widowControl w:val="0"/>
              <w:tabs>
                <w:tab w:val="left" w:pos="498"/>
                <w:tab w:val="center" w:pos="656"/>
              </w:tabs>
              <w:autoSpaceDE w:val="0"/>
              <w:autoSpaceDN w:val="0"/>
              <w:adjustRightInd w:val="0"/>
              <w:jc w:val="center"/>
              <w:rPr>
                <w:rFonts w:ascii="Times New Roman" w:hAnsi="Times New Roman" w:cs="Times New Roman"/>
                <w:color w:val="353535"/>
              </w:rPr>
            </w:pPr>
            <w:r>
              <w:rPr>
                <w:rFonts w:ascii="Times New Roman" w:hAnsi="Times New Roman" w:cs="Times New Roman"/>
                <w:color w:val="353535"/>
              </w:rPr>
              <w:t>Mean: 2957 (4972.3</w:t>
            </w:r>
            <w:r w:rsidR="00BE67C2">
              <w:rPr>
                <w:rFonts w:ascii="Times New Roman" w:hAnsi="Times New Roman" w:cs="Times New Roman"/>
                <w:color w:val="353535"/>
              </w:rPr>
              <w:t>2</w:t>
            </w:r>
            <w:r>
              <w:rPr>
                <w:rFonts w:ascii="Times New Roman" w:hAnsi="Times New Roman" w:cs="Times New Roman"/>
                <w:color w:val="353535"/>
              </w:rPr>
              <w:t>)</w:t>
            </w:r>
          </w:p>
          <w:p w14:paraId="5BFEA62C" w14:textId="6E018C6E" w:rsidR="005E5C99" w:rsidRPr="004C4526" w:rsidRDefault="005E5C99" w:rsidP="008D62D6">
            <w:pPr>
              <w:widowControl w:val="0"/>
              <w:tabs>
                <w:tab w:val="left" w:pos="498"/>
                <w:tab w:val="center" w:pos="656"/>
              </w:tabs>
              <w:autoSpaceDE w:val="0"/>
              <w:autoSpaceDN w:val="0"/>
              <w:adjustRightInd w:val="0"/>
              <w:jc w:val="center"/>
              <w:rPr>
                <w:rFonts w:ascii="Times New Roman" w:hAnsi="Times New Roman" w:cs="Times New Roman"/>
                <w:color w:val="353535"/>
              </w:rPr>
            </w:pPr>
            <w:r>
              <w:rPr>
                <w:rFonts w:ascii="Times New Roman" w:hAnsi="Times New Roman" w:cs="Times New Roman"/>
                <w:color w:val="353535"/>
              </w:rPr>
              <w:t>Median: 228 (</w:t>
            </w:r>
            <w:r w:rsidR="00592935">
              <w:rPr>
                <w:rFonts w:ascii="Times New Roman" w:hAnsi="Times New Roman" w:cs="Times New Roman"/>
                <w:color w:val="353535"/>
              </w:rPr>
              <w:t>25%</w:t>
            </w:r>
            <w:r w:rsidR="00280F24">
              <w:rPr>
                <w:rFonts w:ascii="Times New Roman" w:hAnsi="Times New Roman" w:cs="Times New Roman"/>
                <w:color w:val="353535"/>
              </w:rPr>
              <w:t>ile</w:t>
            </w:r>
            <w:r w:rsidR="00592935">
              <w:rPr>
                <w:rFonts w:ascii="Times New Roman" w:hAnsi="Times New Roman" w:cs="Times New Roman"/>
                <w:color w:val="353535"/>
              </w:rPr>
              <w:t>: 40, 75%</w:t>
            </w:r>
            <w:r w:rsidR="00280F24">
              <w:rPr>
                <w:rFonts w:ascii="Times New Roman" w:hAnsi="Times New Roman" w:cs="Times New Roman"/>
                <w:color w:val="353535"/>
              </w:rPr>
              <w:t>ile</w:t>
            </w:r>
            <w:r w:rsidR="00592935">
              <w:rPr>
                <w:rFonts w:ascii="Times New Roman" w:hAnsi="Times New Roman" w:cs="Times New Roman"/>
                <w:color w:val="353535"/>
              </w:rPr>
              <w:t>: 4180</w:t>
            </w:r>
            <w:r>
              <w:rPr>
                <w:rFonts w:ascii="Times New Roman" w:hAnsi="Times New Roman" w:cs="Times New Roman"/>
                <w:color w:val="353535"/>
              </w:rPr>
              <w:t>)</w:t>
            </w:r>
          </w:p>
        </w:tc>
      </w:tr>
    </w:tbl>
    <w:p w14:paraId="3A2567F8" w14:textId="011F9FFF" w:rsidR="00ED68C0" w:rsidRPr="000A522C" w:rsidRDefault="002045B6" w:rsidP="000A522C">
      <w:pPr>
        <w:widowControl w:val="0"/>
        <w:autoSpaceDE w:val="0"/>
        <w:autoSpaceDN w:val="0"/>
        <w:adjustRightInd w:val="0"/>
        <w:spacing w:after="24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vertAlign w:val="superscript"/>
        </w:rPr>
        <w:t>a</w:t>
      </w:r>
      <w:r w:rsidRPr="00545FA2">
        <w:rPr>
          <w:rFonts w:ascii="Times New Roman" w:eastAsia="MS Mincho" w:hAnsi="Times New Roman" w:cs="Times New Roman"/>
          <w:color w:val="000000" w:themeColor="text1"/>
        </w:rPr>
        <w:t xml:space="preserve">PPO: Preferred provider organization; </w:t>
      </w:r>
      <w:r w:rsidRPr="00545FA2">
        <w:rPr>
          <w:rFonts w:ascii="Times New Roman" w:eastAsia="MS Mincho" w:hAnsi="Times New Roman" w:cs="Times New Roman"/>
          <w:color w:val="000000" w:themeColor="text1"/>
          <w:vertAlign w:val="superscript"/>
        </w:rPr>
        <w:t>b</w:t>
      </w:r>
      <w:r w:rsidRPr="00545FA2">
        <w:rPr>
          <w:rFonts w:ascii="Times New Roman" w:eastAsia="MS Mincho" w:hAnsi="Times New Roman" w:cs="Times New Roman"/>
          <w:color w:val="000000" w:themeColor="text1"/>
        </w:rPr>
        <w:t>HMO: Health maintenance organization;</w:t>
      </w:r>
      <w:r w:rsidRPr="00545FA2">
        <w:rPr>
          <w:rFonts w:ascii="Times New Roman" w:eastAsia="MS Mincho" w:hAnsi="Times New Roman" w:cs="Times New Roman"/>
          <w:color w:val="000000" w:themeColor="text1"/>
          <w:vertAlign w:val="superscript"/>
        </w:rPr>
        <w:t xml:space="preserve"> c</w:t>
      </w:r>
      <w:r w:rsidRPr="00545FA2">
        <w:rPr>
          <w:rFonts w:ascii="Times New Roman" w:eastAsia="MS Mincho" w:hAnsi="Times New Roman" w:cs="Times New Roman"/>
          <w:color w:val="000000" w:themeColor="text1"/>
        </w:rPr>
        <w:t xml:space="preserve">FFS: Fee-for-service; </w:t>
      </w:r>
      <w:r w:rsidRPr="00545FA2">
        <w:rPr>
          <w:rFonts w:ascii="Times New Roman" w:eastAsia="MS Mincho" w:hAnsi="Times New Roman" w:cs="Times New Roman"/>
          <w:color w:val="000000" w:themeColor="text1"/>
          <w:vertAlign w:val="superscript"/>
        </w:rPr>
        <w:t>d</w:t>
      </w:r>
      <w:r w:rsidRPr="00545FA2">
        <w:rPr>
          <w:rFonts w:ascii="Times New Roman" w:eastAsia="MS Mincho" w:hAnsi="Times New Roman" w:cs="Times New Roman"/>
          <w:color w:val="000000" w:themeColor="text1"/>
        </w:rPr>
        <w:t>PMCA- Pediatric Medical Complexity Algorithm</w:t>
      </w:r>
      <w:r>
        <w:rPr>
          <w:rFonts w:ascii="Times New Roman" w:eastAsia="MS Mincho" w:hAnsi="Times New Roman" w:cs="Times New Roman"/>
          <w:color w:val="000000" w:themeColor="text1"/>
        </w:rPr>
        <w:t>, excluding from th</w:t>
      </w:r>
      <w:r w:rsidR="00F37717">
        <w:rPr>
          <w:rFonts w:ascii="Times New Roman" w:eastAsia="MS Mincho" w:hAnsi="Times New Roman" w:cs="Times New Roman"/>
          <w:color w:val="000000" w:themeColor="text1"/>
        </w:rPr>
        <w:t>e algorithm diagnoses of asthma</w:t>
      </w:r>
      <w:r>
        <w:rPr>
          <w:rFonts w:ascii="Times New Roman" w:eastAsia="MS Mincho" w:hAnsi="Times New Roman" w:cs="Times New Roman"/>
          <w:color w:val="000000" w:themeColor="text1"/>
        </w:rPr>
        <w:t xml:space="preserve">. </w:t>
      </w:r>
    </w:p>
    <w:p w14:paraId="194A76E8" w14:textId="77777777" w:rsidR="001F2833" w:rsidRDefault="001F2833" w:rsidP="00DB3627">
      <w:pPr>
        <w:autoSpaceDE w:val="0"/>
        <w:autoSpaceDN w:val="0"/>
        <w:adjustRightInd w:val="0"/>
        <w:spacing w:after="0" w:line="240" w:lineRule="auto"/>
        <w:rPr>
          <w:rFonts w:cstheme="minorHAnsi"/>
          <w:bCs/>
        </w:rPr>
      </w:pPr>
    </w:p>
    <w:p w14:paraId="0CABCFCA" w14:textId="25C67D65"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AC562AF" w14:textId="77777777" w:rsidR="00875075" w:rsidRDefault="00875075" w:rsidP="00E37E1B">
      <w:pPr>
        <w:autoSpaceDE w:val="0"/>
        <w:autoSpaceDN w:val="0"/>
        <w:adjustRightInd w:val="0"/>
        <w:spacing w:after="0" w:line="240" w:lineRule="auto"/>
        <w:rPr>
          <w:rFonts w:cstheme="minorHAnsi"/>
          <w:bCs/>
        </w:rPr>
      </w:pPr>
    </w:p>
    <w:p w14:paraId="7B63C92A" w14:textId="6B27A047" w:rsidR="00D11AD0" w:rsidRDefault="00D11AD0" w:rsidP="00D11AD0">
      <w:pPr>
        <w:autoSpaceDE w:val="0"/>
        <w:autoSpaceDN w:val="0"/>
        <w:adjustRightInd w:val="0"/>
        <w:spacing w:after="0" w:line="240" w:lineRule="auto"/>
        <w:rPr>
          <w:rFonts w:cstheme="minorHAnsi"/>
          <w:bCs/>
        </w:rPr>
      </w:pPr>
      <w:r>
        <w:rPr>
          <w:rFonts w:cstheme="minorHAnsi"/>
          <w:bCs/>
        </w:rPr>
        <w:t>Reliability: We used both CA and MA data to assess reliability.</w:t>
      </w:r>
    </w:p>
    <w:p w14:paraId="6A3CB42F" w14:textId="70DBE0A4" w:rsidR="00D11AD0" w:rsidRDefault="00D11AD0" w:rsidP="00D11AD0">
      <w:pPr>
        <w:autoSpaceDE w:val="0"/>
        <w:autoSpaceDN w:val="0"/>
        <w:adjustRightInd w:val="0"/>
        <w:spacing w:after="0" w:line="240" w:lineRule="auto"/>
        <w:rPr>
          <w:rFonts w:cstheme="minorHAnsi"/>
          <w:bCs/>
        </w:rPr>
      </w:pPr>
      <w:r>
        <w:rPr>
          <w:rFonts w:cstheme="minorHAnsi"/>
          <w:bCs/>
        </w:rPr>
        <w:t xml:space="preserve">Validity: We tested </w:t>
      </w:r>
      <w:r w:rsidR="00113614">
        <w:rPr>
          <w:rFonts w:cstheme="minorHAnsi"/>
          <w:bCs/>
        </w:rPr>
        <w:t xml:space="preserve">validity at the health plan level in two ways, using CA Medicaid and MA APCD data. In addition, in a secondary analysis we tested validity at the clinic level using VT APCD data. See below for descriptions of validity testing. </w:t>
      </w:r>
    </w:p>
    <w:p w14:paraId="1981820F" w14:textId="4A3F0901" w:rsidR="008D6A50" w:rsidRDefault="00113614" w:rsidP="00E37E1B">
      <w:pPr>
        <w:autoSpaceDE w:val="0"/>
        <w:autoSpaceDN w:val="0"/>
        <w:adjustRightInd w:val="0"/>
        <w:spacing w:after="0" w:line="240" w:lineRule="auto"/>
        <w:rPr>
          <w:rFonts w:cstheme="minorHAnsi"/>
          <w:bCs/>
        </w:rPr>
      </w:pPr>
      <w:r>
        <w:rPr>
          <w:rFonts w:cstheme="minorHAnsi"/>
          <w:bCs/>
        </w:rPr>
        <w:t xml:space="preserve">Risk adjustment: We developed the risk adjustment model in MA APCD data and tested it in CA Medicaid data. </w:t>
      </w:r>
    </w:p>
    <w:p w14:paraId="3394D216" w14:textId="77777777" w:rsidR="00113614" w:rsidRDefault="00113614" w:rsidP="00E37E1B">
      <w:pPr>
        <w:autoSpaceDE w:val="0"/>
        <w:autoSpaceDN w:val="0"/>
        <w:adjustRightInd w:val="0"/>
        <w:spacing w:after="0" w:line="240" w:lineRule="auto"/>
        <w:rPr>
          <w:rFonts w:cstheme="minorHAnsi"/>
          <w:bCs/>
        </w:rPr>
      </w:pPr>
    </w:p>
    <w:p w14:paraId="0CABCFCC" w14:textId="488BE1C8"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w:t>
      </w:r>
      <w:r>
        <w:rPr>
          <w:rFonts w:cstheme="minorHAnsi"/>
          <w:bCs/>
        </w:rPr>
        <w:lastRenderedPageBreak/>
        <w:t>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9618ADA" w14:textId="2A7FAC1A" w:rsidR="008D6A50" w:rsidRDefault="008D6A50" w:rsidP="00E37E1B">
      <w:pPr>
        <w:autoSpaceDE w:val="0"/>
        <w:autoSpaceDN w:val="0"/>
        <w:adjustRightInd w:val="0"/>
        <w:spacing w:after="0" w:line="240" w:lineRule="auto"/>
        <w:rPr>
          <w:rFonts w:cstheme="minorHAnsi"/>
          <w:bCs/>
        </w:rPr>
      </w:pPr>
    </w:p>
    <w:p w14:paraId="7EFA3BBB" w14:textId="4F6F4CBF" w:rsidR="002C43C0" w:rsidRDefault="002C43C0" w:rsidP="001B1F8A">
      <w:pPr>
        <w:autoSpaceDE w:val="0"/>
        <w:autoSpaceDN w:val="0"/>
        <w:adjustRightInd w:val="0"/>
        <w:spacing w:after="0" w:line="240" w:lineRule="auto"/>
        <w:ind w:left="720"/>
        <w:rPr>
          <w:rFonts w:cstheme="minorHAnsi"/>
          <w:bCs/>
        </w:rPr>
      </w:pPr>
      <w:r>
        <w:rPr>
          <w:rFonts w:cstheme="minorHAnsi"/>
          <w:bCs/>
        </w:rPr>
        <w:t>We used social risk factors at the 5-digit zip code level, from the American Community Survey 2015 data. See listing and rationale for choice below in Risk Adjustment section.</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B833B81" w14:textId="4454ADDA" w:rsidR="00EF0FC6" w:rsidRPr="00EF0FC6" w:rsidRDefault="00092566" w:rsidP="001B1F8A">
      <w:pPr>
        <w:autoSpaceDE w:val="0"/>
        <w:autoSpaceDN w:val="0"/>
        <w:adjustRightInd w:val="0"/>
        <w:spacing w:after="0" w:line="240" w:lineRule="auto"/>
        <w:ind w:left="720"/>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EC507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EF0FC6" w:rsidRPr="00EF0FC6">
        <w:rPr>
          <w:rFonts w:cstheme="minorHAnsi"/>
          <w:bCs/>
        </w:rPr>
        <w:t>We u</w:t>
      </w:r>
      <w:r w:rsidR="00EE6488">
        <w:rPr>
          <w:rFonts w:cstheme="minorHAnsi"/>
          <w:bCs/>
        </w:rPr>
        <w:t>sed i</w:t>
      </w:r>
      <w:r w:rsidR="00EF0FC6" w:rsidRPr="00EF0FC6">
        <w:rPr>
          <w:rFonts w:cstheme="minorHAnsi"/>
          <w:bCs/>
        </w:rPr>
        <w:t xml:space="preserve">ntraclass correlation coefficients (ICCs) to assess signal to noise analysis. </w:t>
      </w:r>
    </w:p>
    <w:p w14:paraId="0CABCFD1" w14:textId="49D88891" w:rsidR="001969C5" w:rsidRDefault="001F7A20" w:rsidP="008C54A9">
      <w:pPr>
        <w:autoSpaceDE w:val="0"/>
        <w:autoSpaceDN w:val="0"/>
        <w:adjustRightInd w:val="0"/>
        <w:spacing w:after="0" w:line="240" w:lineRule="auto"/>
        <w:rPr>
          <w:rFonts w:cstheme="minorHAnsi"/>
          <w:bCs/>
        </w:rPr>
      </w:pPr>
      <w:r w:rsidRPr="00A25024">
        <w:rPr>
          <w:rFonts w:cstheme="minorHAnsi"/>
          <w:bCs/>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2FC0908" w14:textId="77777777" w:rsidR="00410564" w:rsidRPr="00A25024" w:rsidRDefault="00410564" w:rsidP="008C54A9">
      <w:pPr>
        <w:autoSpaceDE w:val="0"/>
        <w:autoSpaceDN w:val="0"/>
        <w:adjustRightInd w:val="0"/>
        <w:spacing w:after="0" w:line="240" w:lineRule="auto"/>
        <w:rPr>
          <w:rFonts w:cstheme="minorHAnsi"/>
          <w:bCs/>
        </w:rPr>
      </w:pPr>
    </w:p>
    <w:p w14:paraId="320E955D" w14:textId="79C1F3E3" w:rsidR="000233F1" w:rsidRPr="00F95E94" w:rsidRDefault="00EF0FC6" w:rsidP="00F95E94">
      <w:pPr>
        <w:ind w:left="720"/>
        <w:rPr>
          <w:szCs w:val="18"/>
        </w:rPr>
      </w:pPr>
      <w:r>
        <w:t>The ICC assesses the ratio of between-site variation to within-site variation on performance. Higher ICC implies that the between site variation (signal) is higher than the within site variation (noise)</w:t>
      </w:r>
      <w:r w:rsidR="001B1F8A">
        <w:t>.</w:t>
      </w:r>
      <w:r w:rsidR="001B1F8A">
        <w:fldChar w:fldCharType="begin">
          <w:fldData xml:space="preserve">PEVuZE5vdGU+PENpdGU+PEF1dGhvcj5MeXJhdHpvcG91bG9zPC9BdXRob3I+PFllYXI+MjAxMTwv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</w:fldData>
        </w:fldChar>
      </w:r>
      <w:r w:rsidR="001B1F8A">
        <w:instrText xml:space="preserve"> ADDIN EN.CITE </w:instrText>
      </w:r>
      <w:r w:rsidR="001B1F8A">
        <w:fldChar w:fldCharType="begin">
          <w:fldData xml:space="preserve">PEVuZE5vdGU+PENpdGU+PEF1dGhvcj5MeXJhdHpvcG91bG9zPC9BdXRob3I+PFllYXI+MjAxMTwv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</w:fldData>
        </w:fldChar>
      </w:r>
      <w:r w:rsidR="001B1F8A">
        <w:instrText xml:space="preserve"> ADDIN EN.CITE.DATA </w:instrText>
      </w:r>
      <w:r w:rsidR="001B1F8A">
        <w:fldChar w:fldCharType="end"/>
      </w:r>
      <w:r w:rsidR="001B1F8A">
        <w:fldChar w:fldCharType="separate"/>
      </w:r>
      <w:r w:rsidR="001B1F8A" w:rsidRPr="001B1F8A">
        <w:rPr>
          <w:noProof/>
          <w:vertAlign w:val="superscript"/>
        </w:rPr>
        <w:t>1-3</w:t>
      </w:r>
      <w:r w:rsidR="001B1F8A">
        <w:fldChar w:fldCharType="end"/>
      </w:r>
      <w:r>
        <w:t xml:space="preserve"> </w:t>
      </w:r>
      <w:r w:rsidR="00F95E94">
        <w:t xml:space="preserve">We used </w:t>
      </w:r>
      <w:r w:rsidR="00F95E94" w:rsidRPr="003B0519">
        <w:rPr>
          <w:szCs w:val="18"/>
        </w:rPr>
        <w:t>split-sample reliability testing</w:t>
      </w:r>
      <w:r w:rsidR="00F95E94">
        <w:rPr>
          <w:szCs w:val="18"/>
        </w:rPr>
        <w:t xml:space="preserve"> using both MA and CA data. We used the following approach, which was suggested to us when we first submitted this measure to NQF for </w:t>
      </w:r>
      <w:r w:rsidR="004A1606">
        <w:rPr>
          <w:szCs w:val="18"/>
        </w:rPr>
        <w:t>endorsement</w:t>
      </w:r>
      <w:r w:rsidR="00F95E94">
        <w:rPr>
          <w:szCs w:val="18"/>
        </w:rPr>
        <w:t>:</w:t>
      </w:r>
      <w:r w:rsidR="00F95E94" w:rsidRPr="003B0519">
        <w:rPr>
          <w:szCs w:val="18"/>
        </w:rPr>
        <w:t xml:space="preserve"> (1) the sample is randomly split into two halves, (2) the performance of each </w:t>
      </w:r>
      <w:r w:rsidR="00F95E94">
        <w:rPr>
          <w:szCs w:val="18"/>
        </w:rPr>
        <w:t>plan is estimated in each of the</w:t>
      </w:r>
      <w:r w:rsidR="00F95E94" w:rsidRPr="003B0519">
        <w:rPr>
          <w:szCs w:val="18"/>
        </w:rPr>
        <w:t xml:space="preserve"> two data samples, an</w:t>
      </w:r>
      <w:r w:rsidR="00F95E94">
        <w:rPr>
          <w:szCs w:val="18"/>
        </w:rPr>
        <w:t>d</w:t>
      </w:r>
      <w:r w:rsidR="00F95E94" w:rsidRPr="003B0519">
        <w:rPr>
          <w:szCs w:val="18"/>
        </w:rPr>
        <w:t xml:space="preserve"> (3) the two sets of </w:t>
      </w:r>
      <w:r w:rsidR="00F95E94">
        <w:rPr>
          <w:szCs w:val="18"/>
        </w:rPr>
        <w:t xml:space="preserve">performance </w:t>
      </w:r>
      <w:r w:rsidR="00F95E94" w:rsidRPr="003B0519">
        <w:rPr>
          <w:szCs w:val="18"/>
        </w:rPr>
        <w:t xml:space="preserve">are then compared using the ICC.  </w:t>
      </w:r>
      <w:r w:rsidR="00F95E94">
        <w:rPr>
          <w:szCs w:val="18"/>
        </w:rPr>
        <w:t xml:space="preserve">For step 2, performance estimation was calculated </w:t>
      </w:r>
      <w:r w:rsidR="00F95E94">
        <w:t xml:space="preserve">using the risk adjustment approach described below, in a mixed effect model.  </w:t>
      </w:r>
      <w:r w:rsidR="00F95E94">
        <w:rPr>
          <w:rFonts w:cstheme="minorHAnsi"/>
          <w:bCs/>
        </w:rPr>
        <w:t>Please see section S.14 for additional information on how to calculate the measure.</w:t>
      </w:r>
    </w:p>
    <w:p w14:paraId="11FC40F0" w14:textId="4551D6A7" w:rsidR="0012706E" w:rsidRDefault="00092566" w:rsidP="002E502C">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4D6136DF" w14:textId="0227082B" w:rsidR="0012706E" w:rsidRDefault="0012706E" w:rsidP="002E502C">
      <w:pPr>
        <w:autoSpaceDE w:val="0"/>
        <w:autoSpaceDN w:val="0"/>
        <w:adjustRightInd w:val="0"/>
        <w:spacing w:after="0" w:line="240" w:lineRule="auto"/>
        <w:rPr>
          <w:rFonts w:eastAsia="Times New Roman"/>
          <w:sz w:val="24"/>
          <w:szCs w:val="24"/>
        </w:rPr>
      </w:pPr>
    </w:p>
    <w:p w14:paraId="2C7B3CD1" w14:textId="77777777" w:rsidR="00F95E94" w:rsidRDefault="00F95E94" w:rsidP="00F95E94">
      <w:pPr>
        <w:rPr>
          <w:rStyle w:val="Strong"/>
          <w:b w:val="0"/>
        </w:rPr>
      </w:pPr>
      <w:r>
        <w:rPr>
          <w:rStyle w:val="Strong"/>
        </w:rPr>
        <w:t xml:space="preserve">Table 1. Reliability ICC testing using split sample analysis and ICC calculation of plan performance for split samples. </w:t>
      </w:r>
    </w:p>
    <w:tbl>
      <w:tblPr>
        <w:tblStyle w:val="TableGrid"/>
        <w:tblW w:w="0" w:type="auto"/>
        <w:tblLook w:val="04A0" w:firstRow="1" w:lastRow="0" w:firstColumn="1" w:lastColumn="0" w:noHBand="0" w:noVBand="1"/>
      </w:tblPr>
      <w:tblGrid>
        <w:gridCol w:w="1975"/>
        <w:gridCol w:w="1161"/>
        <w:gridCol w:w="1673"/>
        <w:gridCol w:w="1396"/>
        <w:gridCol w:w="1350"/>
        <w:gridCol w:w="1795"/>
      </w:tblGrid>
      <w:tr w:rsidR="00F95E94" w14:paraId="76C838E5" w14:textId="77777777" w:rsidTr="00DE13BB">
        <w:tc>
          <w:tcPr>
            <w:tcW w:w="1975" w:type="dxa"/>
            <w:shd w:val="clear" w:color="auto" w:fill="D9D9D9" w:themeFill="background1" w:themeFillShade="D9"/>
          </w:tcPr>
          <w:p w14:paraId="0ED8D800" w14:textId="77777777" w:rsidR="00F95E94" w:rsidRDefault="00F95E94" w:rsidP="00DE13BB">
            <w:pPr>
              <w:autoSpaceDE w:val="0"/>
              <w:autoSpaceDN w:val="0"/>
              <w:adjustRightInd w:val="0"/>
              <w:rPr>
                <w:rFonts w:cstheme="minorHAnsi"/>
                <w:bCs/>
              </w:rPr>
            </w:pPr>
            <w:r>
              <w:rPr>
                <w:rFonts w:cstheme="minorHAnsi"/>
                <w:bCs/>
              </w:rPr>
              <w:t>Level of testing</w:t>
            </w:r>
          </w:p>
        </w:tc>
        <w:tc>
          <w:tcPr>
            <w:tcW w:w="1161" w:type="dxa"/>
            <w:shd w:val="clear" w:color="auto" w:fill="D9D9D9" w:themeFill="background1" w:themeFillShade="D9"/>
          </w:tcPr>
          <w:p w14:paraId="2FE322B6" w14:textId="77777777" w:rsidR="00F95E94" w:rsidRDefault="00F95E94" w:rsidP="00DE13BB">
            <w:pPr>
              <w:autoSpaceDE w:val="0"/>
              <w:autoSpaceDN w:val="0"/>
              <w:adjustRightInd w:val="0"/>
              <w:rPr>
                <w:rFonts w:cstheme="minorHAnsi"/>
                <w:bCs/>
              </w:rPr>
            </w:pPr>
            <w:r>
              <w:rPr>
                <w:rFonts w:cstheme="minorHAnsi"/>
                <w:bCs/>
              </w:rPr>
              <w:t>ICC</w:t>
            </w:r>
          </w:p>
        </w:tc>
        <w:tc>
          <w:tcPr>
            <w:tcW w:w="1673" w:type="dxa"/>
            <w:shd w:val="clear" w:color="auto" w:fill="D9D9D9" w:themeFill="background1" w:themeFillShade="D9"/>
          </w:tcPr>
          <w:p w14:paraId="37B76820" w14:textId="77777777" w:rsidR="00F95E94" w:rsidRDefault="00F95E94" w:rsidP="00DE13BB">
            <w:pPr>
              <w:autoSpaceDE w:val="0"/>
              <w:autoSpaceDN w:val="0"/>
              <w:adjustRightInd w:val="0"/>
              <w:rPr>
                <w:rFonts w:cstheme="minorHAnsi"/>
                <w:bCs/>
              </w:rPr>
            </w:pPr>
            <w:r>
              <w:rPr>
                <w:rFonts w:cstheme="minorHAnsi"/>
                <w:bCs/>
              </w:rPr>
              <w:t>Confidence interval</w:t>
            </w:r>
          </w:p>
        </w:tc>
        <w:tc>
          <w:tcPr>
            <w:tcW w:w="1396" w:type="dxa"/>
            <w:shd w:val="clear" w:color="auto" w:fill="D9D9D9" w:themeFill="background1" w:themeFillShade="D9"/>
          </w:tcPr>
          <w:p w14:paraId="12225C75" w14:textId="77777777" w:rsidR="00F95E94" w:rsidRDefault="00F95E94" w:rsidP="00DE13BB">
            <w:pPr>
              <w:autoSpaceDE w:val="0"/>
              <w:autoSpaceDN w:val="0"/>
              <w:adjustRightInd w:val="0"/>
              <w:rPr>
                <w:rFonts w:cstheme="minorHAnsi"/>
                <w:bCs/>
              </w:rPr>
            </w:pPr>
            <w:r>
              <w:rPr>
                <w:rFonts w:cstheme="minorHAnsi"/>
                <w:bCs/>
              </w:rPr>
              <w:t>Number of clusters</w:t>
            </w:r>
          </w:p>
        </w:tc>
        <w:tc>
          <w:tcPr>
            <w:tcW w:w="1350" w:type="dxa"/>
            <w:shd w:val="clear" w:color="auto" w:fill="D9D9D9" w:themeFill="background1" w:themeFillShade="D9"/>
          </w:tcPr>
          <w:p w14:paraId="4B41BD42" w14:textId="77777777" w:rsidR="00F95E94" w:rsidRDefault="00F95E94" w:rsidP="00DE13BB">
            <w:pPr>
              <w:autoSpaceDE w:val="0"/>
              <w:autoSpaceDN w:val="0"/>
              <w:adjustRightInd w:val="0"/>
              <w:rPr>
                <w:rFonts w:cstheme="minorHAnsi"/>
                <w:bCs/>
              </w:rPr>
            </w:pPr>
            <w:r>
              <w:rPr>
                <w:rFonts w:cstheme="minorHAnsi"/>
                <w:bCs/>
              </w:rPr>
              <w:t>Number of patients</w:t>
            </w:r>
          </w:p>
        </w:tc>
        <w:tc>
          <w:tcPr>
            <w:tcW w:w="1795" w:type="dxa"/>
            <w:shd w:val="clear" w:color="auto" w:fill="D9D9D9" w:themeFill="background1" w:themeFillShade="D9"/>
          </w:tcPr>
          <w:p w14:paraId="34067521" w14:textId="77777777" w:rsidR="00F95E94" w:rsidRDefault="00F95E94" w:rsidP="00DE13BB">
            <w:pPr>
              <w:autoSpaceDE w:val="0"/>
              <w:autoSpaceDN w:val="0"/>
              <w:adjustRightInd w:val="0"/>
              <w:rPr>
                <w:rFonts w:cstheme="minorHAnsi"/>
                <w:bCs/>
              </w:rPr>
            </w:pPr>
            <w:r>
              <w:rPr>
                <w:rFonts w:cstheme="minorHAnsi"/>
                <w:bCs/>
              </w:rPr>
              <w:t>Number of patient-months*</w:t>
            </w:r>
          </w:p>
        </w:tc>
      </w:tr>
      <w:tr w:rsidR="00F95E94" w14:paraId="2AF7E467" w14:textId="77777777" w:rsidTr="00DE13BB">
        <w:tc>
          <w:tcPr>
            <w:tcW w:w="1975" w:type="dxa"/>
          </w:tcPr>
          <w:p w14:paraId="7A3B9516" w14:textId="77777777" w:rsidR="00F95E94" w:rsidRDefault="00F95E94" w:rsidP="00DE13BB">
            <w:pPr>
              <w:autoSpaceDE w:val="0"/>
              <w:autoSpaceDN w:val="0"/>
              <w:adjustRightInd w:val="0"/>
              <w:rPr>
                <w:rFonts w:cstheme="minorHAnsi"/>
                <w:bCs/>
              </w:rPr>
            </w:pPr>
            <w:r>
              <w:rPr>
                <w:rFonts w:cstheme="minorHAnsi"/>
                <w:bCs/>
              </w:rPr>
              <w:t>MA Health Plans</w:t>
            </w:r>
          </w:p>
        </w:tc>
        <w:tc>
          <w:tcPr>
            <w:tcW w:w="1161" w:type="dxa"/>
          </w:tcPr>
          <w:p w14:paraId="5AD35C69" w14:textId="77777777" w:rsidR="00F95E94" w:rsidRDefault="00F95E94" w:rsidP="00DE13BB">
            <w:pPr>
              <w:autoSpaceDE w:val="0"/>
              <w:autoSpaceDN w:val="0"/>
              <w:adjustRightInd w:val="0"/>
              <w:rPr>
                <w:rFonts w:cstheme="minorHAnsi"/>
                <w:bCs/>
              </w:rPr>
            </w:pPr>
            <w:r>
              <w:rPr>
                <w:rFonts w:cstheme="minorHAnsi"/>
                <w:bCs/>
              </w:rPr>
              <w:t>0.72</w:t>
            </w:r>
          </w:p>
        </w:tc>
        <w:tc>
          <w:tcPr>
            <w:tcW w:w="1673" w:type="dxa"/>
          </w:tcPr>
          <w:p w14:paraId="798D05E0" w14:textId="77777777" w:rsidR="00F95E94" w:rsidRDefault="00F95E94" w:rsidP="00DE13BB">
            <w:pPr>
              <w:autoSpaceDE w:val="0"/>
              <w:autoSpaceDN w:val="0"/>
              <w:adjustRightInd w:val="0"/>
              <w:rPr>
                <w:rFonts w:cstheme="minorHAnsi"/>
                <w:bCs/>
              </w:rPr>
            </w:pPr>
            <w:r>
              <w:rPr>
                <w:rFonts w:cstheme="minorHAnsi"/>
                <w:bCs/>
              </w:rPr>
              <w:t>0</w:t>
            </w:r>
            <w:r w:rsidRPr="002914DA">
              <w:rPr>
                <w:rFonts w:cstheme="minorHAnsi"/>
                <w:bCs/>
              </w:rPr>
              <w:t>.49</w:t>
            </w:r>
            <w:r>
              <w:rPr>
                <w:rFonts w:cstheme="minorHAnsi"/>
                <w:bCs/>
              </w:rPr>
              <w:t>-0.86</w:t>
            </w:r>
          </w:p>
        </w:tc>
        <w:tc>
          <w:tcPr>
            <w:tcW w:w="1396" w:type="dxa"/>
          </w:tcPr>
          <w:p w14:paraId="32276B7F" w14:textId="77777777" w:rsidR="00F95E94" w:rsidRDefault="00F95E94" w:rsidP="00DE13BB">
            <w:pPr>
              <w:autoSpaceDE w:val="0"/>
              <w:autoSpaceDN w:val="0"/>
              <w:adjustRightInd w:val="0"/>
              <w:rPr>
                <w:rFonts w:cstheme="minorHAnsi"/>
                <w:bCs/>
              </w:rPr>
            </w:pPr>
            <w:r>
              <w:rPr>
                <w:rFonts w:cstheme="minorHAnsi"/>
                <w:bCs/>
              </w:rPr>
              <w:t>26 plans</w:t>
            </w:r>
          </w:p>
        </w:tc>
        <w:tc>
          <w:tcPr>
            <w:tcW w:w="1350" w:type="dxa"/>
          </w:tcPr>
          <w:p w14:paraId="2D53AA33" w14:textId="77777777" w:rsidR="00F95E94" w:rsidRDefault="00F95E94" w:rsidP="00DE13BB">
            <w:pPr>
              <w:autoSpaceDE w:val="0"/>
              <w:autoSpaceDN w:val="0"/>
              <w:adjustRightInd w:val="0"/>
              <w:rPr>
                <w:rFonts w:cstheme="minorHAnsi"/>
                <w:bCs/>
              </w:rPr>
            </w:pPr>
            <w:r w:rsidRPr="00A3567F">
              <w:rPr>
                <w:rFonts w:cstheme="minorHAnsi"/>
                <w:bCs/>
              </w:rPr>
              <w:t>83,577</w:t>
            </w:r>
          </w:p>
        </w:tc>
        <w:tc>
          <w:tcPr>
            <w:tcW w:w="1795" w:type="dxa"/>
          </w:tcPr>
          <w:p w14:paraId="7DB52FCE" w14:textId="77777777" w:rsidR="00F95E94" w:rsidRPr="00A3567F" w:rsidRDefault="00F95E94" w:rsidP="00DE13BB">
            <w:pPr>
              <w:autoSpaceDE w:val="0"/>
              <w:autoSpaceDN w:val="0"/>
              <w:adjustRightInd w:val="0"/>
              <w:rPr>
                <w:rFonts w:cstheme="minorHAnsi"/>
                <w:bCs/>
              </w:rPr>
            </w:pPr>
            <w:r w:rsidRPr="000233F1">
              <w:rPr>
                <w:rFonts w:cstheme="minorHAnsi"/>
                <w:bCs/>
              </w:rPr>
              <w:t>698,420</w:t>
            </w:r>
          </w:p>
        </w:tc>
      </w:tr>
      <w:tr w:rsidR="00F95E94" w14:paraId="3077BA5C" w14:textId="77777777" w:rsidTr="00DE13BB">
        <w:tc>
          <w:tcPr>
            <w:tcW w:w="1975" w:type="dxa"/>
            <w:tcBorders>
              <w:bottom w:val="single" w:sz="4" w:space="0" w:color="auto"/>
            </w:tcBorders>
          </w:tcPr>
          <w:p w14:paraId="030212EC" w14:textId="77777777" w:rsidR="00F95E94" w:rsidRDefault="00F95E94" w:rsidP="00DE13BB">
            <w:pPr>
              <w:autoSpaceDE w:val="0"/>
              <w:autoSpaceDN w:val="0"/>
              <w:adjustRightInd w:val="0"/>
              <w:rPr>
                <w:rFonts w:cstheme="minorHAnsi"/>
                <w:bCs/>
              </w:rPr>
            </w:pPr>
            <w:r>
              <w:rPr>
                <w:rFonts w:cstheme="minorHAnsi"/>
                <w:bCs/>
              </w:rPr>
              <w:t>CA Health plans</w:t>
            </w:r>
          </w:p>
        </w:tc>
        <w:tc>
          <w:tcPr>
            <w:tcW w:w="1161" w:type="dxa"/>
            <w:tcBorders>
              <w:bottom w:val="single" w:sz="4" w:space="0" w:color="auto"/>
            </w:tcBorders>
          </w:tcPr>
          <w:p w14:paraId="019C9080" w14:textId="77777777" w:rsidR="00F95E94" w:rsidRDefault="00F95E94" w:rsidP="00DE13BB">
            <w:pPr>
              <w:autoSpaceDE w:val="0"/>
              <w:autoSpaceDN w:val="0"/>
              <w:adjustRightInd w:val="0"/>
              <w:rPr>
                <w:rFonts w:cstheme="minorHAnsi"/>
                <w:bCs/>
              </w:rPr>
            </w:pPr>
            <w:r>
              <w:rPr>
                <w:rFonts w:cstheme="minorHAnsi"/>
                <w:bCs/>
              </w:rPr>
              <w:t>0.86</w:t>
            </w:r>
          </w:p>
        </w:tc>
        <w:tc>
          <w:tcPr>
            <w:tcW w:w="1673" w:type="dxa"/>
            <w:tcBorders>
              <w:bottom w:val="single" w:sz="4" w:space="0" w:color="auto"/>
            </w:tcBorders>
          </w:tcPr>
          <w:p w14:paraId="6E602AC8" w14:textId="77777777" w:rsidR="00F95E94" w:rsidRDefault="00F95E94" w:rsidP="00DE13BB">
            <w:pPr>
              <w:autoSpaceDE w:val="0"/>
              <w:autoSpaceDN w:val="0"/>
              <w:adjustRightInd w:val="0"/>
              <w:rPr>
                <w:rFonts w:cstheme="minorHAnsi"/>
                <w:bCs/>
              </w:rPr>
            </w:pPr>
            <w:r>
              <w:rPr>
                <w:rFonts w:cstheme="minorHAnsi"/>
                <w:bCs/>
              </w:rPr>
              <w:t>0</w:t>
            </w:r>
            <w:r w:rsidRPr="002914DA">
              <w:rPr>
                <w:rFonts w:cstheme="minorHAnsi"/>
                <w:bCs/>
              </w:rPr>
              <w:t>.79</w:t>
            </w:r>
            <w:r>
              <w:rPr>
                <w:rFonts w:cstheme="minorHAnsi"/>
                <w:bCs/>
              </w:rPr>
              <w:t>-0</w:t>
            </w:r>
            <w:r w:rsidRPr="002914DA">
              <w:rPr>
                <w:rFonts w:cstheme="minorHAnsi"/>
                <w:bCs/>
              </w:rPr>
              <w:t>.90</w:t>
            </w:r>
          </w:p>
        </w:tc>
        <w:tc>
          <w:tcPr>
            <w:tcW w:w="1396" w:type="dxa"/>
            <w:tcBorders>
              <w:bottom w:val="single" w:sz="4" w:space="0" w:color="auto"/>
            </w:tcBorders>
          </w:tcPr>
          <w:p w14:paraId="7A5638E7" w14:textId="77777777" w:rsidR="00F95E94" w:rsidRDefault="00F95E94" w:rsidP="00DE13BB">
            <w:pPr>
              <w:autoSpaceDE w:val="0"/>
              <w:autoSpaceDN w:val="0"/>
              <w:adjustRightInd w:val="0"/>
              <w:rPr>
                <w:rFonts w:cstheme="minorHAnsi"/>
                <w:bCs/>
              </w:rPr>
            </w:pPr>
            <w:r>
              <w:rPr>
                <w:rFonts w:cstheme="minorHAnsi"/>
                <w:bCs/>
              </w:rPr>
              <w:t>101 plans</w:t>
            </w:r>
          </w:p>
        </w:tc>
        <w:tc>
          <w:tcPr>
            <w:tcW w:w="1350" w:type="dxa"/>
            <w:tcBorders>
              <w:bottom w:val="single" w:sz="4" w:space="0" w:color="auto"/>
            </w:tcBorders>
          </w:tcPr>
          <w:p w14:paraId="58D1E57C" w14:textId="77777777" w:rsidR="00F95E94" w:rsidRDefault="00F95E94" w:rsidP="00DE13BB">
            <w:pPr>
              <w:autoSpaceDE w:val="0"/>
              <w:autoSpaceDN w:val="0"/>
              <w:adjustRightInd w:val="0"/>
              <w:rPr>
                <w:rFonts w:cstheme="minorHAnsi"/>
                <w:bCs/>
              </w:rPr>
            </w:pPr>
            <w:r w:rsidRPr="00F10785">
              <w:rPr>
                <w:rFonts w:cstheme="minorHAnsi"/>
                <w:bCs/>
              </w:rPr>
              <w:t>321,072</w:t>
            </w:r>
          </w:p>
        </w:tc>
        <w:tc>
          <w:tcPr>
            <w:tcW w:w="1795" w:type="dxa"/>
            <w:tcBorders>
              <w:bottom w:val="single" w:sz="4" w:space="0" w:color="auto"/>
            </w:tcBorders>
          </w:tcPr>
          <w:p w14:paraId="075DB1B9" w14:textId="77777777" w:rsidR="00F95E94" w:rsidRPr="00F10785" w:rsidRDefault="00F95E94" w:rsidP="00DE13BB">
            <w:pPr>
              <w:autoSpaceDE w:val="0"/>
              <w:autoSpaceDN w:val="0"/>
              <w:adjustRightInd w:val="0"/>
              <w:rPr>
                <w:rFonts w:cstheme="minorHAnsi"/>
                <w:bCs/>
              </w:rPr>
            </w:pPr>
            <w:r w:rsidRPr="000233F1">
              <w:rPr>
                <w:rFonts w:cstheme="minorHAnsi"/>
                <w:bCs/>
              </w:rPr>
              <w:t>3,098,769</w:t>
            </w:r>
          </w:p>
        </w:tc>
      </w:tr>
      <w:tr w:rsidR="00F95E94" w14:paraId="1CF6434B" w14:textId="77777777" w:rsidTr="00DE13BB">
        <w:tc>
          <w:tcPr>
            <w:tcW w:w="9350" w:type="dxa"/>
            <w:gridSpan w:val="6"/>
            <w:tcBorders>
              <w:top w:val="single" w:sz="4" w:space="0" w:color="auto"/>
              <w:left w:val="nil"/>
              <w:bottom w:val="nil"/>
              <w:right w:val="nil"/>
            </w:tcBorders>
          </w:tcPr>
          <w:p w14:paraId="7C351F14" w14:textId="77777777" w:rsidR="00F95E94" w:rsidRPr="000233F1" w:rsidRDefault="00F95E94" w:rsidP="00DE13BB">
            <w:pPr>
              <w:autoSpaceDE w:val="0"/>
              <w:autoSpaceDN w:val="0"/>
              <w:adjustRightInd w:val="0"/>
              <w:rPr>
                <w:rFonts w:cstheme="minorHAnsi"/>
                <w:bCs/>
              </w:rPr>
            </w:pPr>
            <w:r>
              <w:rPr>
                <w:rFonts w:cstheme="minorHAnsi"/>
                <w:bCs/>
              </w:rPr>
              <w:t xml:space="preserve">*We use patient-month here for consistency within the table, but this is the same as member-month. </w:t>
            </w:r>
          </w:p>
        </w:tc>
      </w:tr>
    </w:tbl>
    <w:p w14:paraId="2E70F81E" w14:textId="77777777" w:rsidR="0012706E" w:rsidRDefault="0012706E" w:rsidP="002E502C">
      <w:pPr>
        <w:autoSpaceDE w:val="0"/>
        <w:autoSpaceDN w:val="0"/>
        <w:adjustRightInd w:val="0"/>
        <w:spacing w:after="0" w:line="240" w:lineRule="auto"/>
        <w:rPr>
          <w:rFonts w:cstheme="minorHAnsi"/>
          <w:bCs/>
        </w:rPr>
      </w:pPr>
    </w:p>
    <w:p w14:paraId="4DA281AA" w14:textId="386039B2" w:rsidR="00875075" w:rsidRDefault="00875075" w:rsidP="00DB3627">
      <w:pPr>
        <w:autoSpaceDE w:val="0"/>
        <w:autoSpaceDN w:val="0"/>
        <w:adjustRightInd w:val="0"/>
        <w:spacing w:after="0" w:line="240" w:lineRule="auto"/>
        <w:rPr>
          <w:rFonts w:cstheme="minorHAnsi"/>
          <w:bCs/>
        </w:rPr>
      </w:pPr>
    </w:p>
    <w:p w14:paraId="0BD1936D" w14:textId="0CDE77B1" w:rsidR="00363AF8" w:rsidRDefault="00092566" w:rsidP="00DB3627">
      <w:pPr>
        <w:autoSpaceDE w:val="0"/>
        <w:autoSpaceDN w:val="0"/>
        <w:adjustRightInd w:val="0"/>
        <w:spacing w:after="0" w:line="240" w:lineRule="auto"/>
        <w:rPr>
          <w:rFonts w:cstheme="minorHAnsi"/>
          <w:bCs/>
        </w:rPr>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BCEE897" w14:textId="4EE096B0" w:rsidR="00650655" w:rsidRDefault="00B111E4" w:rsidP="00DB3627">
      <w:pPr>
        <w:autoSpaceDE w:val="0"/>
        <w:autoSpaceDN w:val="0"/>
        <w:adjustRightInd w:val="0"/>
        <w:spacing w:after="0" w:line="240" w:lineRule="auto"/>
        <w:rPr>
          <w:rFonts w:cstheme="minorHAnsi"/>
          <w:bCs/>
        </w:rPr>
      </w:pPr>
      <w:r w:rsidRPr="00B111E4">
        <w:rPr>
          <w:rFonts w:cstheme="minorHAnsi"/>
          <w:bCs/>
        </w:rPr>
        <w:t xml:space="preserve">These results show that when assessing reliability at the plan level, that the measure has </w:t>
      </w:r>
      <w:r w:rsidR="008B0F7B">
        <w:rPr>
          <w:rFonts w:cstheme="minorHAnsi"/>
          <w:bCs/>
        </w:rPr>
        <w:t xml:space="preserve">good </w:t>
      </w:r>
      <w:r w:rsidRPr="00B111E4">
        <w:rPr>
          <w:rFonts w:cstheme="minorHAnsi"/>
          <w:bCs/>
        </w:rPr>
        <w:t xml:space="preserve">to </w:t>
      </w:r>
      <w:r w:rsidR="008B0F7B">
        <w:rPr>
          <w:rFonts w:cstheme="minorHAnsi"/>
          <w:bCs/>
        </w:rPr>
        <w:t xml:space="preserve">very good </w:t>
      </w:r>
      <w:r w:rsidRPr="00B111E4">
        <w:rPr>
          <w:rFonts w:cstheme="minorHAnsi"/>
          <w:bCs/>
        </w:rPr>
        <w:t>reliability</w:t>
      </w:r>
      <w:r w:rsidR="008B0F7B">
        <w:rPr>
          <w:rFonts w:cstheme="minorHAnsi"/>
          <w:bCs/>
        </w:rPr>
        <w:t xml:space="preserve">.  ICC norms are: </w:t>
      </w:r>
      <w:r w:rsidR="008B0F7B" w:rsidRPr="008B0F7B">
        <w:rPr>
          <w:rFonts w:cstheme="minorHAnsi"/>
          <w:bCs/>
        </w:rPr>
        <w:t>excellent reliability (≥0.90)</w:t>
      </w:r>
      <w:r w:rsidR="008B0F7B">
        <w:rPr>
          <w:rFonts w:cstheme="minorHAnsi"/>
          <w:bCs/>
        </w:rPr>
        <w:t xml:space="preserve">; </w:t>
      </w:r>
      <w:r w:rsidR="00FC7EE7">
        <w:rPr>
          <w:rFonts w:cstheme="minorHAnsi"/>
          <w:bCs/>
        </w:rPr>
        <w:t xml:space="preserve">very good reliability (≥0.85); good reliability (≥70); </w:t>
      </w:r>
      <w:r w:rsidR="00703667">
        <w:rPr>
          <w:rFonts w:cstheme="minorHAnsi"/>
          <w:bCs/>
        </w:rPr>
        <w:t xml:space="preserve">low </w:t>
      </w:r>
      <w:r w:rsidR="008B0F7B">
        <w:rPr>
          <w:rFonts w:cstheme="minorHAnsi"/>
          <w:bCs/>
        </w:rPr>
        <w:t>reliability (&lt;0.70).</w:t>
      </w:r>
      <w:r w:rsidR="00703667">
        <w:fldChar w:fldCharType="begin">
          <w:fldData xml:space="preserve">PEVuZE5vdGU+PENpdGU+PEF1dGhvcj5MeXJhdHpvcG91bG9zPC9BdXRob3I+PFllYXI+MjAxMTwv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</w:fldData>
        </w:fldChar>
      </w:r>
      <w:r w:rsidR="00703667">
        <w:instrText xml:space="preserve"> ADDIN EN.CITE </w:instrText>
      </w:r>
      <w:r w:rsidR="00703667">
        <w:fldChar w:fldCharType="begin">
          <w:fldData xml:space="preserve">PEVuZE5vdGU+PENpdGU+PEF1dGhvcj5MeXJhdHpvcG91bG9zPC9BdXRob3I+PFllYXI+MjAxMTwv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</w:fldData>
        </w:fldChar>
      </w:r>
      <w:r w:rsidR="00703667">
        <w:instrText xml:space="preserve"> ADDIN EN.CITE.DATA </w:instrText>
      </w:r>
      <w:r w:rsidR="00703667">
        <w:fldChar w:fldCharType="end"/>
      </w:r>
      <w:r w:rsidR="00703667">
        <w:fldChar w:fldCharType="separate"/>
      </w:r>
      <w:r w:rsidR="00703667" w:rsidRPr="001B1F8A">
        <w:rPr>
          <w:noProof/>
          <w:vertAlign w:val="superscript"/>
        </w:rPr>
        <w:t>1-3</w:t>
      </w:r>
      <w:r w:rsidR="00703667">
        <w:fldChar w:fldCharType="end"/>
      </w:r>
      <w:r w:rsidR="008B0F7B">
        <w:rPr>
          <w:rFonts w:cstheme="minorHAnsi"/>
          <w:bCs/>
        </w:rPr>
        <w:t xml:space="preserve"> </w:t>
      </w:r>
    </w:p>
    <w:p w14:paraId="7F0594A9" w14:textId="77777777" w:rsidR="00B111E4" w:rsidRPr="00A25024" w:rsidRDefault="00B111E4"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0A9B9CAF" w:rsidR="00696262" w:rsidRPr="00A25024" w:rsidRDefault="00CA4C2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D6D5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F5C6462" w:rsidR="000574AB" w:rsidRPr="00A25024" w:rsidRDefault="00CA4C2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C4276B">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8D580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40B15D5" w14:textId="764538CF" w:rsidR="000D659E" w:rsidRDefault="009C7513" w:rsidP="00C4276B">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21830A56" w14:textId="69765D4F" w:rsidR="00186516" w:rsidRDefault="00C8193E" w:rsidP="00117A04">
      <w:pPr>
        <w:ind w:left="720"/>
      </w:pPr>
      <w:r w:rsidRPr="00C8193E">
        <w:rPr>
          <w:u w:val="single"/>
        </w:rPr>
        <w:t>Construct validity</w:t>
      </w:r>
      <w:r>
        <w:t xml:space="preserve">: </w:t>
      </w:r>
      <w:r w:rsidR="008D580C">
        <w:t xml:space="preserve">For empirical validity testing we </w:t>
      </w:r>
      <w:r w:rsidR="009B0108">
        <w:t xml:space="preserve">assessed construct validity in our primary analysis. We </w:t>
      </w:r>
      <w:r w:rsidR="008D580C">
        <w:t>used CA Medicaid data and assessed the relationship between plan performance</w:t>
      </w:r>
      <w:r w:rsidR="009B0108">
        <w:t xml:space="preserve"> </w:t>
      </w:r>
      <w:r w:rsidR="008D580C">
        <w:t xml:space="preserve">on the measure and plan performance on related and unrelated HEDIS measures. </w:t>
      </w:r>
      <w:r w:rsidR="004A1606">
        <w:t xml:space="preserve">Related HEDIS measures included: Medication management for asthma; and vaccines in children. </w:t>
      </w:r>
      <w:r w:rsidR="00186516">
        <w:t>Medication management measures for asthma are the most closely related to asthma ED use, but are not reported separately for pediatric patients in HEDIS, so we would not expect perfect correlation.  Therefore</w:t>
      </w:r>
      <w:r w:rsidR="004A1606">
        <w:t>,</w:t>
      </w:r>
      <w:r w:rsidR="00186516">
        <w:t xml:space="preserve"> we also looked at HEDIS pediatric vaccine status, which we would expect to be higher in health plans focusing on pediatric quality, including potentially pediatric asthma. </w:t>
      </w:r>
      <w:r w:rsidR="004A1606">
        <w:t xml:space="preserve">Our unrelated measures included ACE monitoring, Cervical CA screening, and imaging for low back pain. We </w:t>
      </w:r>
      <w:r w:rsidR="00186516">
        <w:t xml:space="preserve">looked at </w:t>
      </w:r>
      <w:r w:rsidR="004A1606">
        <w:t xml:space="preserve">these </w:t>
      </w:r>
      <w:r w:rsidR="00186516">
        <w:t xml:space="preserve">unrelated adult quality measures, as we would expect there to be a lower correlation with these measures (to the extent that plans might focus specifically on individual measures rather than focusing on all measures equally).  We chose </w:t>
      </w:r>
      <w:r w:rsidR="004A1606">
        <w:t xml:space="preserve">these </w:t>
      </w:r>
      <w:r w:rsidR="00186516">
        <w:t xml:space="preserve">unrelated adult quality measures based on data availability and focusing on measures that were less likely to be applicable to pediatric populations (e.g., ACE monitoring, Cervical CA screening). </w:t>
      </w:r>
    </w:p>
    <w:p w14:paraId="655B1EE9" w14:textId="7ECCE1CF" w:rsidR="008D580C" w:rsidRDefault="008D580C" w:rsidP="00117A04">
      <w:pPr>
        <w:ind w:left="720"/>
      </w:pPr>
      <w:r>
        <w:t xml:space="preserve">We </w:t>
      </w:r>
      <w:r w:rsidR="00D26961">
        <w:t>used pu</w:t>
      </w:r>
      <w:r w:rsidR="009B0108">
        <w:t>blicly availa</w:t>
      </w:r>
      <w:r w:rsidR="00D26961">
        <w:t>ble data on HEDIS measures in CA plans, matching the plans by name in CA Medicaid data and in the public</w:t>
      </w:r>
      <w:r w:rsidR="009B0108">
        <w:t>l</w:t>
      </w:r>
      <w:r w:rsidR="00D26961">
        <w:t xml:space="preserve">y available data. </w:t>
      </w:r>
      <w:r w:rsidR="009B0108">
        <w:t xml:space="preserve">We estimated plan performance using predicted performance for the plan-level random effect in the risk adjustment models, and then transformed that into a Z-score. </w:t>
      </w:r>
      <w:r w:rsidR="00D26961">
        <w:t xml:space="preserve">We </w:t>
      </w:r>
      <w:r w:rsidR="009B0108">
        <w:t xml:space="preserve">then </w:t>
      </w:r>
      <w:r>
        <w:t xml:space="preserve">used pairwise correlation coefficients to </w:t>
      </w:r>
      <w:r w:rsidR="009B0108">
        <w:t>compare Z-scores to plan performance on HEDIS measures (reported as percentages)</w:t>
      </w:r>
      <w:r>
        <w:t xml:space="preserve">. </w:t>
      </w:r>
      <w:r w:rsidR="00D26961">
        <w:t xml:space="preserve"> We were only able to assess these relationships for CA plans, as we did not have access to MA plan names in our </w:t>
      </w:r>
      <w:r w:rsidR="00D26961">
        <w:lastRenderedPageBreak/>
        <w:t>dataset and so could not assess HEDIS performance for those plans.</w:t>
      </w:r>
      <w:r w:rsidR="006F5646">
        <w:t xml:space="preserve">  Because not all plans </w:t>
      </w:r>
      <w:r w:rsidR="004A1606">
        <w:t xml:space="preserve">had publicly available </w:t>
      </w:r>
      <w:r w:rsidR="006F5646">
        <w:t>data o</w:t>
      </w:r>
      <w:r w:rsidR="004A1606">
        <w:t>n all HEDIS measures, we only did this assessment for those with available HEDIS data (</w:t>
      </w:r>
      <w:r w:rsidR="006F5646">
        <w:t>48 of 103 health plans</w:t>
      </w:r>
      <w:r w:rsidR="004A1606">
        <w:t>)</w:t>
      </w:r>
      <w:r w:rsidR="006F5646">
        <w:t xml:space="preserve">. </w:t>
      </w:r>
    </w:p>
    <w:p w14:paraId="42B218EC" w14:textId="49F45225" w:rsidR="009B0108" w:rsidRDefault="00C8193E" w:rsidP="006F18CC">
      <w:pPr>
        <w:ind w:left="720"/>
        <w:rPr>
          <w:rFonts w:cstheme="minorHAnsi"/>
          <w:bCs/>
        </w:rPr>
      </w:pPr>
      <w:r w:rsidRPr="00C8193E">
        <w:rPr>
          <w:u w:val="single"/>
        </w:rPr>
        <w:t>Predictive validity</w:t>
      </w:r>
      <w:r>
        <w:t xml:space="preserve"> (secondary analysis): </w:t>
      </w:r>
      <w:r w:rsidR="009B0108">
        <w:t>In addition, we demonstrate</w:t>
      </w:r>
      <w:r w:rsidR="00946474">
        <w:t>d</w:t>
      </w:r>
      <w:r w:rsidR="009B0108">
        <w:t xml:space="preserve"> predictive validity at the clinic level assessed in VT data, </w:t>
      </w:r>
      <w:r w:rsidR="009B0108" w:rsidRPr="00A5254F">
        <w:t>assess</w:t>
      </w:r>
      <w:r w:rsidR="000A45B4">
        <w:t>ing</w:t>
      </w:r>
      <w:r w:rsidR="009B0108" w:rsidRPr="00A5254F">
        <w:t xml:space="preserve"> whether a statewide QI learning collaborative focused on improving asthma care and management within primary care helped decrease asthma-related ED </w:t>
      </w:r>
      <w:r w:rsidR="009B0108">
        <w:t xml:space="preserve">utilization. </w:t>
      </w:r>
      <w:r w:rsidR="007F067C">
        <w:rPr>
          <w:rFonts w:cstheme="minorHAnsi"/>
          <w:bCs/>
        </w:rPr>
        <w:t xml:space="preserve">For this analysis, we used a difference in differences approach for practices in a learning collaborative focused on pediatric asthma compared to similar practices not in a learning collaborative in VT.  The results of this work are in-press at </w:t>
      </w:r>
      <w:r w:rsidR="007F067C" w:rsidRPr="007F067C">
        <w:rPr>
          <w:rFonts w:cstheme="minorHAnsi"/>
          <w:bCs/>
          <w:i/>
        </w:rPr>
        <w:t>Pediatrics</w:t>
      </w:r>
      <w:r w:rsidR="007F067C">
        <w:rPr>
          <w:rFonts w:cstheme="minorHAnsi"/>
          <w:bCs/>
        </w:rPr>
        <w:t>.</w:t>
      </w:r>
      <w:r w:rsidR="006F18CC">
        <w:rPr>
          <w:rFonts w:cstheme="minorHAnsi"/>
          <w:bCs/>
        </w:rPr>
        <w:t xml:space="preserve"> Citation: Harder V., et al. “</w:t>
      </w:r>
      <w:r w:rsidR="006F18CC" w:rsidRPr="006F18CC">
        <w:rPr>
          <w:rFonts w:cstheme="minorHAnsi"/>
          <w:bCs/>
        </w:rPr>
        <w:t>Statewide Asthma Learning Collaborative Participation and Asthma-related Emergency Department Use</w:t>
      </w:r>
      <w:r w:rsidR="006F18CC">
        <w:rPr>
          <w:rFonts w:cstheme="minorHAnsi"/>
          <w:bCs/>
        </w:rPr>
        <w:t xml:space="preserve">”. Pediatrics </w:t>
      </w:r>
      <w:r w:rsidR="006F18CC" w:rsidRPr="006F18CC">
        <w:rPr>
          <w:rFonts w:cstheme="minorHAnsi"/>
          <w:bCs/>
          <w:i/>
        </w:rPr>
        <w:t>In Press</w:t>
      </w:r>
      <w:r w:rsidR="006F18CC">
        <w:rPr>
          <w:rFonts w:cstheme="minorHAnsi"/>
          <w:bCs/>
        </w:rPr>
        <w:t xml:space="preserve">. </w:t>
      </w:r>
      <w:r w:rsidR="007F067C">
        <w:rPr>
          <w:rFonts w:cstheme="minorHAnsi"/>
          <w:bCs/>
        </w:rPr>
        <w:t xml:space="preserve"> </w:t>
      </w:r>
    </w:p>
    <w:p w14:paraId="60BBBFD9" w14:textId="1A662ED0" w:rsidR="00C63D1C" w:rsidRPr="00637A83" w:rsidRDefault="00B45120" w:rsidP="00C63D1C">
      <w:pPr>
        <w:ind w:left="720"/>
        <w:rPr>
          <w:rStyle w:val="Strong"/>
        </w:rPr>
      </w:pPr>
      <w:r w:rsidRPr="00B45120">
        <w:rPr>
          <w:u w:val="single"/>
        </w:rPr>
        <w:t>Definition of numerator event</w:t>
      </w:r>
      <w:r>
        <w:t>: D</w:t>
      </w:r>
      <w:r w:rsidR="00C63D1C" w:rsidRPr="00F4126D">
        <w:t>uring Methods Panel Review, reviewers noted a concern regarding including in the definition of an asthma-related visit, visits with diagnosis of asthma in the second diagnostic spot.  The concern was that a secondary diagnosis of asthma</w:t>
      </w:r>
      <w:r w:rsidR="00C63D1C">
        <w:rPr>
          <w:u w:val="single"/>
        </w:rPr>
        <w:t xml:space="preserve"> </w:t>
      </w:r>
      <w:r w:rsidR="00C63D1C" w:rsidRPr="00C05274">
        <w:rPr>
          <w:highlight w:val="yellow"/>
        </w:rPr>
        <w:t xml:space="preserve">may be unrelated to the reason for ER visit/admission, </w:t>
      </w:r>
      <w:r w:rsidR="00C63D1C">
        <w:rPr>
          <w:highlight w:val="yellow"/>
        </w:rPr>
        <w:t xml:space="preserve">and therefore </w:t>
      </w:r>
      <w:r w:rsidR="00C63D1C" w:rsidRPr="00C05274">
        <w:rPr>
          <w:highlight w:val="yellow"/>
        </w:rPr>
        <w:t>the validity of the measure has not been established.</w:t>
      </w:r>
    </w:p>
    <w:p w14:paraId="1DBBDEF8" w14:textId="5B115519" w:rsidR="00C63D1C" w:rsidRPr="00C63D1C" w:rsidRDefault="00C63D1C" w:rsidP="00C63D1C">
      <w:pPr>
        <w:pStyle w:val="ListParagraph"/>
        <w:numPr>
          <w:ilvl w:val="1"/>
          <w:numId w:val="32"/>
        </w:numPr>
        <w:spacing w:after="0"/>
        <w:rPr>
          <w:rStyle w:val="Strong"/>
          <w:b w:val="0"/>
          <w:bCs w:val="0"/>
        </w:rPr>
      </w:pPr>
      <w:r w:rsidRPr="00C63D1C">
        <w:rPr>
          <w:rStyle w:val="Strong"/>
          <w:b w:val="0"/>
          <w:bCs w:val="0"/>
        </w:rPr>
        <w:t xml:space="preserve">Our response </w:t>
      </w:r>
      <w:r w:rsidR="00F4126D">
        <w:rPr>
          <w:rStyle w:val="Strong"/>
          <w:b w:val="0"/>
          <w:bCs w:val="0"/>
        </w:rPr>
        <w:t xml:space="preserve">was </w:t>
      </w:r>
      <w:r w:rsidRPr="00C63D1C">
        <w:rPr>
          <w:rStyle w:val="Strong"/>
          <w:b w:val="0"/>
          <w:bCs w:val="0"/>
        </w:rPr>
        <w:t xml:space="preserve">as follows: We addressed this concern in a peer-reviewed paper using this measure.  We included claims with a second diagnosis of asthma because the primary diagnosis was often a related symptom (e.g., fever, wheezing) or a known asthma trigger (e.g., upper respiratory tract infection, pneumonia, influenza). We checked this assumption by tabulating the primary diagnoses for all the ED visits that were included with asthma in the second diagnostic spot, to confirm this. In addition, we performed sensitivity analyses to assess whether the primary findings of the paper changed if we only included ED visits with a primary diagnosis of asthma. The paper assessed the relationship between pediatric asthma ED utilization and diagnoses of anxiety and/or depression. We present the work from that paper below. (citation: </w:t>
      </w:r>
      <w:hyperlink r:id="rId13" w:history="1">
        <w:r w:rsidRPr="00C63D1C">
          <w:rPr>
            <w:rStyle w:val="Hyperlink"/>
          </w:rPr>
          <w:t xml:space="preserve">Bardach et al. Depression, Anxiety, and Emergency Department Use for Asthma. </w:t>
        </w:r>
        <w:r w:rsidRPr="00C63D1C">
          <w:rPr>
            <w:rStyle w:val="Hyperlink"/>
            <w:i/>
            <w:iCs/>
          </w:rPr>
          <w:t>Pediatrics</w:t>
        </w:r>
        <w:r w:rsidRPr="00C63D1C">
          <w:rPr>
            <w:rStyle w:val="Hyperlink"/>
          </w:rPr>
          <w:t xml:space="preserve"> 2019</w:t>
        </w:r>
      </w:hyperlink>
      <w:r w:rsidRPr="00C63D1C">
        <w:rPr>
          <w:rStyle w:val="Strong"/>
          <w:b w:val="0"/>
          <w:bCs w:val="0"/>
        </w:rPr>
        <w:t xml:space="preserve">).  </w:t>
      </w:r>
    </w:p>
    <w:p w14:paraId="0FE8ABAF" w14:textId="77777777" w:rsidR="00C63D1C" w:rsidRDefault="00C63D1C" w:rsidP="00C63D1C">
      <w:pPr>
        <w:pStyle w:val="ListParagraph"/>
        <w:spacing w:after="0"/>
        <w:ind w:left="1440"/>
        <w:rPr>
          <w:rStyle w:val="Strong"/>
        </w:rPr>
      </w:pPr>
    </w:p>
    <w:p w14:paraId="4186552F" w14:textId="77777777" w:rsidR="00B45120" w:rsidRDefault="00C63D1C" w:rsidP="00C63D1C">
      <w:pPr>
        <w:pStyle w:val="ListParagraph"/>
        <w:numPr>
          <w:ilvl w:val="1"/>
          <w:numId w:val="32"/>
        </w:numPr>
        <w:spacing w:after="0"/>
        <w:rPr>
          <w:rStyle w:val="Strong"/>
          <w:b w:val="0"/>
          <w:bCs w:val="0"/>
        </w:rPr>
      </w:pPr>
      <w:r w:rsidRPr="00643CB5">
        <w:rPr>
          <w:rStyle w:val="Strong"/>
          <w:b w:val="0"/>
          <w:bCs w:val="0"/>
        </w:rPr>
        <w:t>The sensitivity analysis demonstrated two main findings</w:t>
      </w:r>
    </w:p>
    <w:p w14:paraId="597EBDD2" w14:textId="77777777" w:rsidR="00B45120" w:rsidRPr="00B45120" w:rsidRDefault="00B45120" w:rsidP="00B45120">
      <w:pPr>
        <w:pStyle w:val="ListParagraph"/>
        <w:rPr>
          <w:rStyle w:val="Strong"/>
          <w:b w:val="0"/>
          <w:bCs w:val="0"/>
        </w:rPr>
      </w:pPr>
    </w:p>
    <w:p w14:paraId="347EB146" w14:textId="65BEAF62" w:rsidR="00B45120" w:rsidRDefault="00B45120" w:rsidP="00B45120">
      <w:pPr>
        <w:pStyle w:val="ListParagraph"/>
        <w:numPr>
          <w:ilvl w:val="2"/>
          <w:numId w:val="33"/>
        </w:numPr>
        <w:spacing w:after="0"/>
        <w:rPr>
          <w:rStyle w:val="Strong"/>
          <w:b w:val="0"/>
          <w:bCs w:val="0"/>
        </w:rPr>
      </w:pPr>
      <w:r>
        <w:rPr>
          <w:rStyle w:val="Strong"/>
          <w:b w:val="0"/>
          <w:bCs w:val="0"/>
        </w:rPr>
        <w:t>R</w:t>
      </w:r>
      <w:r w:rsidR="00C63D1C" w:rsidRPr="00643CB5">
        <w:rPr>
          <w:rStyle w:val="Strong"/>
          <w:b w:val="0"/>
          <w:bCs w:val="0"/>
        </w:rPr>
        <w:t>elationships were similar using both definitions (primary analysis: ED visits with asthma in 1</w:t>
      </w:r>
      <w:r w:rsidR="00C63D1C" w:rsidRPr="00643CB5">
        <w:rPr>
          <w:rStyle w:val="Strong"/>
          <w:b w:val="0"/>
          <w:bCs w:val="0"/>
          <w:vertAlign w:val="superscript"/>
        </w:rPr>
        <w:t>st</w:t>
      </w:r>
      <w:r w:rsidR="00C63D1C" w:rsidRPr="00643CB5">
        <w:rPr>
          <w:rStyle w:val="Strong"/>
          <w:b w:val="0"/>
          <w:bCs w:val="0"/>
        </w:rPr>
        <w:t xml:space="preserve"> or 2</w:t>
      </w:r>
      <w:r w:rsidR="00C63D1C" w:rsidRPr="00643CB5">
        <w:rPr>
          <w:rStyle w:val="Strong"/>
          <w:b w:val="0"/>
          <w:bCs w:val="0"/>
          <w:vertAlign w:val="superscript"/>
        </w:rPr>
        <w:t>nd</w:t>
      </w:r>
      <w:r w:rsidR="00C63D1C" w:rsidRPr="00643CB5">
        <w:rPr>
          <w:rStyle w:val="Strong"/>
          <w:b w:val="0"/>
          <w:bCs w:val="0"/>
        </w:rPr>
        <w:t xml:space="preserve"> spot (Table 2), and sensitivity analysis: ED visits with asthma diagnosis in 1</w:t>
      </w:r>
      <w:r w:rsidR="00C63D1C" w:rsidRPr="00643CB5">
        <w:rPr>
          <w:rStyle w:val="Strong"/>
          <w:b w:val="0"/>
          <w:bCs w:val="0"/>
          <w:vertAlign w:val="superscript"/>
        </w:rPr>
        <w:t>st</w:t>
      </w:r>
      <w:r w:rsidR="00C63D1C" w:rsidRPr="00643CB5">
        <w:rPr>
          <w:rStyle w:val="Strong"/>
          <w:b w:val="0"/>
          <w:bCs w:val="0"/>
        </w:rPr>
        <w:t xml:space="preserve"> spot only (eTable8 below); </w:t>
      </w:r>
    </w:p>
    <w:p w14:paraId="0948D4C5" w14:textId="77777777" w:rsidR="00B45120" w:rsidRDefault="00B45120" w:rsidP="00B45120">
      <w:pPr>
        <w:pStyle w:val="ListParagraph"/>
        <w:numPr>
          <w:ilvl w:val="2"/>
          <w:numId w:val="33"/>
        </w:numPr>
        <w:spacing w:after="0"/>
        <w:rPr>
          <w:rStyle w:val="Strong"/>
          <w:b w:val="0"/>
          <w:bCs w:val="0"/>
        </w:rPr>
      </w:pPr>
      <w:r>
        <w:rPr>
          <w:rStyle w:val="Strong"/>
          <w:b w:val="0"/>
          <w:bCs w:val="0"/>
        </w:rPr>
        <w:t>D</w:t>
      </w:r>
      <w:r w:rsidR="00C63D1C" w:rsidRPr="00643CB5">
        <w:rPr>
          <w:rStyle w:val="Strong"/>
          <w:b w:val="0"/>
          <w:bCs w:val="0"/>
        </w:rPr>
        <w:t xml:space="preserve">ropping visits with asthma diagnoses in the second spot led to a loss of almost half of the numerator events. </w:t>
      </w:r>
    </w:p>
    <w:p w14:paraId="4B65A297" w14:textId="5C642769" w:rsidR="00C63D1C" w:rsidRPr="00B45120" w:rsidRDefault="00C63D1C" w:rsidP="00B45120">
      <w:pPr>
        <w:spacing w:after="0"/>
        <w:ind w:left="1800"/>
        <w:rPr>
          <w:rStyle w:val="Strong"/>
          <w:b w:val="0"/>
          <w:bCs w:val="0"/>
        </w:rPr>
      </w:pPr>
      <w:r w:rsidRPr="00B45120">
        <w:rPr>
          <w:rStyle w:val="Strong"/>
          <w:b w:val="0"/>
          <w:bCs w:val="0"/>
        </w:rPr>
        <w:t>The first finding supports the validity of inclusion of the visits using asthma in the 1</w:t>
      </w:r>
      <w:r w:rsidRPr="00B45120">
        <w:rPr>
          <w:rStyle w:val="Strong"/>
          <w:b w:val="0"/>
          <w:bCs w:val="0"/>
          <w:vertAlign w:val="superscript"/>
        </w:rPr>
        <w:t>st</w:t>
      </w:r>
      <w:r w:rsidRPr="00B45120">
        <w:rPr>
          <w:rStyle w:val="Strong"/>
          <w:b w:val="0"/>
          <w:bCs w:val="0"/>
        </w:rPr>
        <w:t xml:space="preserve"> of 2</w:t>
      </w:r>
      <w:r w:rsidRPr="00B45120">
        <w:rPr>
          <w:rStyle w:val="Strong"/>
          <w:b w:val="0"/>
          <w:bCs w:val="0"/>
          <w:vertAlign w:val="superscript"/>
        </w:rPr>
        <w:t>nd</w:t>
      </w:r>
      <w:r w:rsidRPr="00B45120">
        <w:rPr>
          <w:rStyle w:val="Strong"/>
          <w:b w:val="0"/>
          <w:bCs w:val="0"/>
        </w:rPr>
        <w:t xml:space="preserve"> spot. The second finding supports the decision to keep the more liberal definition, in order to avoid losing half the events, which would limit the utility of the measure to statistically differentiate between health plans.  </w:t>
      </w:r>
    </w:p>
    <w:p w14:paraId="151B542C" w14:textId="77777777" w:rsidR="00C63D1C" w:rsidRPr="00FC088B" w:rsidRDefault="00C63D1C" w:rsidP="00C63D1C">
      <w:pPr>
        <w:pStyle w:val="ListParagraph"/>
        <w:ind w:left="1440"/>
        <w:rPr>
          <w:rStyle w:val="Strong"/>
        </w:rPr>
      </w:pPr>
    </w:p>
    <w:p w14:paraId="00CDDB9E" w14:textId="77777777" w:rsidR="00BD6055" w:rsidRDefault="00BD6055" w:rsidP="00C63D1C">
      <w:pPr>
        <w:rPr>
          <w:rFonts w:ascii="Times New Roman" w:hAnsi="Times New Roman" w:cs="Times New Roman"/>
          <w:color w:val="000000" w:themeColor="text1"/>
        </w:rPr>
      </w:pPr>
    </w:p>
    <w:p w14:paraId="5478E33E" w14:textId="6E02E9BD" w:rsidR="00C63D1C" w:rsidRDefault="00C63D1C" w:rsidP="00C63D1C">
      <w:pPr>
        <w:rPr>
          <w:rFonts w:ascii="Times New Roman" w:hAnsi="Times New Roman" w:cs="Times New Roman"/>
          <w:color w:val="000000" w:themeColor="text1"/>
        </w:rPr>
      </w:pPr>
      <w:r>
        <w:rPr>
          <w:rFonts w:ascii="Times New Roman" w:hAnsi="Times New Roman" w:cs="Times New Roman"/>
          <w:color w:val="000000" w:themeColor="text1"/>
        </w:rPr>
        <w:t xml:space="preserve">Methods: </w:t>
      </w:r>
    </w:p>
    <w:p w14:paraId="2980C1A9" w14:textId="746EFBDC" w:rsidR="00C63D1C" w:rsidRDefault="00C63D1C" w:rsidP="00C63D1C">
      <w:pPr>
        <w:rPr>
          <w:rFonts w:ascii="Times New Roman" w:hAnsi="Times New Roman" w:cs="Times New Roman"/>
          <w:color w:val="000000" w:themeColor="text1"/>
        </w:rPr>
      </w:pPr>
      <w:r>
        <w:rPr>
          <w:rFonts w:ascii="Times New Roman" w:hAnsi="Times New Roman" w:cs="Times New Roman"/>
          <w:color w:val="000000" w:themeColor="text1"/>
        </w:rPr>
        <w:t xml:space="preserve">Sensitivity analysis: “Because numerator events were identified using asthma as the first </w:t>
      </w:r>
      <w:r w:rsidRPr="001F7281">
        <w:rPr>
          <w:rFonts w:ascii="Times New Roman" w:hAnsi="Times New Roman" w:cs="Times New Roman"/>
          <w:color w:val="000000" w:themeColor="text1"/>
        </w:rPr>
        <w:t>or s</w:t>
      </w:r>
      <w:r>
        <w:rPr>
          <w:rFonts w:ascii="Times New Roman" w:hAnsi="Times New Roman" w:cs="Times New Roman"/>
          <w:color w:val="000000" w:themeColor="text1"/>
        </w:rPr>
        <w:t>econd diagnosis, we separately re-ran the analyses only using ED visits with asthma as a first diagnosis in the numerator.”</w:t>
      </w:r>
    </w:p>
    <w:p w14:paraId="420C4173" w14:textId="60C1215B" w:rsidR="00C63D1C" w:rsidRDefault="00C63D1C" w:rsidP="00C63D1C">
      <w:pPr>
        <w:rPr>
          <w:rFonts w:ascii="Times New Roman" w:hAnsi="Times New Roman" w:cs="Times New Roman"/>
          <w:color w:val="000000" w:themeColor="text1"/>
        </w:rPr>
      </w:pPr>
      <w:r>
        <w:rPr>
          <w:rFonts w:ascii="Times New Roman" w:hAnsi="Times New Roman" w:cs="Times New Roman"/>
          <w:color w:val="000000" w:themeColor="text1"/>
        </w:rPr>
        <w:t>Results:</w:t>
      </w:r>
    </w:p>
    <w:p w14:paraId="6B37AC8B" w14:textId="77777777" w:rsidR="00C63D1C" w:rsidRDefault="00C63D1C" w:rsidP="00C63D1C">
      <w:pPr>
        <w:rPr>
          <w:rFonts w:ascii="Times New Roman" w:hAnsi="Times New Roman" w:cs="Times New Roman"/>
          <w:color w:val="000000" w:themeColor="text1"/>
        </w:rPr>
      </w:pPr>
      <w:r>
        <w:rPr>
          <w:rFonts w:ascii="Times New Roman" w:hAnsi="Times New Roman" w:cs="Times New Roman"/>
          <w:color w:val="000000" w:themeColor="text1"/>
        </w:rPr>
        <w:t>PRIMARY ANALYSIS</w:t>
      </w:r>
    </w:p>
    <w:p w14:paraId="51E3538B" w14:textId="77777777" w:rsidR="00C63D1C" w:rsidRPr="00545FA2" w:rsidRDefault="00C63D1C" w:rsidP="00C63D1C">
      <w:pPr>
        <w:widowControl w:val="0"/>
        <w:autoSpaceDE w:val="0"/>
        <w:autoSpaceDN w:val="0"/>
        <w:adjustRightInd w:val="0"/>
        <w:spacing w:after="240" w:line="360" w:lineRule="auto"/>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 xml:space="preserve">Table 2. </w:t>
      </w:r>
      <w:r w:rsidRPr="00545FA2">
        <w:rPr>
          <w:rFonts w:ascii="Times New Roman" w:hAnsi="Times New Roman" w:cs="Times New Roman"/>
          <w:b/>
          <w:bCs/>
          <w:color w:val="000000"/>
        </w:rPr>
        <w:t>Asthma-related ED visits rate per 100 child</w:t>
      </w:r>
      <w:r>
        <w:rPr>
          <w:rFonts w:ascii="Times New Roman" w:hAnsi="Times New Roman" w:cs="Times New Roman"/>
          <w:b/>
          <w:bCs/>
          <w:color w:val="000000"/>
        </w:rPr>
        <w:t>-</w:t>
      </w:r>
      <w:r w:rsidRPr="00545FA2">
        <w:rPr>
          <w:rFonts w:ascii="Times New Roman" w:hAnsi="Times New Roman" w:cs="Times New Roman"/>
          <w:b/>
          <w:bCs/>
          <w:color w:val="000000"/>
        </w:rPr>
        <w:t xml:space="preserve">years by patient characteristics </w:t>
      </w:r>
    </w:p>
    <w:tbl>
      <w:tblPr>
        <w:tblStyle w:val="TableGrid"/>
        <w:tblW w:w="9535" w:type="dxa"/>
        <w:tblLook w:val="04A0" w:firstRow="1" w:lastRow="0" w:firstColumn="1" w:lastColumn="0" w:noHBand="0" w:noVBand="1"/>
      </w:tblPr>
      <w:tblGrid>
        <w:gridCol w:w="2605"/>
        <w:gridCol w:w="2610"/>
        <w:gridCol w:w="2700"/>
        <w:gridCol w:w="1620"/>
      </w:tblGrid>
      <w:tr w:rsidR="00610AE7" w:rsidRPr="00545FA2" w14:paraId="2E89E489" w14:textId="77777777" w:rsidTr="0072298C">
        <w:tc>
          <w:tcPr>
            <w:tcW w:w="2605" w:type="dxa"/>
            <w:vAlign w:val="bottom"/>
          </w:tcPr>
          <w:p w14:paraId="1908EFDD" w14:textId="1567ADF0" w:rsidR="00610AE7" w:rsidRPr="00545FA2" w:rsidRDefault="00610AE7" w:rsidP="00610AE7">
            <w:pPr>
              <w:widowControl w:val="0"/>
              <w:autoSpaceDE w:val="0"/>
              <w:autoSpaceDN w:val="0"/>
              <w:adjustRightInd w:val="0"/>
              <w:rPr>
                <w:rFonts w:ascii="Times New Roman" w:eastAsia="MS Mincho" w:hAnsi="Times New Roman" w:cs="Times New Roman"/>
                <w:color w:val="000000" w:themeColor="text1"/>
              </w:rPr>
            </w:pPr>
            <w:r w:rsidRPr="00545FA2">
              <w:rPr>
                <w:rFonts w:ascii="Times New Roman" w:eastAsia="MS Mincho" w:hAnsi="Times New Roman" w:cs="Times New Roman"/>
                <w:b/>
                <w:color w:val="000000" w:themeColor="text1"/>
              </w:rPr>
              <w:t>Mental health conditions</w:t>
            </w:r>
          </w:p>
        </w:tc>
        <w:tc>
          <w:tcPr>
            <w:tcW w:w="2610" w:type="dxa"/>
            <w:vAlign w:val="bottom"/>
          </w:tcPr>
          <w:p w14:paraId="06E6A823"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Asthma-related ED visits/100 child-years, Rate (</w:t>
            </w:r>
            <w:r>
              <w:rPr>
                <w:rFonts w:ascii="Times New Roman" w:eastAsia="MS Mincho" w:hAnsi="Times New Roman" w:cs="Times New Roman"/>
                <w:b/>
                <w:color w:val="000000" w:themeColor="text1"/>
              </w:rPr>
              <w:t xml:space="preserve">unadjusted, 95% </w:t>
            </w:r>
            <w:r w:rsidRPr="00545FA2">
              <w:rPr>
                <w:rFonts w:ascii="Times New Roman" w:eastAsia="MS Mincho" w:hAnsi="Times New Roman" w:cs="Times New Roman"/>
                <w:b/>
                <w:color w:val="000000" w:themeColor="text1"/>
              </w:rPr>
              <w:t>Confidence Interval)</w:t>
            </w:r>
          </w:p>
        </w:tc>
        <w:tc>
          <w:tcPr>
            <w:tcW w:w="2700" w:type="dxa"/>
            <w:vAlign w:val="bottom"/>
          </w:tcPr>
          <w:p w14:paraId="59CCF8B1" w14:textId="77777777" w:rsidR="00610AE7" w:rsidRPr="00545FA2" w:rsidRDefault="00610AE7" w:rsidP="0072298C">
            <w:pPr>
              <w:widowControl w:val="0"/>
              <w:autoSpaceDE w:val="0"/>
              <w:autoSpaceDN w:val="0"/>
              <w:adjustRightInd w:val="0"/>
              <w:jc w:val="center"/>
              <w:rPr>
                <w:rFonts w:ascii="Times New Roman" w:eastAsia="MS Mincho" w:hAnsi="Times New Roman" w:cs="Times New Roman"/>
                <w:b/>
                <w:color w:val="000000" w:themeColor="text1"/>
              </w:rPr>
            </w:pPr>
            <w:r w:rsidRPr="00545FA2">
              <w:rPr>
                <w:rFonts w:ascii="Times New Roman" w:eastAsia="MS Mincho" w:hAnsi="Times New Roman" w:cs="Times New Roman"/>
                <w:b/>
                <w:color w:val="000000" w:themeColor="text1"/>
              </w:rPr>
              <w:t>Relative Rate of Asthma-related ED visits/100 child-years (</w:t>
            </w:r>
            <w:r>
              <w:rPr>
                <w:rFonts w:ascii="Times New Roman" w:eastAsia="MS Mincho" w:hAnsi="Times New Roman" w:cs="Times New Roman"/>
                <w:b/>
                <w:color w:val="000000" w:themeColor="text1"/>
              </w:rPr>
              <w:t>adjusted, 95% Confidence Interval</w:t>
            </w:r>
            <w:r w:rsidRPr="00545FA2">
              <w:rPr>
                <w:rFonts w:ascii="Times New Roman" w:eastAsia="MS Mincho" w:hAnsi="Times New Roman" w:cs="Times New Roman"/>
                <w:b/>
                <w:color w:val="000000" w:themeColor="text1"/>
              </w:rPr>
              <w:t>)</w:t>
            </w:r>
          </w:p>
        </w:tc>
        <w:tc>
          <w:tcPr>
            <w:tcW w:w="1620" w:type="dxa"/>
            <w:vAlign w:val="bottom"/>
          </w:tcPr>
          <w:p w14:paraId="276D7E10" w14:textId="77777777" w:rsidR="00610AE7" w:rsidRPr="00545FA2" w:rsidRDefault="00610AE7" w:rsidP="00610AE7">
            <w:pPr>
              <w:widowControl w:val="0"/>
              <w:autoSpaceDE w:val="0"/>
              <w:autoSpaceDN w:val="0"/>
              <w:adjustRightInd w:val="0"/>
              <w:rPr>
                <w:rFonts w:ascii="Times New Roman" w:eastAsia="MS Mincho" w:hAnsi="Times New Roman" w:cs="Times New Roman"/>
                <w:b/>
                <w:color w:val="000000" w:themeColor="text1"/>
              </w:rPr>
            </w:pPr>
            <w:r w:rsidRPr="00545FA2">
              <w:rPr>
                <w:rFonts w:ascii="Times New Roman" w:eastAsia="MS Mincho" w:hAnsi="Times New Roman" w:cs="Times New Roman"/>
                <w:b/>
                <w:i/>
                <w:color w:val="000000" w:themeColor="text1"/>
              </w:rPr>
              <w:t>P</w:t>
            </w:r>
            <w:r w:rsidRPr="00545FA2">
              <w:rPr>
                <w:rFonts w:ascii="Times New Roman" w:eastAsia="MS Mincho" w:hAnsi="Times New Roman" w:cs="Times New Roman"/>
                <w:b/>
                <w:color w:val="000000" w:themeColor="text1"/>
              </w:rPr>
              <w:t>-value*</w:t>
            </w:r>
          </w:p>
        </w:tc>
      </w:tr>
      <w:tr w:rsidR="00610AE7" w:rsidRPr="00545FA2" w14:paraId="4F2D218A" w14:textId="77777777" w:rsidTr="0072298C">
        <w:tc>
          <w:tcPr>
            <w:tcW w:w="2605" w:type="dxa"/>
          </w:tcPr>
          <w:p w14:paraId="6120D17C" w14:textId="6462F84B" w:rsidR="00610AE7" w:rsidRPr="00545FA2" w:rsidRDefault="00610AE7" w:rsidP="0072298C">
            <w:pPr>
              <w:widowControl w:val="0"/>
              <w:autoSpaceDE w:val="0"/>
              <w:autoSpaceDN w:val="0"/>
              <w:adjustRightInd w:val="0"/>
              <w:ind w:left="162"/>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No anxiety or depression</w:t>
            </w:r>
          </w:p>
        </w:tc>
        <w:tc>
          <w:tcPr>
            <w:tcW w:w="2610" w:type="dxa"/>
          </w:tcPr>
          <w:p w14:paraId="43117476" w14:textId="77777777" w:rsidR="00610AE7" w:rsidRPr="00545FA2" w:rsidRDefault="00610AE7" w:rsidP="00610AE7">
            <w:pPr>
              <w:widowControl w:val="0"/>
              <w:tabs>
                <w:tab w:val="center" w:pos="1118"/>
              </w:tabs>
              <w:autoSpaceDE w:val="0"/>
              <w:autoSpaceDN w:val="0"/>
              <w:adjustRightInd w:val="0"/>
              <w:jc w:val="center"/>
              <w:rPr>
                <w:rFonts w:ascii="Times New Roman" w:eastAsia="MS Mincho" w:hAnsi="Times New Roman" w:cs="Times New Roman"/>
                <w:color w:val="000000" w:themeColor="text1"/>
              </w:rPr>
            </w:pPr>
            <w:r>
              <w:rPr>
                <w:rFonts w:ascii="Times New Roman" w:eastAsia="MS Mincho" w:hAnsi="Times New Roman" w:cs="Times New Roman"/>
                <w:color w:val="000000" w:themeColor="text1"/>
              </w:rPr>
              <w:t>15.2 (14.1-16.3</w:t>
            </w:r>
            <w:r w:rsidRPr="00545FA2">
              <w:rPr>
                <w:rFonts w:ascii="Times New Roman" w:eastAsia="MS Mincho" w:hAnsi="Times New Roman" w:cs="Times New Roman"/>
                <w:color w:val="000000" w:themeColor="text1"/>
              </w:rPr>
              <w:t>)</w:t>
            </w:r>
          </w:p>
        </w:tc>
        <w:tc>
          <w:tcPr>
            <w:tcW w:w="2700" w:type="dxa"/>
          </w:tcPr>
          <w:p w14:paraId="0FADBAB9"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Reference</w:t>
            </w:r>
          </w:p>
        </w:tc>
        <w:tc>
          <w:tcPr>
            <w:tcW w:w="1620" w:type="dxa"/>
          </w:tcPr>
          <w:p w14:paraId="16E0F53F"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Reference</w:t>
            </w:r>
          </w:p>
        </w:tc>
      </w:tr>
      <w:tr w:rsidR="00610AE7" w:rsidRPr="00545FA2" w14:paraId="676E83DF" w14:textId="77777777" w:rsidTr="0072298C">
        <w:trPr>
          <w:trHeight w:val="350"/>
        </w:trPr>
        <w:tc>
          <w:tcPr>
            <w:tcW w:w="2605" w:type="dxa"/>
          </w:tcPr>
          <w:p w14:paraId="116C990E" w14:textId="77777777" w:rsidR="00610AE7" w:rsidRPr="00545FA2" w:rsidRDefault="00610AE7" w:rsidP="0072298C">
            <w:pPr>
              <w:widowControl w:val="0"/>
              <w:autoSpaceDE w:val="0"/>
              <w:autoSpaceDN w:val="0"/>
              <w:adjustRightInd w:val="0"/>
              <w:ind w:left="162"/>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Anxiety only</w:t>
            </w:r>
          </w:p>
        </w:tc>
        <w:tc>
          <w:tcPr>
            <w:tcW w:w="2610" w:type="dxa"/>
          </w:tcPr>
          <w:p w14:paraId="0E387379"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18.6 (16.6-20.6)</w:t>
            </w:r>
          </w:p>
        </w:tc>
        <w:tc>
          <w:tcPr>
            <w:tcW w:w="2700" w:type="dxa"/>
          </w:tcPr>
          <w:p w14:paraId="26B2A414"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w:t>
            </w:r>
            <w:r>
              <w:rPr>
                <w:rFonts w:ascii="Times New Roman" w:eastAsia="MS Mincho" w:hAnsi="Times New Roman" w:cs="Times New Roman"/>
                <w:color w:val="000000" w:themeColor="text1"/>
              </w:rPr>
              <w:t>2</w:t>
            </w:r>
            <w:r w:rsidRPr="00545FA2">
              <w:rPr>
                <w:rFonts w:ascii="Times New Roman" w:eastAsia="MS Mincho" w:hAnsi="Times New Roman" w:cs="Times New Roman"/>
                <w:color w:val="000000" w:themeColor="text1"/>
              </w:rPr>
              <w:t>2</w:t>
            </w:r>
            <w:r>
              <w:rPr>
                <w:rFonts w:ascii="Times New Roman" w:eastAsia="MS Mincho" w:hAnsi="Times New Roman" w:cs="Times New Roman"/>
                <w:color w:val="000000" w:themeColor="text1"/>
              </w:rPr>
              <w:t xml:space="preserve"> (1.10-1.35)</w:t>
            </w:r>
          </w:p>
        </w:tc>
        <w:tc>
          <w:tcPr>
            <w:tcW w:w="1620" w:type="dxa"/>
          </w:tcPr>
          <w:p w14:paraId="2E4D52CE" w14:textId="77777777" w:rsidR="00610AE7" w:rsidRPr="00545FA2" w:rsidRDefault="00610AE7" w:rsidP="00610AE7">
            <w:pPr>
              <w:widowControl w:val="0"/>
              <w:tabs>
                <w:tab w:val="left" w:pos="671"/>
                <w:tab w:val="center" w:pos="893"/>
                <w:tab w:val="center" w:pos="1039"/>
              </w:tabs>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&lt; 0.001</w:t>
            </w:r>
          </w:p>
        </w:tc>
      </w:tr>
      <w:tr w:rsidR="00610AE7" w:rsidRPr="00545FA2" w14:paraId="0B9C29AC" w14:textId="77777777" w:rsidTr="0072298C">
        <w:tc>
          <w:tcPr>
            <w:tcW w:w="2605" w:type="dxa"/>
          </w:tcPr>
          <w:p w14:paraId="15C5F674" w14:textId="77777777" w:rsidR="00610AE7" w:rsidRPr="00545FA2" w:rsidRDefault="00610AE7" w:rsidP="0072298C">
            <w:pPr>
              <w:widowControl w:val="0"/>
              <w:autoSpaceDE w:val="0"/>
              <w:autoSpaceDN w:val="0"/>
              <w:adjustRightInd w:val="0"/>
              <w:ind w:left="162"/>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Depression only</w:t>
            </w:r>
          </w:p>
        </w:tc>
        <w:tc>
          <w:tcPr>
            <w:tcW w:w="2610" w:type="dxa"/>
          </w:tcPr>
          <w:p w14:paraId="668C7DF4"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24.8 (20.7-28.8)</w:t>
            </w:r>
          </w:p>
        </w:tc>
        <w:tc>
          <w:tcPr>
            <w:tcW w:w="2700" w:type="dxa"/>
          </w:tcPr>
          <w:p w14:paraId="36C8F439"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1.4</w:t>
            </w:r>
            <w:r>
              <w:rPr>
                <w:rFonts w:ascii="Times New Roman" w:eastAsia="MS Mincho" w:hAnsi="Times New Roman" w:cs="Times New Roman"/>
                <w:color w:val="000000" w:themeColor="text1"/>
              </w:rPr>
              <w:t>3 (1.23-1.62)</w:t>
            </w:r>
          </w:p>
        </w:tc>
        <w:tc>
          <w:tcPr>
            <w:tcW w:w="1620" w:type="dxa"/>
          </w:tcPr>
          <w:p w14:paraId="564E0ED7"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&lt; 0.001</w:t>
            </w:r>
          </w:p>
        </w:tc>
      </w:tr>
      <w:tr w:rsidR="00610AE7" w:rsidRPr="00545FA2" w14:paraId="65A7E70A" w14:textId="77777777" w:rsidTr="0072298C">
        <w:tc>
          <w:tcPr>
            <w:tcW w:w="2605" w:type="dxa"/>
          </w:tcPr>
          <w:p w14:paraId="00F75D9E" w14:textId="77777777" w:rsidR="00610AE7" w:rsidRPr="00545FA2" w:rsidRDefault="00610AE7" w:rsidP="0072298C">
            <w:pPr>
              <w:widowControl w:val="0"/>
              <w:autoSpaceDE w:val="0"/>
              <w:autoSpaceDN w:val="0"/>
              <w:adjustRightInd w:val="0"/>
              <w:ind w:left="162"/>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 xml:space="preserve">Anxiety </w:t>
            </w:r>
            <w:r>
              <w:rPr>
                <w:rFonts w:ascii="Times New Roman" w:eastAsia="MS Mincho" w:hAnsi="Times New Roman" w:cs="Times New Roman"/>
                <w:color w:val="000000" w:themeColor="text1"/>
              </w:rPr>
              <w:t xml:space="preserve">and </w:t>
            </w:r>
            <w:r w:rsidRPr="00545FA2">
              <w:rPr>
                <w:rFonts w:ascii="Times New Roman" w:eastAsia="MS Mincho" w:hAnsi="Times New Roman" w:cs="Times New Roman"/>
                <w:color w:val="000000" w:themeColor="text1"/>
              </w:rPr>
              <w:t>depression</w:t>
            </w:r>
          </w:p>
        </w:tc>
        <w:tc>
          <w:tcPr>
            <w:tcW w:w="2610" w:type="dxa"/>
          </w:tcPr>
          <w:p w14:paraId="2CCF175E"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30.5 (27.5-33.5)</w:t>
            </w:r>
          </w:p>
        </w:tc>
        <w:tc>
          <w:tcPr>
            <w:tcW w:w="2700" w:type="dxa"/>
          </w:tcPr>
          <w:p w14:paraId="1FC047FE"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1.8</w:t>
            </w:r>
            <w:r>
              <w:rPr>
                <w:rFonts w:ascii="Times New Roman" w:eastAsia="MS Mincho" w:hAnsi="Times New Roman" w:cs="Times New Roman"/>
                <w:color w:val="000000" w:themeColor="text1"/>
              </w:rPr>
              <w:t>0 (1.60-2.00)</w:t>
            </w:r>
          </w:p>
        </w:tc>
        <w:tc>
          <w:tcPr>
            <w:tcW w:w="1620" w:type="dxa"/>
          </w:tcPr>
          <w:p w14:paraId="2E96AE42" w14:textId="77777777" w:rsidR="00610AE7" w:rsidRPr="00545FA2" w:rsidRDefault="00610AE7" w:rsidP="00610AE7">
            <w:pPr>
              <w:widowControl w:val="0"/>
              <w:autoSpaceDE w:val="0"/>
              <w:autoSpaceDN w:val="0"/>
              <w:adjustRightInd w:val="0"/>
              <w:jc w:val="center"/>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&lt; 0.001</w:t>
            </w:r>
          </w:p>
        </w:tc>
      </w:tr>
    </w:tbl>
    <w:p w14:paraId="31BDC294" w14:textId="34D30C65" w:rsidR="00C63D1C" w:rsidRPr="00ED4FD0" w:rsidRDefault="00ED4FD0" w:rsidP="00ED4FD0">
      <w:pPr>
        <w:widowControl w:val="0"/>
        <w:autoSpaceDE w:val="0"/>
        <w:autoSpaceDN w:val="0"/>
        <w:adjustRightInd w:val="0"/>
        <w:rPr>
          <w:rFonts w:ascii="Times New Roman" w:eastAsia="MS Mincho" w:hAnsi="Times New Roman" w:cs="Times New Roman"/>
          <w:color w:val="000000" w:themeColor="text1"/>
        </w:rPr>
      </w:pPr>
      <w:r w:rsidRPr="00545FA2">
        <w:rPr>
          <w:rFonts w:ascii="Times New Roman" w:eastAsia="MS Mincho" w:hAnsi="Times New Roman" w:cs="Times New Roman"/>
          <w:color w:val="000000" w:themeColor="text1"/>
        </w:rPr>
        <w:t>* P-values for the multivariate analysis.</w:t>
      </w:r>
      <w:r>
        <w:rPr>
          <w:rFonts w:ascii="Times New Roman" w:eastAsia="MS Mincho" w:hAnsi="Times New Roman" w:cs="Times New Roman"/>
          <w:color w:val="000000" w:themeColor="text1"/>
        </w:rPr>
        <w:t xml:space="preserve"> Adjusted model included adjustment for age category, </w:t>
      </w:r>
      <w:r w:rsidR="007667F5">
        <w:rPr>
          <w:rFonts w:ascii="Times New Roman" w:eastAsia="MS Mincho" w:hAnsi="Times New Roman" w:cs="Times New Roman"/>
          <w:color w:val="000000" w:themeColor="text1"/>
        </w:rPr>
        <w:t xml:space="preserve">gender, </w:t>
      </w:r>
      <w:r>
        <w:rPr>
          <w:rFonts w:ascii="Times New Roman" w:eastAsia="MS Mincho" w:hAnsi="Times New Roman" w:cs="Times New Roman"/>
          <w:color w:val="000000" w:themeColor="text1"/>
        </w:rPr>
        <w:t xml:space="preserve">insurance type, and chronic </w:t>
      </w:r>
      <w:r w:rsidR="007667F5">
        <w:rPr>
          <w:rFonts w:ascii="Times New Roman" w:eastAsia="MS Mincho" w:hAnsi="Times New Roman" w:cs="Times New Roman"/>
          <w:color w:val="000000" w:themeColor="text1"/>
        </w:rPr>
        <w:t>disease</w:t>
      </w:r>
      <w:r>
        <w:rPr>
          <w:rFonts w:ascii="Times New Roman" w:eastAsia="MS Mincho" w:hAnsi="Times New Roman" w:cs="Times New Roman"/>
          <w:color w:val="000000" w:themeColor="text1"/>
        </w:rPr>
        <w:t xml:space="preserve"> status, measured using the </w:t>
      </w:r>
      <w:r w:rsidRPr="00ED4FD0">
        <w:rPr>
          <w:rFonts w:ascii="Times New Roman" w:eastAsia="MS Mincho" w:hAnsi="Times New Roman" w:cs="Times New Roman"/>
          <w:color w:val="000000" w:themeColor="text1"/>
        </w:rPr>
        <w:t>PMCA- Pediatric Medical Complexity Algorithm, excluding from the algorithm diagnoses of asthma, anxiety, and depression.</w:t>
      </w:r>
    </w:p>
    <w:p w14:paraId="57DE6C53" w14:textId="3F37715C" w:rsidR="00C63D1C" w:rsidRDefault="00C63D1C" w:rsidP="00C63D1C">
      <w:pPr>
        <w:rPr>
          <w:rFonts w:ascii="Times New Roman" w:hAnsi="Times New Roman" w:cs="Times New Roman"/>
          <w:color w:val="000000" w:themeColor="text1"/>
        </w:rPr>
      </w:pPr>
      <w:r w:rsidRPr="00EF16CE">
        <w:rPr>
          <w:rFonts w:ascii="Times New Roman" w:hAnsi="Times New Roman" w:cs="Times New Roman"/>
          <w:color w:val="000000" w:themeColor="text1"/>
        </w:rPr>
        <w:t>SENSITIVITY ANALYSIS</w:t>
      </w:r>
    </w:p>
    <w:p w14:paraId="4D04A7A5" w14:textId="2F75C5D3" w:rsidR="00610AE7" w:rsidRPr="00610AE7" w:rsidRDefault="00610AE7" w:rsidP="00C63D1C">
      <w:pPr>
        <w:rPr>
          <w:rFonts w:ascii="Times New Roman" w:hAnsi="Times New Roman" w:cs="Times New Roman"/>
          <w:b/>
          <w:bCs/>
          <w:color w:val="000000" w:themeColor="text1"/>
        </w:rPr>
      </w:pPr>
      <w:r w:rsidRPr="00610AE7">
        <w:rPr>
          <w:rFonts w:ascii="Times New Roman" w:hAnsi="Times New Roman" w:cs="Times New Roman"/>
          <w:b/>
          <w:bCs/>
        </w:rPr>
        <w:t xml:space="preserve">eTable 8. </w:t>
      </w:r>
      <w:r w:rsidR="00783918">
        <w:rPr>
          <w:rFonts w:ascii="Times New Roman" w:hAnsi="Times New Roman" w:cs="Times New Roman"/>
          <w:b/>
          <w:bCs/>
        </w:rPr>
        <w:t xml:space="preserve">Asthma-related ED visits rate per 100 child-years, defining Asthma-related </w:t>
      </w:r>
      <w:r w:rsidRPr="00610AE7">
        <w:rPr>
          <w:rFonts w:ascii="Times New Roman" w:hAnsi="Times New Roman" w:cs="Times New Roman"/>
          <w:b/>
          <w:bCs/>
        </w:rPr>
        <w:t xml:space="preserve">ED visits </w:t>
      </w:r>
      <w:r w:rsidR="00783918">
        <w:rPr>
          <w:rFonts w:ascii="Times New Roman" w:hAnsi="Times New Roman" w:cs="Times New Roman"/>
          <w:b/>
          <w:bCs/>
        </w:rPr>
        <w:t xml:space="preserve">using </w:t>
      </w:r>
      <w:r w:rsidRPr="00610AE7">
        <w:rPr>
          <w:rFonts w:ascii="Times New Roman" w:hAnsi="Times New Roman" w:cs="Times New Roman"/>
          <w:b/>
          <w:bCs/>
        </w:rPr>
        <w:t xml:space="preserve">the </w:t>
      </w:r>
      <w:r w:rsidR="00783918">
        <w:rPr>
          <w:rFonts w:ascii="Times New Roman" w:hAnsi="Times New Roman" w:cs="Times New Roman"/>
          <w:b/>
          <w:bCs/>
        </w:rPr>
        <w:t xml:space="preserve">primary </w:t>
      </w:r>
      <w:r w:rsidRPr="00610AE7">
        <w:rPr>
          <w:rFonts w:ascii="Times New Roman" w:hAnsi="Times New Roman" w:cs="Times New Roman"/>
          <w:b/>
          <w:bCs/>
        </w:rPr>
        <w:t>diagnosis only</w:t>
      </w:r>
    </w:p>
    <w:tbl>
      <w:tblPr>
        <w:tblStyle w:val="TableGrid"/>
        <w:tblW w:w="0" w:type="auto"/>
        <w:tblLook w:val="04A0" w:firstRow="1" w:lastRow="0" w:firstColumn="1" w:lastColumn="0" w:noHBand="0" w:noVBand="1"/>
      </w:tblPr>
      <w:tblGrid>
        <w:gridCol w:w="2605"/>
        <w:gridCol w:w="2430"/>
        <w:gridCol w:w="1440"/>
        <w:gridCol w:w="1440"/>
        <w:gridCol w:w="1435"/>
      </w:tblGrid>
      <w:tr w:rsidR="00C63D1C" w:rsidRPr="00906CB3" w14:paraId="3B292052" w14:textId="77777777" w:rsidTr="00783918">
        <w:tc>
          <w:tcPr>
            <w:tcW w:w="2605" w:type="dxa"/>
          </w:tcPr>
          <w:p w14:paraId="50DEE20B" w14:textId="668723F6" w:rsidR="00C63D1C" w:rsidRPr="00783918" w:rsidRDefault="00783918" w:rsidP="00C63D1C">
            <w:pPr>
              <w:rPr>
                <w:rFonts w:ascii="Times New Roman" w:hAnsi="Times New Roman" w:cs="Times New Roman"/>
                <w:b/>
                <w:bCs/>
              </w:rPr>
            </w:pPr>
            <w:r w:rsidRPr="00545FA2">
              <w:rPr>
                <w:rFonts w:ascii="Times New Roman" w:eastAsia="MS Mincho" w:hAnsi="Times New Roman" w:cs="Times New Roman"/>
                <w:b/>
                <w:color w:val="000000" w:themeColor="text1"/>
              </w:rPr>
              <w:t>Mental health conditions</w:t>
            </w:r>
          </w:p>
        </w:tc>
        <w:tc>
          <w:tcPr>
            <w:tcW w:w="2430" w:type="dxa"/>
            <w:tcBorders>
              <w:bottom w:val="single" w:sz="4" w:space="0" w:color="auto"/>
            </w:tcBorders>
          </w:tcPr>
          <w:p w14:paraId="11928E73" w14:textId="6F48EC74" w:rsidR="00C63D1C" w:rsidRPr="00783918" w:rsidRDefault="00783918" w:rsidP="00C63D1C">
            <w:pPr>
              <w:rPr>
                <w:rFonts w:ascii="Times New Roman" w:hAnsi="Times New Roman" w:cs="Times New Roman"/>
                <w:b/>
                <w:bCs/>
              </w:rPr>
            </w:pPr>
            <w:r w:rsidRPr="00545FA2">
              <w:rPr>
                <w:rFonts w:ascii="Times New Roman" w:eastAsia="MS Mincho" w:hAnsi="Times New Roman" w:cs="Times New Roman"/>
                <w:b/>
                <w:color w:val="000000" w:themeColor="text1"/>
              </w:rPr>
              <w:t xml:space="preserve">Asthma-related ED visits/100 child-years, </w:t>
            </w:r>
            <w:r w:rsidR="007667F5">
              <w:rPr>
                <w:rFonts w:ascii="Times New Roman" w:eastAsia="MS Mincho" w:hAnsi="Times New Roman" w:cs="Times New Roman"/>
                <w:b/>
                <w:color w:val="000000" w:themeColor="text1"/>
              </w:rPr>
              <w:t xml:space="preserve">Adjusted </w:t>
            </w:r>
            <w:r w:rsidRPr="00545FA2">
              <w:rPr>
                <w:rFonts w:ascii="Times New Roman" w:eastAsia="MS Mincho" w:hAnsi="Times New Roman" w:cs="Times New Roman"/>
                <w:b/>
                <w:color w:val="000000" w:themeColor="text1"/>
              </w:rPr>
              <w:t xml:space="preserve">Rate </w:t>
            </w:r>
          </w:p>
        </w:tc>
        <w:tc>
          <w:tcPr>
            <w:tcW w:w="1440" w:type="dxa"/>
            <w:tcBorders>
              <w:bottom w:val="single" w:sz="4" w:space="0" w:color="auto"/>
            </w:tcBorders>
          </w:tcPr>
          <w:p w14:paraId="3E6F8C12" w14:textId="77777777" w:rsidR="00C63D1C" w:rsidRPr="00783918" w:rsidRDefault="00C63D1C" w:rsidP="00C63D1C">
            <w:pPr>
              <w:rPr>
                <w:rFonts w:ascii="Times New Roman" w:hAnsi="Times New Roman" w:cs="Times New Roman"/>
                <w:b/>
                <w:bCs/>
              </w:rPr>
            </w:pPr>
            <w:r w:rsidRPr="00783918">
              <w:rPr>
                <w:rFonts w:ascii="Times New Roman" w:hAnsi="Times New Roman" w:cs="Times New Roman"/>
                <w:b/>
                <w:bCs/>
              </w:rPr>
              <w:t>95% CI Lower Limit</w:t>
            </w:r>
          </w:p>
        </w:tc>
        <w:tc>
          <w:tcPr>
            <w:tcW w:w="1440" w:type="dxa"/>
            <w:tcBorders>
              <w:bottom w:val="single" w:sz="4" w:space="0" w:color="auto"/>
            </w:tcBorders>
          </w:tcPr>
          <w:p w14:paraId="585D7484" w14:textId="77777777" w:rsidR="00C63D1C" w:rsidRPr="00783918" w:rsidRDefault="00C63D1C" w:rsidP="00C63D1C">
            <w:pPr>
              <w:rPr>
                <w:rFonts w:ascii="Times New Roman" w:hAnsi="Times New Roman" w:cs="Times New Roman"/>
                <w:b/>
                <w:bCs/>
              </w:rPr>
            </w:pPr>
            <w:r w:rsidRPr="00783918">
              <w:rPr>
                <w:rFonts w:ascii="Times New Roman" w:hAnsi="Times New Roman" w:cs="Times New Roman"/>
                <w:b/>
                <w:bCs/>
              </w:rPr>
              <w:t>95% CI Upper Limit</w:t>
            </w:r>
          </w:p>
        </w:tc>
        <w:tc>
          <w:tcPr>
            <w:tcW w:w="1435" w:type="dxa"/>
            <w:tcBorders>
              <w:bottom w:val="single" w:sz="4" w:space="0" w:color="auto"/>
            </w:tcBorders>
          </w:tcPr>
          <w:p w14:paraId="144BCDF6" w14:textId="77777777" w:rsidR="00C63D1C" w:rsidRPr="00783918" w:rsidRDefault="00C63D1C" w:rsidP="00C63D1C">
            <w:pPr>
              <w:rPr>
                <w:rFonts w:ascii="Times New Roman" w:hAnsi="Times New Roman" w:cs="Times New Roman"/>
                <w:b/>
                <w:bCs/>
              </w:rPr>
            </w:pPr>
            <w:r w:rsidRPr="00783918">
              <w:rPr>
                <w:rFonts w:ascii="Times New Roman" w:hAnsi="Times New Roman" w:cs="Times New Roman"/>
                <w:b/>
                <w:bCs/>
              </w:rPr>
              <w:t>P-value*</w:t>
            </w:r>
          </w:p>
        </w:tc>
      </w:tr>
      <w:tr w:rsidR="00C63D1C" w:rsidRPr="00906CB3" w14:paraId="445DACAD" w14:textId="77777777" w:rsidTr="00783918">
        <w:tc>
          <w:tcPr>
            <w:tcW w:w="2605" w:type="dxa"/>
          </w:tcPr>
          <w:p w14:paraId="33C9CE58" w14:textId="683AB2C4" w:rsidR="00C63D1C" w:rsidRPr="00906CB3" w:rsidRDefault="00C63D1C" w:rsidP="00C63D1C">
            <w:pPr>
              <w:rPr>
                <w:rFonts w:ascii="Times New Roman" w:hAnsi="Times New Roman" w:cs="Times New Roman"/>
              </w:rPr>
            </w:pPr>
            <w:r w:rsidRPr="00906CB3">
              <w:rPr>
                <w:rFonts w:ascii="Times New Roman" w:hAnsi="Times New Roman" w:cs="Times New Roman"/>
              </w:rPr>
              <w:t xml:space="preserve">No </w:t>
            </w:r>
            <w:r w:rsidR="00783918">
              <w:rPr>
                <w:rFonts w:ascii="Times New Roman" w:hAnsi="Times New Roman" w:cs="Times New Roman"/>
              </w:rPr>
              <w:t>a</w:t>
            </w:r>
            <w:r w:rsidRPr="00906CB3">
              <w:rPr>
                <w:rFonts w:ascii="Times New Roman" w:hAnsi="Times New Roman" w:cs="Times New Roman"/>
              </w:rPr>
              <w:t xml:space="preserve">nxiety or </w:t>
            </w:r>
            <w:r w:rsidR="00783918">
              <w:rPr>
                <w:rFonts w:ascii="Times New Roman" w:hAnsi="Times New Roman" w:cs="Times New Roman"/>
              </w:rPr>
              <w:t>d</w:t>
            </w:r>
            <w:r w:rsidRPr="00906CB3">
              <w:rPr>
                <w:rFonts w:ascii="Times New Roman" w:hAnsi="Times New Roman" w:cs="Times New Roman"/>
              </w:rPr>
              <w:t>epression</w:t>
            </w:r>
          </w:p>
        </w:tc>
        <w:tc>
          <w:tcPr>
            <w:tcW w:w="2430" w:type="dxa"/>
            <w:tcBorders>
              <w:top w:val="single" w:sz="4" w:space="0" w:color="auto"/>
              <w:left w:val="nil"/>
              <w:bottom w:val="single" w:sz="4" w:space="0" w:color="auto"/>
              <w:right w:val="single" w:sz="4" w:space="0" w:color="auto"/>
            </w:tcBorders>
            <w:shd w:val="clear" w:color="auto" w:fill="auto"/>
            <w:vAlign w:val="bottom"/>
          </w:tcPr>
          <w:p w14:paraId="5FFDD6AA"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7.7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282129A7"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7.2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1B47A2BE"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8.3</w:t>
            </w:r>
          </w:p>
        </w:tc>
        <w:tc>
          <w:tcPr>
            <w:tcW w:w="1435" w:type="dxa"/>
            <w:tcBorders>
              <w:top w:val="single" w:sz="4" w:space="0" w:color="auto"/>
              <w:left w:val="single" w:sz="4" w:space="0" w:color="auto"/>
              <w:bottom w:val="single" w:sz="4" w:space="0" w:color="auto"/>
            </w:tcBorders>
            <w:shd w:val="clear" w:color="auto" w:fill="auto"/>
            <w:vAlign w:val="bottom"/>
          </w:tcPr>
          <w:p w14:paraId="263B19E8" w14:textId="77777777" w:rsidR="00C63D1C" w:rsidRPr="00906CB3" w:rsidRDefault="00C63D1C" w:rsidP="00C63D1C">
            <w:pPr>
              <w:jc w:val="right"/>
              <w:rPr>
                <w:rFonts w:ascii="Times New Roman" w:hAnsi="Times New Roman" w:cs="Times New Roman"/>
              </w:rPr>
            </w:pPr>
            <w:r w:rsidRPr="00906CB3">
              <w:rPr>
                <w:rFonts w:ascii="Times New Roman" w:hAnsi="Times New Roman" w:cs="Times New Roman"/>
              </w:rPr>
              <w:t>Reference</w:t>
            </w:r>
          </w:p>
        </w:tc>
      </w:tr>
      <w:tr w:rsidR="00C63D1C" w:rsidRPr="00906CB3" w14:paraId="64A528FD" w14:textId="77777777" w:rsidTr="00783918">
        <w:tc>
          <w:tcPr>
            <w:tcW w:w="2605" w:type="dxa"/>
          </w:tcPr>
          <w:p w14:paraId="58B6490E" w14:textId="0D6ABE9C" w:rsidR="00C63D1C" w:rsidRPr="00906CB3" w:rsidRDefault="00C63D1C" w:rsidP="00C63D1C">
            <w:pPr>
              <w:rPr>
                <w:rFonts w:ascii="Times New Roman" w:hAnsi="Times New Roman" w:cs="Times New Roman"/>
              </w:rPr>
            </w:pPr>
            <w:r w:rsidRPr="00906CB3">
              <w:rPr>
                <w:rFonts w:ascii="Times New Roman" w:hAnsi="Times New Roman" w:cs="Times New Roman"/>
              </w:rPr>
              <w:t xml:space="preserve">Anxiety </w:t>
            </w:r>
            <w:r w:rsidR="00783918">
              <w:rPr>
                <w:rFonts w:ascii="Times New Roman" w:hAnsi="Times New Roman" w:cs="Times New Roman"/>
              </w:rPr>
              <w:t>o</w:t>
            </w:r>
            <w:r w:rsidRPr="00906CB3">
              <w:rPr>
                <w:rFonts w:ascii="Times New Roman" w:hAnsi="Times New Roman" w:cs="Times New Roman"/>
              </w:rPr>
              <w:t>nly</w:t>
            </w:r>
          </w:p>
        </w:tc>
        <w:tc>
          <w:tcPr>
            <w:tcW w:w="2430" w:type="dxa"/>
            <w:tcBorders>
              <w:top w:val="single" w:sz="4" w:space="0" w:color="auto"/>
              <w:left w:val="nil"/>
              <w:bottom w:val="single" w:sz="4" w:space="0" w:color="auto"/>
              <w:right w:val="single" w:sz="4" w:space="0" w:color="auto"/>
            </w:tcBorders>
            <w:shd w:val="clear" w:color="auto" w:fill="auto"/>
            <w:vAlign w:val="bottom"/>
          </w:tcPr>
          <w:p w14:paraId="641D809D"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8.5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5ADC01C4"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7.3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453CAA46"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9.7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bottom"/>
          </w:tcPr>
          <w:p w14:paraId="435D12C0"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0.203</w:t>
            </w:r>
          </w:p>
        </w:tc>
      </w:tr>
      <w:tr w:rsidR="00C63D1C" w:rsidRPr="00906CB3" w14:paraId="488BC6C1" w14:textId="77777777" w:rsidTr="00783918">
        <w:tc>
          <w:tcPr>
            <w:tcW w:w="2605" w:type="dxa"/>
          </w:tcPr>
          <w:p w14:paraId="2F225890" w14:textId="7837860F" w:rsidR="00C63D1C" w:rsidRPr="00906CB3" w:rsidRDefault="00C63D1C" w:rsidP="00C63D1C">
            <w:pPr>
              <w:rPr>
                <w:rFonts w:ascii="Times New Roman" w:hAnsi="Times New Roman" w:cs="Times New Roman"/>
              </w:rPr>
            </w:pPr>
            <w:r w:rsidRPr="00906CB3">
              <w:rPr>
                <w:rFonts w:ascii="Times New Roman" w:hAnsi="Times New Roman" w:cs="Times New Roman"/>
              </w:rPr>
              <w:t xml:space="preserve">Depression </w:t>
            </w:r>
            <w:r w:rsidR="00783918">
              <w:rPr>
                <w:rFonts w:ascii="Times New Roman" w:hAnsi="Times New Roman" w:cs="Times New Roman"/>
              </w:rPr>
              <w:t>o</w:t>
            </w:r>
            <w:r w:rsidRPr="00906CB3">
              <w:rPr>
                <w:rFonts w:ascii="Times New Roman" w:hAnsi="Times New Roman" w:cs="Times New Roman"/>
              </w:rPr>
              <w:t>nly</w:t>
            </w:r>
          </w:p>
        </w:tc>
        <w:tc>
          <w:tcPr>
            <w:tcW w:w="2430" w:type="dxa"/>
            <w:tcBorders>
              <w:top w:val="single" w:sz="4" w:space="0" w:color="auto"/>
              <w:left w:val="nil"/>
              <w:bottom w:val="single" w:sz="4" w:space="0" w:color="auto"/>
              <w:right w:val="single" w:sz="4" w:space="0" w:color="auto"/>
            </w:tcBorders>
            <w:shd w:val="clear" w:color="auto" w:fill="auto"/>
            <w:vAlign w:val="bottom"/>
          </w:tcPr>
          <w:p w14:paraId="53AC604E"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9.5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16F781EE"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7.4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30404906"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11.6</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bottom"/>
          </w:tcPr>
          <w:p w14:paraId="2D3E428C"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0.053</w:t>
            </w:r>
          </w:p>
        </w:tc>
      </w:tr>
      <w:tr w:rsidR="00C63D1C" w:rsidRPr="00906CB3" w14:paraId="69D3175A" w14:textId="77777777" w:rsidTr="00783918">
        <w:tc>
          <w:tcPr>
            <w:tcW w:w="2605" w:type="dxa"/>
          </w:tcPr>
          <w:p w14:paraId="3554C869" w14:textId="4FA25F31" w:rsidR="00C63D1C" w:rsidRPr="00906CB3" w:rsidRDefault="00C63D1C" w:rsidP="00C63D1C">
            <w:pPr>
              <w:rPr>
                <w:rFonts w:ascii="Times New Roman" w:hAnsi="Times New Roman" w:cs="Times New Roman"/>
              </w:rPr>
            </w:pPr>
            <w:r w:rsidRPr="00906CB3">
              <w:rPr>
                <w:rFonts w:ascii="Times New Roman" w:hAnsi="Times New Roman" w:cs="Times New Roman"/>
              </w:rPr>
              <w:t xml:space="preserve">Anxiety and </w:t>
            </w:r>
            <w:r w:rsidR="00783918">
              <w:rPr>
                <w:rFonts w:ascii="Times New Roman" w:hAnsi="Times New Roman" w:cs="Times New Roman"/>
              </w:rPr>
              <w:t>d</w:t>
            </w:r>
            <w:r w:rsidRPr="00906CB3">
              <w:rPr>
                <w:rFonts w:ascii="Times New Roman" w:hAnsi="Times New Roman" w:cs="Times New Roman"/>
              </w:rPr>
              <w:t>epression</w:t>
            </w:r>
          </w:p>
        </w:tc>
        <w:tc>
          <w:tcPr>
            <w:tcW w:w="2430" w:type="dxa"/>
            <w:tcBorders>
              <w:top w:val="single" w:sz="4" w:space="0" w:color="auto"/>
              <w:left w:val="nil"/>
              <w:bottom w:val="single" w:sz="4" w:space="0" w:color="auto"/>
              <w:right w:val="single" w:sz="4" w:space="0" w:color="auto"/>
            </w:tcBorders>
            <w:shd w:val="clear" w:color="auto" w:fill="auto"/>
            <w:vAlign w:val="bottom"/>
          </w:tcPr>
          <w:p w14:paraId="10992602"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11.0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5E53E79A"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9.3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53E8E6B8"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12.7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bottom"/>
          </w:tcPr>
          <w:p w14:paraId="28E810A3" w14:textId="77777777" w:rsidR="00C63D1C" w:rsidRPr="00906CB3" w:rsidRDefault="00C63D1C" w:rsidP="00C63D1C">
            <w:pPr>
              <w:jc w:val="right"/>
              <w:rPr>
                <w:rFonts w:ascii="Times New Roman" w:hAnsi="Times New Roman" w:cs="Times New Roman"/>
                <w:color w:val="000000"/>
              </w:rPr>
            </w:pPr>
            <w:r w:rsidRPr="00906CB3">
              <w:rPr>
                <w:rFonts w:ascii="Times New Roman" w:hAnsi="Times New Roman" w:cs="Times New Roman"/>
                <w:color w:val="000000"/>
              </w:rPr>
              <w:t>&lt;0.001</w:t>
            </w:r>
          </w:p>
        </w:tc>
      </w:tr>
    </w:tbl>
    <w:p w14:paraId="292F699D" w14:textId="4C20215B" w:rsidR="00C63D1C" w:rsidRPr="00867C16" w:rsidRDefault="00C63D1C" w:rsidP="00867C16">
      <w:pPr>
        <w:rPr>
          <w:rFonts w:ascii="Times New Roman" w:hAnsi="Times New Roman" w:cs="Times New Roman"/>
        </w:rPr>
      </w:pPr>
      <w:r w:rsidRPr="004C0B56">
        <w:rPr>
          <w:rFonts w:ascii="Times New Roman" w:hAnsi="Times New Roman" w:cs="Times New Roman"/>
        </w:rPr>
        <w:t xml:space="preserve">* p-value for results of multivariate comparison testing model, adjusted for age category, gender, </w:t>
      </w:r>
      <w:r>
        <w:rPr>
          <w:rFonts w:ascii="Times New Roman" w:hAnsi="Times New Roman" w:cs="Times New Roman"/>
        </w:rPr>
        <w:t xml:space="preserve">insurance type, </w:t>
      </w:r>
      <w:r w:rsidRPr="004C0B56">
        <w:rPr>
          <w:rFonts w:ascii="Times New Roman" w:hAnsi="Times New Roman" w:cs="Times New Roman"/>
        </w:rPr>
        <w:t>and chronic disease status</w:t>
      </w:r>
      <w:r w:rsidR="007667F5">
        <w:rPr>
          <w:rFonts w:ascii="Times New Roman" w:hAnsi="Times New Roman" w:cs="Times New Roman"/>
        </w:rPr>
        <w:t xml:space="preserve">, </w:t>
      </w:r>
      <w:r w:rsidR="007667F5">
        <w:rPr>
          <w:rFonts w:ascii="Times New Roman" w:eastAsia="MS Mincho" w:hAnsi="Times New Roman" w:cs="Times New Roman"/>
          <w:color w:val="000000" w:themeColor="text1"/>
        </w:rPr>
        <w:t xml:space="preserve">measured using the </w:t>
      </w:r>
      <w:r w:rsidR="007667F5" w:rsidRPr="00ED4FD0">
        <w:rPr>
          <w:rFonts w:ascii="Times New Roman" w:eastAsia="MS Mincho" w:hAnsi="Times New Roman" w:cs="Times New Roman"/>
          <w:color w:val="000000" w:themeColor="text1"/>
        </w:rPr>
        <w:t>PMCA- Pediatric Medical Complexity Algorithm, excluding from the algorithm diagnoses of asthma, anxiety, and depression</w:t>
      </w:r>
      <w:bookmarkStart w:id="11" w:name="_GoBack"/>
      <w:bookmarkEnd w:id="11"/>
      <w:r w:rsidRPr="004C0B56">
        <w:rPr>
          <w:rFonts w:ascii="Times New Roman" w:hAnsi="Times New Roman" w:cs="Times New Roman"/>
        </w:rPr>
        <w:t>. CI: Confidence Interval.</w:t>
      </w:r>
    </w:p>
    <w:p w14:paraId="16497DF5" w14:textId="00B6E337" w:rsidR="00FA710F" w:rsidRDefault="009C7513" w:rsidP="00C4276B">
      <w:pPr>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0337702E" w14:textId="0457AFC8" w:rsidR="006F5646" w:rsidRDefault="006F5646" w:rsidP="00C4276B">
      <w:pPr>
        <w:rPr>
          <w:rFonts w:cstheme="minorHAnsi"/>
          <w:bCs/>
        </w:rPr>
      </w:pPr>
      <w:r w:rsidRPr="008A70CC">
        <w:rPr>
          <w:rFonts w:cstheme="minorHAnsi"/>
          <w:bCs/>
          <w:u w:val="single"/>
        </w:rPr>
        <w:t>Construct Validity</w:t>
      </w:r>
      <w:r w:rsidR="006F0E38">
        <w:rPr>
          <w:rFonts w:cstheme="minorHAnsi"/>
          <w:bCs/>
          <w:u w:val="single"/>
        </w:rPr>
        <w:t xml:space="preserve"> (primary analysis)</w:t>
      </w:r>
      <w:r>
        <w:rPr>
          <w:rFonts w:cstheme="minorHAnsi"/>
          <w:bCs/>
        </w:rPr>
        <w:t>:</w:t>
      </w:r>
    </w:p>
    <w:tbl>
      <w:tblPr>
        <w:tblStyle w:val="TableGrid"/>
        <w:tblW w:w="0" w:type="auto"/>
        <w:tblLook w:val="04A0" w:firstRow="1" w:lastRow="0" w:firstColumn="1" w:lastColumn="0" w:noHBand="0" w:noVBand="1"/>
      </w:tblPr>
      <w:tblGrid>
        <w:gridCol w:w="2430"/>
        <w:gridCol w:w="2091"/>
        <w:gridCol w:w="1954"/>
        <w:gridCol w:w="1063"/>
        <w:gridCol w:w="1812"/>
      </w:tblGrid>
      <w:tr w:rsidR="006F5646" w14:paraId="0AAD141E" w14:textId="77777777" w:rsidTr="001F5C54">
        <w:tc>
          <w:tcPr>
            <w:tcW w:w="2430" w:type="dxa"/>
            <w:shd w:val="clear" w:color="auto" w:fill="BFBFBF" w:themeFill="background1" w:themeFillShade="BF"/>
          </w:tcPr>
          <w:p w14:paraId="57FF89D2" w14:textId="60D19EAF" w:rsidR="006F5646" w:rsidRPr="001F5C54" w:rsidRDefault="006F5646" w:rsidP="00C4276B">
            <w:pPr>
              <w:rPr>
                <w:rFonts w:cstheme="minorHAnsi"/>
                <w:b/>
                <w:bCs/>
              </w:rPr>
            </w:pPr>
            <w:r w:rsidRPr="001F5C54">
              <w:rPr>
                <w:rFonts w:cstheme="minorHAnsi"/>
                <w:b/>
                <w:bCs/>
              </w:rPr>
              <w:lastRenderedPageBreak/>
              <w:t>Measure</w:t>
            </w:r>
          </w:p>
        </w:tc>
        <w:tc>
          <w:tcPr>
            <w:tcW w:w="2091" w:type="dxa"/>
            <w:shd w:val="clear" w:color="auto" w:fill="BFBFBF" w:themeFill="background1" w:themeFillShade="BF"/>
          </w:tcPr>
          <w:p w14:paraId="0157193B" w14:textId="64970BA7" w:rsidR="006F5646" w:rsidRPr="001F5C54" w:rsidRDefault="006F5646" w:rsidP="00C4276B">
            <w:pPr>
              <w:rPr>
                <w:rFonts w:cstheme="minorHAnsi"/>
                <w:b/>
                <w:bCs/>
              </w:rPr>
            </w:pPr>
            <w:r w:rsidRPr="001F5C54">
              <w:rPr>
                <w:rFonts w:cstheme="minorHAnsi"/>
                <w:b/>
                <w:bCs/>
              </w:rPr>
              <w:t>Unrelated or related</w:t>
            </w:r>
          </w:p>
        </w:tc>
        <w:tc>
          <w:tcPr>
            <w:tcW w:w="1954" w:type="dxa"/>
            <w:shd w:val="clear" w:color="auto" w:fill="BFBFBF" w:themeFill="background1" w:themeFillShade="BF"/>
          </w:tcPr>
          <w:p w14:paraId="056F9B0B" w14:textId="34CFC52F" w:rsidR="006F5646" w:rsidRPr="001F5C54" w:rsidRDefault="006F5646" w:rsidP="00C4276B">
            <w:pPr>
              <w:rPr>
                <w:rFonts w:cstheme="minorHAnsi"/>
                <w:b/>
                <w:bCs/>
              </w:rPr>
            </w:pPr>
            <w:r w:rsidRPr="001F5C54">
              <w:rPr>
                <w:rFonts w:cstheme="minorHAnsi"/>
                <w:b/>
                <w:bCs/>
              </w:rPr>
              <w:t>Correlation coefficient</w:t>
            </w:r>
          </w:p>
        </w:tc>
        <w:tc>
          <w:tcPr>
            <w:tcW w:w="1063" w:type="dxa"/>
            <w:shd w:val="clear" w:color="auto" w:fill="BFBFBF" w:themeFill="background1" w:themeFillShade="BF"/>
          </w:tcPr>
          <w:p w14:paraId="259BA7BA" w14:textId="3B8F5CBC" w:rsidR="006F5646" w:rsidRPr="001F5C54" w:rsidRDefault="006F5646" w:rsidP="00C4276B">
            <w:pPr>
              <w:rPr>
                <w:rFonts w:cstheme="minorHAnsi"/>
                <w:b/>
                <w:bCs/>
              </w:rPr>
            </w:pPr>
            <w:r w:rsidRPr="001F5C54">
              <w:rPr>
                <w:rFonts w:cstheme="minorHAnsi"/>
                <w:b/>
                <w:bCs/>
              </w:rPr>
              <w:t>p-value</w:t>
            </w:r>
          </w:p>
        </w:tc>
        <w:tc>
          <w:tcPr>
            <w:tcW w:w="1812" w:type="dxa"/>
            <w:shd w:val="clear" w:color="auto" w:fill="BFBFBF" w:themeFill="background1" w:themeFillShade="BF"/>
          </w:tcPr>
          <w:p w14:paraId="5F7E486B" w14:textId="589BB429" w:rsidR="006F5646" w:rsidRPr="001F5C54" w:rsidRDefault="006F5646" w:rsidP="00C4276B">
            <w:pPr>
              <w:rPr>
                <w:rFonts w:cstheme="minorHAnsi"/>
                <w:b/>
                <w:bCs/>
              </w:rPr>
            </w:pPr>
            <w:r w:rsidRPr="001F5C54">
              <w:rPr>
                <w:rFonts w:cstheme="minorHAnsi"/>
                <w:b/>
                <w:bCs/>
              </w:rPr>
              <w:t>Number of plans included</w:t>
            </w:r>
          </w:p>
        </w:tc>
      </w:tr>
      <w:tr w:rsidR="00C36104" w14:paraId="62DA48DB" w14:textId="77777777" w:rsidTr="00DE13BB">
        <w:tc>
          <w:tcPr>
            <w:tcW w:w="2430" w:type="dxa"/>
            <w:vAlign w:val="bottom"/>
          </w:tcPr>
          <w:p w14:paraId="2CE97999" w14:textId="14CB2222" w:rsidR="00C36104" w:rsidRPr="001F5C54" w:rsidRDefault="00C36104" w:rsidP="00C36104">
            <w:pPr>
              <w:rPr>
                <w:rFonts w:cstheme="minorHAnsi"/>
                <w:b/>
                <w:bCs/>
              </w:rPr>
            </w:pPr>
            <w:r w:rsidRPr="001F5C54">
              <w:rPr>
                <w:rFonts w:ascii="Calibri" w:hAnsi="Calibri" w:cs="Calibri"/>
                <w:b/>
                <w:color w:val="000000"/>
              </w:rPr>
              <w:t>MMA50</w:t>
            </w:r>
          </w:p>
        </w:tc>
        <w:tc>
          <w:tcPr>
            <w:tcW w:w="2091" w:type="dxa"/>
          </w:tcPr>
          <w:p w14:paraId="13EAACFD" w14:textId="5B4EBF8B" w:rsidR="00C36104" w:rsidRDefault="00C36104" w:rsidP="00C36104">
            <w:pPr>
              <w:rPr>
                <w:rFonts w:cstheme="minorHAnsi"/>
                <w:bCs/>
              </w:rPr>
            </w:pPr>
            <w:r>
              <w:rPr>
                <w:rFonts w:cstheme="minorHAnsi"/>
                <w:bCs/>
              </w:rPr>
              <w:t>Related</w:t>
            </w:r>
          </w:p>
        </w:tc>
        <w:tc>
          <w:tcPr>
            <w:tcW w:w="1954" w:type="dxa"/>
            <w:vAlign w:val="bottom"/>
          </w:tcPr>
          <w:p w14:paraId="2CFB278D" w14:textId="1AEB6B9B" w:rsidR="00C36104" w:rsidRDefault="00C36104" w:rsidP="00C36104">
            <w:pPr>
              <w:rPr>
                <w:rFonts w:cstheme="minorHAnsi"/>
                <w:bCs/>
              </w:rPr>
            </w:pPr>
            <w:r>
              <w:rPr>
                <w:rFonts w:ascii="Calibri" w:hAnsi="Calibri" w:cs="Calibri"/>
                <w:color w:val="000000"/>
              </w:rPr>
              <w:t>0.12</w:t>
            </w:r>
          </w:p>
        </w:tc>
        <w:tc>
          <w:tcPr>
            <w:tcW w:w="1063" w:type="dxa"/>
            <w:vAlign w:val="bottom"/>
          </w:tcPr>
          <w:p w14:paraId="3A290432" w14:textId="548BE582" w:rsidR="00C36104" w:rsidRDefault="00C36104" w:rsidP="00C36104">
            <w:pPr>
              <w:rPr>
                <w:rFonts w:cstheme="minorHAnsi"/>
                <w:bCs/>
              </w:rPr>
            </w:pPr>
            <w:r>
              <w:rPr>
                <w:rFonts w:ascii="Calibri" w:hAnsi="Calibri" w:cs="Calibri"/>
                <w:color w:val="000000"/>
              </w:rPr>
              <w:t>0.42</w:t>
            </w:r>
          </w:p>
        </w:tc>
        <w:tc>
          <w:tcPr>
            <w:tcW w:w="1812" w:type="dxa"/>
            <w:vAlign w:val="bottom"/>
          </w:tcPr>
          <w:p w14:paraId="5292BFF0" w14:textId="15F0A204" w:rsidR="00C36104" w:rsidRDefault="00C36104" w:rsidP="00C36104">
            <w:pPr>
              <w:rPr>
                <w:rFonts w:cstheme="minorHAnsi"/>
                <w:bCs/>
              </w:rPr>
            </w:pPr>
            <w:r>
              <w:rPr>
                <w:rFonts w:ascii="Calibri" w:hAnsi="Calibri" w:cs="Calibri"/>
                <w:color w:val="000000"/>
              </w:rPr>
              <w:t>48</w:t>
            </w:r>
          </w:p>
        </w:tc>
      </w:tr>
      <w:tr w:rsidR="00C36104" w14:paraId="64DFC825" w14:textId="77777777" w:rsidTr="00DE13BB">
        <w:tc>
          <w:tcPr>
            <w:tcW w:w="2430" w:type="dxa"/>
            <w:vAlign w:val="bottom"/>
          </w:tcPr>
          <w:p w14:paraId="6B29DE43" w14:textId="4FE92BD2" w:rsidR="00C36104" w:rsidRPr="001F5C54" w:rsidRDefault="00C36104" w:rsidP="00C36104">
            <w:pPr>
              <w:rPr>
                <w:rFonts w:cstheme="minorHAnsi"/>
                <w:b/>
                <w:bCs/>
              </w:rPr>
            </w:pPr>
            <w:r w:rsidRPr="001F5C54">
              <w:rPr>
                <w:rFonts w:ascii="Calibri" w:hAnsi="Calibri" w:cs="Calibri"/>
                <w:b/>
                <w:color w:val="000000"/>
              </w:rPr>
              <w:t>MMA75</w:t>
            </w:r>
          </w:p>
        </w:tc>
        <w:tc>
          <w:tcPr>
            <w:tcW w:w="2091" w:type="dxa"/>
          </w:tcPr>
          <w:p w14:paraId="40408EF9" w14:textId="7A99A2A4" w:rsidR="00C36104" w:rsidRDefault="00C36104" w:rsidP="00C36104">
            <w:pPr>
              <w:rPr>
                <w:rFonts w:cstheme="minorHAnsi"/>
                <w:bCs/>
              </w:rPr>
            </w:pPr>
            <w:r>
              <w:rPr>
                <w:rFonts w:cstheme="minorHAnsi"/>
                <w:bCs/>
              </w:rPr>
              <w:t>Related</w:t>
            </w:r>
          </w:p>
        </w:tc>
        <w:tc>
          <w:tcPr>
            <w:tcW w:w="1954" w:type="dxa"/>
            <w:vAlign w:val="bottom"/>
          </w:tcPr>
          <w:p w14:paraId="07B9D02F" w14:textId="4B843B9C" w:rsidR="00C36104" w:rsidRDefault="00C36104" w:rsidP="00C36104">
            <w:pPr>
              <w:rPr>
                <w:rFonts w:cstheme="minorHAnsi"/>
                <w:bCs/>
              </w:rPr>
            </w:pPr>
            <w:r>
              <w:rPr>
                <w:rFonts w:ascii="Calibri" w:hAnsi="Calibri" w:cs="Calibri"/>
                <w:color w:val="000000"/>
              </w:rPr>
              <w:t>0.13</w:t>
            </w:r>
          </w:p>
        </w:tc>
        <w:tc>
          <w:tcPr>
            <w:tcW w:w="1063" w:type="dxa"/>
            <w:vAlign w:val="bottom"/>
          </w:tcPr>
          <w:p w14:paraId="7E7459DC" w14:textId="2AEFA671" w:rsidR="00C36104" w:rsidRDefault="00C36104" w:rsidP="00C36104">
            <w:pPr>
              <w:rPr>
                <w:rFonts w:cstheme="minorHAnsi"/>
                <w:bCs/>
              </w:rPr>
            </w:pPr>
            <w:r>
              <w:rPr>
                <w:rFonts w:ascii="Calibri" w:hAnsi="Calibri" w:cs="Calibri"/>
                <w:color w:val="000000"/>
              </w:rPr>
              <w:t>0.37</w:t>
            </w:r>
          </w:p>
        </w:tc>
        <w:tc>
          <w:tcPr>
            <w:tcW w:w="1812" w:type="dxa"/>
            <w:vAlign w:val="bottom"/>
          </w:tcPr>
          <w:p w14:paraId="50A8555E" w14:textId="46D0FD90" w:rsidR="00C36104" w:rsidRDefault="00C36104" w:rsidP="00C36104">
            <w:pPr>
              <w:rPr>
                <w:rFonts w:cstheme="minorHAnsi"/>
                <w:bCs/>
              </w:rPr>
            </w:pPr>
            <w:r>
              <w:rPr>
                <w:rFonts w:ascii="Calibri" w:hAnsi="Calibri" w:cs="Calibri"/>
                <w:color w:val="000000"/>
              </w:rPr>
              <w:t>48</w:t>
            </w:r>
          </w:p>
        </w:tc>
      </w:tr>
      <w:tr w:rsidR="00C36104" w14:paraId="32D999C6" w14:textId="77777777" w:rsidTr="00DE13BB">
        <w:tc>
          <w:tcPr>
            <w:tcW w:w="2430" w:type="dxa"/>
            <w:vAlign w:val="bottom"/>
          </w:tcPr>
          <w:p w14:paraId="1F1ECA7C" w14:textId="06468664" w:rsidR="00C36104" w:rsidRPr="001F5C54" w:rsidRDefault="00C36104" w:rsidP="00C36104">
            <w:pPr>
              <w:rPr>
                <w:rFonts w:ascii="Calibri" w:hAnsi="Calibri" w:cs="Calibri"/>
                <w:b/>
                <w:color w:val="000000"/>
              </w:rPr>
            </w:pPr>
            <w:r w:rsidRPr="001F5C54">
              <w:rPr>
                <w:rFonts w:ascii="Calibri" w:hAnsi="Calibri" w:cs="Calibri"/>
                <w:b/>
                <w:color w:val="000000"/>
              </w:rPr>
              <w:t>Child Vaccines</w:t>
            </w:r>
          </w:p>
        </w:tc>
        <w:tc>
          <w:tcPr>
            <w:tcW w:w="2091" w:type="dxa"/>
          </w:tcPr>
          <w:p w14:paraId="7B4AB130" w14:textId="6EF7C5D4" w:rsidR="00C36104" w:rsidRDefault="00C36104" w:rsidP="00C36104">
            <w:pPr>
              <w:rPr>
                <w:rFonts w:cstheme="minorHAnsi"/>
                <w:bCs/>
              </w:rPr>
            </w:pPr>
            <w:r>
              <w:rPr>
                <w:rFonts w:cstheme="minorHAnsi"/>
                <w:bCs/>
              </w:rPr>
              <w:t>Related</w:t>
            </w:r>
          </w:p>
        </w:tc>
        <w:tc>
          <w:tcPr>
            <w:tcW w:w="1954" w:type="dxa"/>
            <w:vAlign w:val="bottom"/>
          </w:tcPr>
          <w:p w14:paraId="7B7C7CD7" w14:textId="05A6F55E" w:rsidR="00C36104" w:rsidRDefault="00C36104" w:rsidP="00C36104">
            <w:pPr>
              <w:rPr>
                <w:rFonts w:cstheme="minorHAnsi"/>
                <w:bCs/>
              </w:rPr>
            </w:pPr>
            <w:r>
              <w:rPr>
                <w:rFonts w:ascii="Calibri" w:hAnsi="Calibri" w:cs="Calibri"/>
                <w:color w:val="000000"/>
              </w:rPr>
              <w:t>0.33</w:t>
            </w:r>
          </w:p>
        </w:tc>
        <w:tc>
          <w:tcPr>
            <w:tcW w:w="1063" w:type="dxa"/>
            <w:vAlign w:val="bottom"/>
          </w:tcPr>
          <w:p w14:paraId="71CE2E6D" w14:textId="711FD423" w:rsidR="00C36104" w:rsidRDefault="00C36104" w:rsidP="00C36104">
            <w:pPr>
              <w:rPr>
                <w:rFonts w:cstheme="minorHAnsi"/>
                <w:bCs/>
              </w:rPr>
            </w:pPr>
            <w:r>
              <w:rPr>
                <w:rFonts w:ascii="Calibri" w:hAnsi="Calibri" w:cs="Calibri"/>
                <w:color w:val="000000"/>
              </w:rPr>
              <w:t>0.02</w:t>
            </w:r>
          </w:p>
        </w:tc>
        <w:tc>
          <w:tcPr>
            <w:tcW w:w="1812" w:type="dxa"/>
            <w:vAlign w:val="bottom"/>
          </w:tcPr>
          <w:p w14:paraId="0DD80236" w14:textId="6D1A3D5F" w:rsidR="00C36104" w:rsidRDefault="00C36104" w:rsidP="00C36104">
            <w:pPr>
              <w:rPr>
                <w:rFonts w:cstheme="minorHAnsi"/>
                <w:bCs/>
              </w:rPr>
            </w:pPr>
            <w:r>
              <w:rPr>
                <w:rFonts w:ascii="Calibri" w:hAnsi="Calibri" w:cs="Calibri"/>
                <w:color w:val="000000"/>
              </w:rPr>
              <w:t>48</w:t>
            </w:r>
          </w:p>
        </w:tc>
      </w:tr>
      <w:tr w:rsidR="00C36104" w14:paraId="56A8BEEE" w14:textId="77777777" w:rsidTr="00DE13BB">
        <w:tc>
          <w:tcPr>
            <w:tcW w:w="2430" w:type="dxa"/>
            <w:vAlign w:val="bottom"/>
          </w:tcPr>
          <w:p w14:paraId="780E1AD7" w14:textId="15DC628A" w:rsidR="00C36104" w:rsidRPr="001F5C54" w:rsidRDefault="00C36104" w:rsidP="00C36104">
            <w:pPr>
              <w:rPr>
                <w:rFonts w:cstheme="minorHAnsi"/>
                <w:b/>
                <w:bCs/>
              </w:rPr>
            </w:pPr>
            <w:r w:rsidRPr="001F5C54">
              <w:rPr>
                <w:rFonts w:ascii="Calibri" w:hAnsi="Calibri" w:cs="Calibri"/>
                <w:b/>
                <w:color w:val="000000"/>
              </w:rPr>
              <w:t>ACE Monitoring</w:t>
            </w:r>
          </w:p>
        </w:tc>
        <w:tc>
          <w:tcPr>
            <w:tcW w:w="2091" w:type="dxa"/>
          </w:tcPr>
          <w:p w14:paraId="50289D6B" w14:textId="32D56231" w:rsidR="00C36104" w:rsidRDefault="00C36104" w:rsidP="00C36104">
            <w:pPr>
              <w:rPr>
                <w:rFonts w:cstheme="minorHAnsi"/>
                <w:bCs/>
              </w:rPr>
            </w:pPr>
            <w:r>
              <w:rPr>
                <w:rFonts w:cstheme="minorHAnsi"/>
                <w:bCs/>
              </w:rPr>
              <w:t>Unrelated</w:t>
            </w:r>
          </w:p>
        </w:tc>
        <w:tc>
          <w:tcPr>
            <w:tcW w:w="1954" w:type="dxa"/>
            <w:vAlign w:val="bottom"/>
          </w:tcPr>
          <w:p w14:paraId="412C00B1" w14:textId="1FCD0DB1" w:rsidR="00C36104" w:rsidRDefault="00C36104" w:rsidP="00C36104">
            <w:pPr>
              <w:rPr>
                <w:rFonts w:cstheme="minorHAnsi"/>
                <w:bCs/>
              </w:rPr>
            </w:pPr>
            <w:r>
              <w:rPr>
                <w:rFonts w:ascii="Calibri" w:hAnsi="Calibri" w:cs="Calibri"/>
                <w:color w:val="000000"/>
              </w:rPr>
              <w:t>0.05</w:t>
            </w:r>
          </w:p>
        </w:tc>
        <w:tc>
          <w:tcPr>
            <w:tcW w:w="1063" w:type="dxa"/>
            <w:vAlign w:val="bottom"/>
          </w:tcPr>
          <w:p w14:paraId="50235294" w14:textId="1892F5A0" w:rsidR="00C36104" w:rsidRDefault="00C36104" w:rsidP="00C36104">
            <w:pPr>
              <w:rPr>
                <w:rFonts w:cstheme="minorHAnsi"/>
                <w:bCs/>
              </w:rPr>
            </w:pPr>
            <w:r>
              <w:rPr>
                <w:rFonts w:ascii="Calibri" w:hAnsi="Calibri" w:cs="Calibri"/>
                <w:color w:val="000000"/>
              </w:rPr>
              <w:t>0.75</w:t>
            </w:r>
          </w:p>
        </w:tc>
        <w:tc>
          <w:tcPr>
            <w:tcW w:w="1812" w:type="dxa"/>
            <w:vAlign w:val="bottom"/>
          </w:tcPr>
          <w:p w14:paraId="7623CE28" w14:textId="58E5C90D" w:rsidR="00C36104" w:rsidRDefault="00C36104" w:rsidP="00C36104">
            <w:pPr>
              <w:rPr>
                <w:rFonts w:cstheme="minorHAnsi"/>
                <w:bCs/>
              </w:rPr>
            </w:pPr>
            <w:r>
              <w:rPr>
                <w:rFonts w:ascii="Calibri" w:hAnsi="Calibri" w:cs="Calibri"/>
                <w:color w:val="000000"/>
              </w:rPr>
              <w:t>48</w:t>
            </w:r>
          </w:p>
        </w:tc>
      </w:tr>
      <w:tr w:rsidR="00C36104" w14:paraId="3C3E21A9" w14:textId="77777777" w:rsidTr="00DE13BB">
        <w:tc>
          <w:tcPr>
            <w:tcW w:w="2430" w:type="dxa"/>
            <w:vAlign w:val="bottom"/>
          </w:tcPr>
          <w:p w14:paraId="22B1879B" w14:textId="49F2EA47" w:rsidR="00C36104" w:rsidRPr="001F5C54" w:rsidRDefault="00C36104" w:rsidP="00C36104">
            <w:pPr>
              <w:rPr>
                <w:rFonts w:cstheme="minorHAnsi"/>
                <w:b/>
                <w:bCs/>
              </w:rPr>
            </w:pPr>
            <w:r w:rsidRPr="001F5C54">
              <w:rPr>
                <w:rFonts w:ascii="Calibri" w:hAnsi="Calibri" w:cs="Calibri"/>
                <w:b/>
                <w:color w:val="000000"/>
              </w:rPr>
              <w:t>Cervical Cancer Screening</w:t>
            </w:r>
          </w:p>
        </w:tc>
        <w:tc>
          <w:tcPr>
            <w:tcW w:w="2091" w:type="dxa"/>
          </w:tcPr>
          <w:p w14:paraId="0FAC024E" w14:textId="7C68368C" w:rsidR="00C36104" w:rsidRDefault="00C36104" w:rsidP="00C36104">
            <w:pPr>
              <w:rPr>
                <w:rFonts w:cstheme="minorHAnsi"/>
                <w:bCs/>
              </w:rPr>
            </w:pPr>
            <w:r>
              <w:rPr>
                <w:rFonts w:cstheme="minorHAnsi"/>
                <w:bCs/>
              </w:rPr>
              <w:t>Unrelated</w:t>
            </w:r>
          </w:p>
        </w:tc>
        <w:tc>
          <w:tcPr>
            <w:tcW w:w="1954" w:type="dxa"/>
            <w:vAlign w:val="bottom"/>
          </w:tcPr>
          <w:p w14:paraId="54E11844" w14:textId="025ECDF8" w:rsidR="00C36104" w:rsidRDefault="00C36104" w:rsidP="00C36104">
            <w:pPr>
              <w:rPr>
                <w:rFonts w:cstheme="minorHAnsi"/>
                <w:bCs/>
              </w:rPr>
            </w:pPr>
            <w:r>
              <w:rPr>
                <w:rFonts w:ascii="Calibri" w:hAnsi="Calibri" w:cs="Calibri"/>
                <w:color w:val="000000"/>
              </w:rPr>
              <w:t>0.04</w:t>
            </w:r>
          </w:p>
        </w:tc>
        <w:tc>
          <w:tcPr>
            <w:tcW w:w="1063" w:type="dxa"/>
            <w:vAlign w:val="bottom"/>
          </w:tcPr>
          <w:p w14:paraId="5A6CCFCE" w14:textId="0A105932" w:rsidR="00C36104" w:rsidRDefault="00C36104" w:rsidP="00C36104">
            <w:pPr>
              <w:rPr>
                <w:rFonts w:cstheme="minorHAnsi"/>
                <w:bCs/>
              </w:rPr>
            </w:pPr>
            <w:r>
              <w:rPr>
                <w:rFonts w:ascii="Calibri" w:hAnsi="Calibri" w:cs="Calibri"/>
                <w:color w:val="000000"/>
              </w:rPr>
              <w:t>0.79</w:t>
            </w:r>
          </w:p>
        </w:tc>
        <w:tc>
          <w:tcPr>
            <w:tcW w:w="1812" w:type="dxa"/>
            <w:vAlign w:val="bottom"/>
          </w:tcPr>
          <w:p w14:paraId="1B6CE948" w14:textId="303A8C30" w:rsidR="00C36104" w:rsidRDefault="00C36104" w:rsidP="00C36104">
            <w:pPr>
              <w:rPr>
                <w:rFonts w:cstheme="minorHAnsi"/>
                <w:bCs/>
              </w:rPr>
            </w:pPr>
            <w:r>
              <w:rPr>
                <w:rFonts w:ascii="Calibri" w:hAnsi="Calibri" w:cs="Calibri"/>
                <w:color w:val="000000"/>
              </w:rPr>
              <w:t>48</w:t>
            </w:r>
          </w:p>
        </w:tc>
      </w:tr>
      <w:tr w:rsidR="00C36104" w14:paraId="64B15F39" w14:textId="77777777" w:rsidTr="00DE13BB">
        <w:tc>
          <w:tcPr>
            <w:tcW w:w="2430" w:type="dxa"/>
            <w:vAlign w:val="bottom"/>
          </w:tcPr>
          <w:p w14:paraId="6AED3AB1" w14:textId="7B071DB5" w:rsidR="00C36104" w:rsidRPr="001F5C54" w:rsidRDefault="00C36104" w:rsidP="00C36104">
            <w:pPr>
              <w:rPr>
                <w:rFonts w:cstheme="minorHAnsi"/>
                <w:b/>
                <w:bCs/>
              </w:rPr>
            </w:pPr>
            <w:r w:rsidRPr="001F5C54">
              <w:rPr>
                <w:rFonts w:ascii="Calibri" w:hAnsi="Calibri" w:cs="Calibri"/>
                <w:b/>
                <w:color w:val="000000"/>
              </w:rPr>
              <w:t>Low Back Pain Imaging</w:t>
            </w:r>
          </w:p>
        </w:tc>
        <w:tc>
          <w:tcPr>
            <w:tcW w:w="2091" w:type="dxa"/>
          </w:tcPr>
          <w:p w14:paraId="29F190F0" w14:textId="20FADD5C" w:rsidR="00C36104" w:rsidRDefault="00C36104" w:rsidP="00C36104">
            <w:pPr>
              <w:rPr>
                <w:rFonts w:cstheme="minorHAnsi"/>
                <w:bCs/>
              </w:rPr>
            </w:pPr>
            <w:r>
              <w:rPr>
                <w:rFonts w:cstheme="minorHAnsi"/>
                <w:bCs/>
              </w:rPr>
              <w:t>Unrelated</w:t>
            </w:r>
          </w:p>
        </w:tc>
        <w:tc>
          <w:tcPr>
            <w:tcW w:w="1954" w:type="dxa"/>
            <w:vAlign w:val="bottom"/>
          </w:tcPr>
          <w:p w14:paraId="33520BBF" w14:textId="7403AE3C" w:rsidR="00C36104" w:rsidRDefault="00C36104" w:rsidP="00C36104">
            <w:pPr>
              <w:rPr>
                <w:rFonts w:cstheme="minorHAnsi"/>
                <w:bCs/>
              </w:rPr>
            </w:pPr>
            <w:r>
              <w:rPr>
                <w:rFonts w:ascii="Calibri" w:hAnsi="Calibri" w:cs="Calibri"/>
                <w:color w:val="000000"/>
              </w:rPr>
              <w:t>0.05</w:t>
            </w:r>
          </w:p>
        </w:tc>
        <w:tc>
          <w:tcPr>
            <w:tcW w:w="1063" w:type="dxa"/>
            <w:vAlign w:val="bottom"/>
          </w:tcPr>
          <w:p w14:paraId="6D997FF1" w14:textId="4C4039FE" w:rsidR="00C36104" w:rsidRDefault="00C36104" w:rsidP="00C36104">
            <w:pPr>
              <w:rPr>
                <w:rFonts w:cstheme="minorHAnsi"/>
                <w:bCs/>
              </w:rPr>
            </w:pPr>
            <w:r>
              <w:rPr>
                <w:rFonts w:ascii="Calibri" w:hAnsi="Calibri" w:cs="Calibri"/>
                <w:color w:val="000000"/>
              </w:rPr>
              <w:t>0.74</w:t>
            </w:r>
          </w:p>
        </w:tc>
        <w:tc>
          <w:tcPr>
            <w:tcW w:w="1812" w:type="dxa"/>
            <w:vAlign w:val="bottom"/>
          </w:tcPr>
          <w:p w14:paraId="34CE2D6C" w14:textId="56FDAB66" w:rsidR="00C36104" w:rsidRDefault="00C36104" w:rsidP="00C36104">
            <w:pPr>
              <w:rPr>
                <w:rFonts w:cstheme="minorHAnsi"/>
                <w:bCs/>
              </w:rPr>
            </w:pPr>
            <w:r>
              <w:rPr>
                <w:rFonts w:ascii="Calibri" w:hAnsi="Calibri" w:cs="Calibri"/>
                <w:color w:val="000000"/>
              </w:rPr>
              <w:t>47</w:t>
            </w:r>
          </w:p>
        </w:tc>
      </w:tr>
    </w:tbl>
    <w:p w14:paraId="7F18A6D6" w14:textId="241D5705" w:rsidR="006F5646" w:rsidRDefault="000A45B4" w:rsidP="00186516">
      <w:pPr>
        <w:spacing w:after="0" w:line="240" w:lineRule="auto"/>
        <w:rPr>
          <w:rFonts w:cstheme="minorHAnsi"/>
          <w:bCs/>
        </w:rPr>
      </w:pPr>
      <w:r>
        <w:rPr>
          <w:rFonts w:cstheme="minorHAnsi"/>
          <w:bCs/>
        </w:rPr>
        <w:t xml:space="preserve">MMA50: Medication Management for People </w:t>
      </w:r>
      <w:r w:rsidR="00186516">
        <w:rPr>
          <w:rFonts w:cstheme="minorHAnsi"/>
          <w:bCs/>
        </w:rPr>
        <w:t xml:space="preserve">5-65 years </w:t>
      </w:r>
      <w:r>
        <w:rPr>
          <w:rFonts w:cstheme="minorHAnsi"/>
          <w:bCs/>
        </w:rPr>
        <w:t xml:space="preserve">with Asthma-Medication Compliance 50% </w:t>
      </w:r>
    </w:p>
    <w:p w14:paraId="2407E5D3" w14:textId="007759FC" w:rsidR="000A45B4" w:rsidRDefault="000A45B4" w:rsidP="00186516">
      <w:pPr>
        <w:spacing w:after="0" w:line="240" w:lineRule="auto"/>
        <w:rPr>
          <w:rFonts w:cstheme="minorHAnsi"/>
          <w:bCs/>
        </w:rPr>
      </w:pPr>
      <w:r>
        <w:rPr>
          <w:rFonts w:cstheme="minorHAnsi"/>
          <w:bCs/>
        </w:rPr>
        <w:t xml:space="preserve">MMA75: Medication Management for People </w:t>
      </w:r>
      <w:r w:rsidR="00186516">
        <w:rPr>
          <w:rFonts w:cstheme="minorHAnsi"/>
          <w:bCs/>
        </w:rPr>
        <w:t xml:space="preserve">5-65 years </w:t>
      </w:r>
      <w:r>
        <w:rPr>
          <w:rFonts w:cstheme="minorHAnsi"/>
          <w:bCs/>
        </w:rPr>
        <w:t xml:space="preserve">with Asthma-Medication Compliance 75% </w:t>
      </w:r>
    </w:p>
    <w:p w14:paraId="37861292" w14:textId="312D99D6" w:rsidR="000A45B4" w:rsidRDefault="000A45B4" w:rsidP="00186516">
      <w:pPr>
        <w:spacing w:after="0" w:line="240" w:lineRule="auto"/>
        <w:rPr>
          <w:rFonts w:cstheme="minorHAnsi"/>
          <w:bCs/>
        </w:rPr>
      </w:pPr>
      <w:r>
        <w:rPr>
          <w:rFonts w:cstheme="minorHAnsi"/>
          <w:bCs/>
        </w:rPr>
        <w:t>Child Vaccines: Percent of children 2 years of age who were up to date on vaccines on their 2</w:t>
      </w:r>
      <w:r w:rsidRPr="000A45B4">
        <w:rPr>
          <w:rFonts w:cstheme="minorHAnsi"/>
          <w:bCs/>
          <w:vertAlign w:val="superscript"/>
        </w:rPr>
        <w:t>nd</w:t>
      </w:r>
      <w:r>
        <w:rPr>
          <w:rFonts w:cstheme="minorHAnsi"/>
          <w:bCs/>
        </w:rPr>
        <w:t xml:space="preserve"> birthday. </w:t>
      </w:r>
    </w:p>
    <w:p w14:paraId="19C686B4" w14:textId="0E312DAD" w:rsidR="006F5646" w:rsidRDefault="000A45B4" w:rsidP="00186516">
      <w:pPr>
        <w:spacing w:after="0" w:line="240" w:lineRule="auto"/>
        <w:rPr>
          <w:rFonts w:cstheme="minorHAnsi"/>
          <w:bCs/>
        </w:rPr>
      </w:pPr>
      <w:r>
        <w:rPr>
          <w:rFonts w:cstheme="minorHAnsi"/>
          <w:bCs/>
        </w:rPr>
        <w:t xml:space="preserve">ACE monitoring: Annual Monitoring for Patients on Persistent Medications-ACE </w:t>
      </w:r>
      <w:r w:rsidR="00186516">
        <w:rPr>
          <w:rFonts w:cstheme="minorHAnsi"/>
          <w:bCs/>
        </w:rPr>
        <w:t>Inhibitors or ARBs</w:t>
      </w:r>
    </w:p>
    <w:p w14:paraId="6F006C58" w14:textId="088CA5A7" w:rsidR="006F0E38" w:rsidRDefault="00186516" w:rsidP="00186516">
      <w:pPr>
        <w:spacing w:after="0" w:line="240" w:lineRule="auto"/>
        <w:rPr>
          <w:rFonts w:cstheme="minorHAnsi"/>
          <w:bCs/>
        </w:rPr>
      </w:pPr>
      <w:r>
        <w:rPr>
          <w:rFonts w:cstheme="minorHAnsi"/>
          <w:bCs/>
        </w:rPr>
        <w:t>Low Back Pain Imaging: P</w:t>
      </w:r>
      <w:r w:rsidRPr="00186516">
        <w:rPr>
          <w:rFonts w:cstheme="minorHAnsi"/>
          <w:bCs/>
        </w:rPr>
        <w:t xml:space="preserve">rimary diagnosis of low back pain </w:t>
      </w:r>
      <w:r>
        <w:rPr>
          <w:rFonts w:cstheme="minorHAnsi"/>
          <w:bCs/>
        </w:rPr>
        <w:t xml:space="preserve">without </w:t>
      </w:r>
      <w:r w:rsidRPr="00186516">
        <w:rPr>
          <w:rFonts w:cstheme="minorHAnsi"/>
          <w:bCs/>
        </w:rPr>
        <w:t xml:space="preserve">an imaging study (plain X-ray, MRI or CT scan) </w:t>
      </w:r>
      <w:r>
        <w:rPr>
          <w:rFonts w:cstheme="minorHAnsi"/>
          <w:bCs/>
        </w:rPr>
        <w:t>within 28 days of the diagnosis.</w:t>
      </w:r>
    </w:p>
    <w:p w14:paraId="645DE945" w14:textId="0D85F108" w:rsidR="007F067C" w:rsidRDefault="007F067C" w:rsidP="00186516">
      <w:pPr>
        <w:spacing w:after="0" w:line="240" w:lineRule="auto"/>
        <w:rPr>
          <w:rFonts w:cstheme="minorHAnsi"/>
          <w:bCs/>
        </w:rPr>
      </w:pPr>
    </w:p>
    <w:p w14:paraId="1F68F663" w14:textId="0D5525A2" w:rsidR="008A70CC" w:rsidRDefault="008A70CC" w:rsidP="00186516">
      <w:pPr>
        <w:spacing w:after="0" w:line="240" w:lineRule="auto"/>
        <w:rPr>
          <w:rFonts w:cstheme="minorHAnsi"/>
          <w:bCs/>
        </w:rPr>
      </w:pPr>
      <w:r w:rsidRPr="008A70CC">
        <w:rPr>
          <w:rFonts w:cstheme="minorHAnsi"/>
          <w:bCs/>
          <w:u w:val="single"/>
        </w:rPr>
        <w:t>Predictive Validity</w:t>
      </w:r>
      <w:r>
        <w:rPr>
          <w:rFonts w:cstheme="minorHAnsi"/>
          <w:bCs/>
          <w:u w:val="single"/>
        </w:rPr>
        <w:t xml:space="preserve"> (secondary analysis, since not at the plan level)</w:t>
      </w:r>
      <w:r>
        <w:rPr>
          <w:rFonts w:cstheme="minorHAnsi"/>
          <w:bCs/>
        </w:rPr>
        <w:t xml:space="preserve">: </w:t>
      </w:r>
    </w:p>
    <w:p w14:paraId="5BF1F4B8" w14:textId="29AA4BDC" w:rsidR="003D57BC" w:rsidRDefault="007F067C" w:rsidP="00186516">
      <w:pPr>
        <w:spacing w:after="0" w:line="240" w:lineRule="auto"/>
      </w:pPr>
      <w:r>
        <w:rPr>
          <w:rFonts w:cstheme="minorHAnsi"/>
          <w:bCs/>
        </w:rPr>
        <w:t xml:space="preserve">In our analysis of VT practices, we found </w:t>
      </w:r>
      <w:r>
        <w:t xml:space="preserve">that there was an </w:t>
      </w:r>
      <w:r w:rsidRPr="00A5254F">
        <w:t xml:space="preserve">overall difference in difference for </w:t>
      </w:r>
      <w:r>
        <w:t xml:space="preserve">learning collaborative </w:t>
      </w:r>
      <w:r w:rsidRPr="00A5254F">
        <w:t>participating practices</w:t>
      </w:r>
      <w:r w:rsidR="00CE39C6">
        <w:t xml:space="preserve"> (n=20)</w:t>
      </w:r>
      <w:r w:rsidRPr="00A5254F">
        <w:t xml:space="preserve"> compared to non-participating practices </w:t>
      </w:r>
      <w:r w:rsidR="00CE39C6">
        <w:t xml:space="preserve">(n=15) between 2017 and </w:t>
      </w:r>
      <w:r w:rsidRPr="00A5254F">
        <w:t>2014 (improved visit rates by 7.</w:t>
      </w:r>
      <w:r w:rsidR="003D57BC">
        <w:t>62</w:t>
      </w:r>
      <w:r w:rsidRPr="00A5254F">
        <w:t xml:space="preserve"> ED visits per 100 child-years) is statistically significant</w:t>
      </w:r>
      <w:r w:rsidR="00401B68">
        <w:t xml:space="preserve">. </w:t>
      </w:r>
    </w:p>
    <w:p w14:paraId="052CEF32" w14:textId="77777777" w:rsidR="003D57BC" w:rsidRDefault="003D57BC" w:rsidP="00186516">
      <w:pPr>
        <w:spacing w:after="0" w:line="240" w:lineRule="auto"/>
      </w:pPr>
    </w:p>
    <w:tbl>
      <w:tblPr>
        <w:tblW w:w="9695" w:type="dxa"/>
        <w:tblLayout w:type="fixed"/>
        <w:tblLook w:val="04A0" w:firstRow="1" w:lastRow="0" w:firstColumn="1" w:lastColumn="0" w:noHBand="0" w:noVBand="1"/>
      </w:tblPr>
      <w:tblGrid>
        <w:gridCol w:w="3083"/>
        <w:gridCol w:w="2573"/>
        <w:gridCol w:w="961"/>
        <w:gridCol w:w="19"/>
        <w:gridCol w:w="1049"/>
        <w:gridCol w:w="1030"/>
        <w:gridCol w:w="19"/>
        <w:gridCol w:w="961"/>
      </w:tblGrid>
      <w:tr w:rsidR="003D57BC" w:rsidRPr="005F093A" w14:paraId="56AD3EBD" w14:textId="77777777" w:rsidTr="00610AE7">
        <w:trPr>
          <w:trHeight w:val="540"/>
        </w:trPr>
        <w:tc>
          <w:tcPr>
            <w:tcW w:w="9695" w:type="dxa"/>
            <w:gridSpan w:val="8"/>
            <w:tcBorders>
              <w:top w:val="nil"/>
              <w:left w:val="nil"/>
              <w:bottom w:val="nil"/>
              <w:right w:val="nil"/>
            </w:tcBorders>
            <w:shd w:val="clear" w:color="auto" w:fill="auto"/>
            <w:vAlign w:val="center"/>
            <w:hideMark/>
          </w:tcPr>
          <w:p w14:paraId="6C460EA8" w14:textId="77777777" w:rsidR="003D57BC" w:rsidRPr="005F093A" w:rsidRDefault="003D57BC" w:rsidP="00610AE7">
            <w:pPr>
              <w:rPr>
                <w:rFonts w:ascii="Times New Roman" w:eastAsia="Times New Roman" w:hAnsi="Times New Roman" w:cs="Times New Roman"/>
                <w:b/>
                <w:bCs/>
                <w:color w:val="000000"/>
                <w:sz w:val="24"/>
                <w:szCs w:val="24"/>
              </w:rPr>
            </w:pPr>
            <w:bookmarkStart w:id="12" w:name="_Hlk56696195"/>
            <w:r w:rsidRPr="005F093A">
              <w:rPr>
                <w:rFonts w:ascii="Times New Roman" w:eastAsia="Times New Roman" w:hAnsi="Times New Roman" w:cs="Times New Roman"/>
                <w:b/>
                <w:bCs/>
                <w:color w:val="000000"/>
                <w:sz w:val="24"/>
                <w:szCs w:val="24"/>
              </w:rPr>
              <w:t>Table: Comparison of participating and control practice mean asthma-related emergency department visit rates from baseline and post-collaborative years (</w:t>
            </w:r>
            <w:r>
              <w:rPr>
                <w:rFonts w:ascii="Times New Roman" w:eastAsia="Times New Roman" w:hAnsi="Times New Roman" w:cs="Times New Roman"/>
                <w:b/>
                <w:bCs/>
                <w:color w:val="000000"/>
                <w:sz w:val="24"/>
                <w:szCs w:val="24"/>
              </w:rPr>
              <w:t xml:space="preserve">main </w:t>
            </w:r>
            <w:r w:rsidRPr="005F093A">
              <w:rPr>
                <w:rFonts w:ascii="Times New Roman" w:eastAsia="Times New Roman" w:hAnsi="Times New Roman" w:cs="Times New Roman"/>
                <w:b/>
                <w:bCs/>
                <w:color w:val="000000"/>
                <w:sz w:val="24"/>
                <w:szCs w:val="24"/>
              </w:rPr>
              <w:t>difference-in-differences analysis)</w:t>
            </w:r>
            <w:bookmarkEnd w:id="12"/>
          </w:p>
        </w:tc>
      </w:tr>
      <w:tr w:rsidR="003D57BC" w:rsidRPr="005F093A" w14:paraId="56946C88" w14:textId="77777777" w:rsidTr="00610AE7">
        <w:trPr>
          <w:gridAfter w:val="2"/>
          <w:wAfter w:w="980" w:type="dxa"/>
          <w:trHeight w:val="675"/>
        </w:trPr>
        <w:tc>
          <w:tcPr>
            <w:tcW w:w="3083" w:type="dxa"/>
            <w:tcBorders>
              <w:top w:val="nil"/>
              <w:left w:val="nil"/>
              <w:bottom w:val="nil"/>
              <w:right w:val="nil"/>
            </w:tcBorders>
            <w:shd w:val="clear" w:color="auto" w:fill="auto"/>
            <w:noWrap/>
            <w:vAlign w:val="bottom"/>
            <w:hideMark/>
          </w:tcPr>
          <w:p w14:paraId="4F4CAE4D" w14:textId="77777777" w:rsidR="003D57BC" w:rsidRPr="005F093A" w:rsidRDefault="003D57BC" w:rsidP="00610AE7">
            <w:pPr>
              <w:rPr>
                <w:rFonts w:ascii="Times New Roman" w:eastAsia="Times New Roman" w:hAnsi="Times New Roman" w:cs="Times New Roman"/>
                <w:b/>
                <w:bCs/>
                <w:color w:val="000000"/>
                <w:sz w:val="24"/>
                <w:szCs w:val="24"/>
              </w:rPr>
            </w:pPr>
          </w:p>
        </w:tc>
        <w:tc>
          <w:tcPr>
            <w:tcW w:w="2573" w:type="dxa"/>
            <w:tcBorders>
              <w:top w:val="nil"/>
              <w:left w:val="nil"/>
              <w:bottom w:val="nil"/>
              <w:right w:val="nil"/>
            </w:tcBorders>
            <w:shd w:val="clear" w:color="auto" w:fill="auto"/>
            <w:noWrap/>
            <w:vAlign w:val="center"/>
            <w:hideMark/>
          </w:tcPr>
          <w:p w14:paraId="4BC7B16A" w14:textId="77777777" w:rsidR="003D57BC" w:rsidRPr="005F093A" w:rsidRDefault="003D57BC" w:rsidP="00610AE7">
            <w:pPr>
              <w:rPr>
                <w:rFonts w:ascii="Times New Roman" w:eastAsia="Times New Roman" w:hAnsi="Times New Roman" w:cs="Times New Roman"/>
                <w:sz w:val="24"/>
                <w:szCs w:val="24"/>
              </w:rPr>
            </w:pPr>
          </w:p>
        </w:tc>
        <w:tc>
          <w:tcPr>
            <w:tcW w:w="961" w:type="dxa"/>
            <w:tcBorders>
              <w:top w:val="nil"/>
              <w:left w:val="nil"/>
              <w:bottom w:val="nil"/>
              <w:right w:val="nil"/>
            </w:tcBorders>
            <w:shd w:val="clear" w:color="auto" w:fill="auto"/>
            <w:vAlign w:val="bottom"/>
            <w:hideMark/>
          </w:tcPr>
          <w:p w14:paraId="46EE097F" w14:textId="77777777" w:rsidR="003D57BC" w:rsidRPr="005F093A" w:rsidRDefault="003D57BC" w:rsidP="00610AE7">
            <w:pPr>
              <w:jc w:val="center"/>
              <w:rPr>
                <w:rFonts w:ascii="Times New Roman" w:eastAsia="Times New Roman" w:hAnsi="Times New Roman" w:cs="Times New Roman"/>
                <w:sz w:val="24"/>
                <w:szCs w:val="24"/>
              </w:rPr>
            </w:pPr>
          </w:p>
        </w:tc>
        <w:tc>
          <w:tcPr>
            <w:tcW w:w="2098" w:type="dxa"/>
            <w:gridSpan w:val="3"/>
            <w:tcBorders>
              <w:top w:val="nil"/>
              <w:left w:val="nil"/>
              <w:bottom w:val="single" w:sz="4" w:space="0" w:color="auto"/>
              <w:right w:val="nil"/>
            </w:tcBorders>
            <w:shd w:val="clear" w:color="auto" w:fill="auto"/>
            <w:vAlign w:val="bottom"/>
            <w:hideMark/>
          </w:tcPr>
          <w:p w14:paraId="34EF2CBF"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95% Confidence Interval</w:t>
            </w:r>
          </w:p>
        </w:tc>
      </w:tr>
      <w:tr w:rsidR="003D57BC" w:rsidRPr="005F093A" w14:paraId="194C88FF" w14:textId="77777777" w:rsidTr="00610AE7">
        <w:trPr>
          <w:gridAfter w:val="1"/>
          <w:wAfter w:w="961" w:type="dxa"/>
          <w:trHeight w:val="570"/>
        </w:trPr>
        <w:tc>
          <w:tcPr>
            <w:tcW w:w="3083" w:type="dxa"/>
            <w:tcBorders>
              <w:top w:val="nil"/>
              <w:left w:val="nil"/>
              <w:bottom w:val="single" w:sz="4" w:space="0" w:color="auto"/>
              <w:right w:val="nil"/>
            </w:tcBorders>
            <w:shd w:val="clear" w:color="auto" w:fill="auto"/>
            <w:noWrap/>
            <w:vAlign w:val="bottom"/>
            <w:hideMark/>
          </w:tcPr>
          <w:p w14:paraId="171492BF" w14:textId="77777777" w:rsidR="003D57BC" w:rsidRPr="005F093A" w:rsidRDefault="003D57BC" w:rsidP="00610AE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Main</w:t>
            </w:r>
            <w:r w:rsidRPr="005F093A">
              <w:rPr>
                <w:rFonts w:ascii="Times New Roman" w:eastAsia="Times New Roman" w:hAnsi="Times New Roman" w:cs="Times New Roman"/>
                <w:color w:val="000000"/>
                <w:sz w:val="24"/>
                <w:szCs w:val="24"/>
              </w:rPr>
              <w:t xml:space="preserve"> Analysis</w:t>
            </w:r>
          </w:p>
        </w:tc>
        <w:tc>
          <w:tcPr>
            <w:tcW w:w="2573" w:type="dxa"/>
            <w:tcBorders>
              <w:top w:val="nil"/>
              <w:left w:val="nil"/>
              <w:bottom w:val="single" w:sz="4" w:space="0" w:color="auto"/>
              <w:right w:val="nil"/>
            </w:tcBorders>
            <w:shd w:val="clear" w:color="auto" w:fill="auto"/>
            <w:vAlign w:val="center"/>
            <w:hideMark/>
          </w:tcPr>
          <w:p w14:paraId="0B4E6E19"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Asthma-related ED visits per 100 child-years</w:t>
            </w:r>
          </w:p>
        </w:tc>
        <w:tc>
          <w:tcPr>
            <w:tcW w:w="980" w:type="dxa"/>
            <w:gridSpan w:val="2"/>
            <w:tcBorders>
              <w:top w:val="nil"/>
              <w:left w:val="nil"/>
              <w:bottom w:val="single" w:sz="4" w:space="0" w:color="auto"/>
              <w:right w:val="nil"/>
            </w:tcBorders>
            <w:shd w:val="clear" w:color="auto" w:fill="auto"/>
            <w:noWrap/>
            <w:vAlign w:val="center"/>
            <w:hideMark/>
          </w:tcPr>
          <w:p w14:paraId="5AE27E36"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i/>
                <w:iCs/>
                <w:color w:val="000000"/>
                <w:sz w:val="24"/>
                <w:szCs w:val="24"/>
              </w:rPr>
              <w:t>P</w:t>
            </w:r>
            <w:r w:rsidRPr="005F093A">
              <w:rPr>
                <w:rFonts w:ascii="Times New Roman" w:eastAsia="Times New Roman" w:hAnsi="Times New Roman" w:cs="Times New Roman"/>
                <w:color w:val="000000"/>
                <w:sz w:val="24"/>
                <w:szCs w:val="24"/>
              </w:rPr>
              <w:t>-value</w:t>
            </w:r>
          </w:p>
        </w:tc>
        <w:tc>
          <w:tcPr>
            <w:tcW w:w="1049" w:type="dxa"/>
            <w:tcBorders>
              <w:top w:val="nil"/>
              <w:left w:val="nil"/>
              <w:bottom w:val="single" w:sz="4" w:space="0" w:color="auto"/>
              <w:right w:val="nil"/>
            </w:tcBorders>
            <w:shd w:val="clear" w:color="auto" w:fill="auto"/>
            <w:noWrap/>
            <w:vAlign w:val="center"/>
            <w:hideMark/>
          </w:tcPr>
          <w:p w14:paraId="3E10C23F"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Lower</w:t>
            </w:r>
          </w:p>
        </w:tc>
        <w:tc>
          <w:tcPr>
            <w:tcW w:w="1049" w:type="dxa"/>
            <w:gridSpan w:val="2"/>
            <w:tcBorders>
              <w:top w:val="nil"/>
              <w:left w:val="nil"/>
              <w:bottom w:val="single" w:sz="4" w:space="0" w:color="auto"/>
              <w:right w:val="nil"/>
            </w:tcBorders>
            <w:shd w:val="clear" w:color="auto" w:fill="auto"/>
            <w:noWrap/>
            <w:vAlign w:val="center"/>
            <w:hideMark/>
          </w:tcPr>
          <w:p w14:paraId="23F8C28E"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Upper</w:t>
            </w:r>
          </w:p>
        </w:tc>
      </w:tr>
      <w:tr w:rsidR="003D57BC" w:rsidRPr="005F093A" w14:paraId="38471FE5" w14:textId="77777777" w:rsidTr="00610AE7">
        <w:trPr>
          <w:gridAfter w:val="1"/>
          <w:wAfter w:w="961" w:type="dxa"/>
          <w:trHeight w:val="300"/>
        </w:trPr>
        <w:tc>
          <w:tcPr>
            <w:tcW w:w="3083" w:type="dxa"/>
            <w:tcBorders>
              <w:top w:val="nil"/>
              <w:left w:val="nil"/>
              <w:bottom w:val="nil"/>
              <w:right w:val="nil"/>
            </w:tcBorders>
            <w:shd w:val="clear" w:color="auto" w:fill="auto"/>
            <w:noWrap/>
            <w:vAlign w:val="bottom"/>
            <w:hideMark/>
          </w:tcPr>
          <w:p w14:paraId="28305616" w14:textId="77777777" w:rsidR="003D57BC" w:rsidRPr="005F093A" w:rsidRDefault="003D57BC" w:rsidP="00610AE7">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Control 2014</w:t>
            </w:r>
          </w:p>
        </w:tc>
        <w:tc>
          <w:tcPr>
            <w:tcW w:w="2573" w:type="dxa"/>
            <w:tcBorders>
              <w:top w:val="nil"/>
              <w:left w:val="nil"/>
              <w:bottom w:val="nil"/>
              <w:right w:val="nil"/>
            </w:tcBorders>
            <w:shd w:val="clear" w:color="auto" w:fill="auto"/>
            <w:noWrap/>
            <w:vAlign w:val="bottom"/>
            <w:hideMark/>
          </w:tcPr>
          <w:p w14:paraId="61634D5A"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16.97</w:t>
            </w:r>
          </w:p>
        </w:tc>
        <w:tc>
          <w:tcPr>
            <w:tcW w:w="980" w:type="dxa"/>
            <w:gridSpan w:val="2"/>
            <w:tcBorders>
              <w:top w:val="nil"/>
              <w:left w:val="nil"/>
              <w:bottom w:val="nil"/>
              <w:right w:val="nil"/>
            </w:tcBorders>
            <w:shd w:val="clear" w:color="auto" w:fill="auto"/>
            <w:noWrap/>
            <w:vAlign w:val="bottom"/>
            <w:hideMark/>
          </w:tcPr>
          <w:p w14:paraId="399B5AD9" w14:textId="77777777" w:rsidR="003D57BC" w:rsidRPr="005F093A" w:rsidRDefault="003D57BC" w:rsidP="00610AE7">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17F918EA"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11.99</w:t>
            </w:r>
          </w:p>
        </w:tc>
        <w:tc>
          <w:tcPr>
            <w:tcW w:w="1049" w:type="dxa"/>
            <w:gridSpan w:val="2"/>
            <w:tcBorders>
              <w:top w:val="nil"/>
              <w:left w:val="nil"/>
              <w:bottom w:val="nil"/>
              <w:right w:val="nil"/>
            </w:tcBorders>
            <w:shd w:val="clear" w:color="auto" w:fill="auto"/>
            <w:noWrap/>
            <w:vAlign w:val="bottom"/>
            <w:hideMark/>
          </w:tcPr>
          <w:p w14:paraId="4A3D99EE"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21.95</w:t>
            </w:r>
          </w:p>
        </w:tc>
      </w:tr>
      <w:tr w:rsidR="003D57BC" w:rsidRPr="005F093A" w14:paraId="3F761E82" w14:textId="77777777" w:rsidTr="00610AE7">
        <w:trPr>
          <w:gridAfter w:val="1"/>
          <w:wAfter w:w="961" w:type="dxa"/>
          <w:trHeight w:val="300"/>
        </w:trPr>
        <w:tc>
          <w:tcPr>
            <w:tcW w:w="3083" w:type="dxa"/>
            <w:tcBorders>
              <w:top w:val="nil"/>
              <w:left w:val="nil"/>
              <w:bottom w:val="nil"/>
              <w:right w:val="nil"/>
            </w:tcBorders>
            <w:shd w:val="clear" w:color="auto" w:fill="auto"/>
            <w:noWrap/>
            <w:vAlign w:val="bottom"/>
            <w:hideMark/>
          </w:tcPr>
          <w:p w14:paraId="1B9F6544" w14:textId="77777777" w:rsidR="003D57BC" w:rsidRPr="005F093A" w:rsidRDefault="003D57BC" w:rsidP="00610AE7">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Participating 2014</w:t>
            </w:r>
          </w:p>
        </w:tc>
        <w:tc>
          <w:tcPr>
            <w:tcW w:w="2573" w:type="dxa"/>
            <w:tcBorders>
              <w:top w:val="nil"/>
              <w:left w:val="nil"/>
              <w:bottom w:val="nil"/>
              <w:right w:val="nil"/>
            </w:tcBorders>
            <w:shd w:val="clear" w:color="auto" w:fill="auto"/>
            <w:noWrap/>
            <w:vAlign w:val="bottom"/>
            <w:hideMark/>
          </w:tcPr>
          <w:p w14:paraId="4CFCA9B5"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15.29</w:t>
            </w:r>
          </w:p>
        </w:tc>
        <w:tc>
          <w:tcPr>
            <w:tcW w:w="980" w:type="dxa"/>
            <w:gridSpan w:val="2"/>
            <w:tcBorders>
              <w:top w:val="nil"/>
              <w:left w:val="nil"/>
              <w:bottom w:val="nil"/>
              <w:right w:val="nil"/>
            </w:tcBorders>
            <w:shd w:val="clear" w:color="auto" w:fill="auto"/>
            <w:noWrap/>
            <w:vAlign w:val="bottom"/>
            <w:hideMark/>
          </w:tcPr>
          <w:p w14:paraId="140773F3" w14:textId="77777777" w:rsidR="003D57BC" w:rsidRPr="005F093A" w:rsidRDefault="003D57BC" w:rsidP="00610AE7">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7CF7FA08"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11.62</w:t>
            </w:r>
          </w:p>
        </w:tc>
        <w:tc>
          <w:tcPr>
            <w:tcW w:w="1049" w:type="dxa"/>
            <w:gridSpan w:val="2"/>
            <w:tcBorders>
              <w:top w:val="nil"/>
              <w:left w:val="nil"/>
              <w:bottom w:val="nil"/>
              <w:right w:val="nil"/>
            </w:tcBorders>
            <w:shd w:val="clear" w:color="auto" w:fill="auto"/>
            <w:noWrap/>
            <w:vAlign w:val="bottom"/>
            <w:hideMark/>
          </w:tcPr>
          <w:p w14:paraId="503FED0E"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18.96</w:t>
            </w:r>
          </w:p>
        </w:tc>
      </w:tr>
      <w:tr w:rsidR="003D57BC" w:rsidRPr="005F093A" w14:paraId="1248C892" w14:textId="77777777" w:rsidTr="00610AE7">
        <w:trPr>
          <w:gridAfter w:val="1"/>
          <w:wAfter w:w="961" w:type="dxa"/>
          <w:trHeight w:val="300"/>
        </w:trPr>
        <w:tc>
          <w:tcPr>
            <w:tcW w:w="3083" w:type="dxa"/>
            <w:tcBorders>
              <w:top w:val="nil"/>
              <w:left w:val="nil"/>
              <w:bottom w:val="nil"/>
              <w:right w:val="nil"/>
            </w:tcBorders>
            <w:shd w:val="clear" w:color="auto" w:fill="auto"/>
            <w:noWrap/>
            <w:vAlign w:val="bottom"/>
            <w:hideMark/>
          </w:tcPr>
          <w:p w14:paraId="317D34B3" w14:textId="77777777" w:rsidR="003D57BC" w:rsidRPr="005F093A" w:rsidRDefault="003D57BC" w:rsidP="00610AE7">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Control 2017</w:t>
            </w:r>
          </w:p>
        </w:tc>
        <w:tc>
          <w:tcPr>
            <w:tcW w:w="2573" w:type="dxa"/>
            <w:tcBorders>
              <w:top w:val="nil"/>
              <w:left w:val="nil"/>
              <w:bottom w:val="nil"/>
              <w:right w:val="nil"/>
            </w:tcBorders>
            <w:shd w:val="clear" w:color="auto" w:fill="auto"/>
            <w:noWrap/>
            <w:vAlign w:val="bottom"/>
            <w:hideMark/>
          </w:tcPr>
          <w:p w14:paraId="2B5B77D8"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18.80</w:t>
            </w:r>
          </w:p>
        </w:tc>
        <w:tc>
          <w:tcPr>
            <w:tcW w:w="980" w:type="dxa"/>
            <w:gridSpan w:val="2"/>
            <w:tcBorders>
              <w:top w:val="nil"/>
              <w:left w:val="nil"/>
              <w:bottom w:val="nil"/>
              <w:right w:val="nil"/>
            </w:tcBorders>
            <w:shd w:val="clear" w:color="auto" w:fill="auto"/>
            <w:noWrap/>
            <w:vAlign w:val="bottom"/>
            <w:hideMark/>
          </w:tcPr>
          <w:p w14:paraId="6F115183" w14:textId="77777777" w:rsidR="003D57BC" w:rsidRPr="005F093A" w:rsidRDefault="003D57BC" w:rsidP="00610AE7">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067109B3"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12.89</w:t>
            </w:r>
          </w:p>
        </w:tc>
        <w:tc>
          <w:tcPr>
            <w:tcW w:w="1049" w:type="dxa"/>
            <w:gridSpan w:val="2"/>
            <w:tcBorders>
              <w:top w:val="nil"/>
              <w:left w:val="nil"/>
              <w:bottom w:val="nil"/>
              <w:right w:val="nil"/>
            </w:tcBorders>
            <w:shd w:val="clear" w:color="auto" w:fill="auto"/>
            <w:noWrap/>
            <w:vAlign w:val="bottom"/>
            <w:hideMark/>
          </w:tcPr>
          <w:p w14:paraId="398DDC4A"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24.71</w:t>
            </w:r>
          </w:p>
        </w:tc>
      </w:tr>
      <w:tr w:rsidR="003D57BC" w:rsidRPr="005F093A" w14:paraId="6B95FCC3" w14:textId="77777777" w:rsidTr="00610AE7">
        <w:trPr>
          <w:gridAfter w:val="1"/>
          <w:wAfter w:w="961" w:type="dxa"/>
          <w:trHeight w:val="300"/>
        </w:trPr>
        <w:tc>
          <w:tcPr>
            <w:tcW w:w="3083" w:type="dxa"/>
            <w:tcBorders>
              <w:top w:val="nil"/>
              <w:left w:val="nil"/>
              <w:bottom w:val="single" w:sz="4" w:space="0" w:color="auto"/>
              <w:right w:val="nil"/>
            </w:tcBorders>
            <w:shd w:val="clear" w:color="auto" w:fill="auto"/>
            <w:noWrap/>
            <w:vAlign w:val="bottom"/>
            <w:hideMark/>
          </w:tcPr>
          <w:p w14:paraId="0D4339AC" w14:textId="77777777" w:rsidR="003D57BC" w:rsidRPr="005F093A" w:rsidRDefault="003D57BC" w:rsidP="00610AE7">
            <w:pPr>
              <w:jc w:val="right"/>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Participating 2017</w:t>
            </w:r>
          </w:p>
        </w:tc>
        <w:tc>
          <w:tcPr>
            <w:tcW w:w="2573" w:type="dxa"/>
            <w:tcBorders>
              <w:top w:val="nil"/>
              <w:left w:val="nil"/>
              <w:bottom w:val="single" w:sz="4" w:space="0" w:color="auto"/>
              <w:right w:val="nil"/>
            </w:tcBorders>
            <w:shd w:val="clear" w:color="auto" w:fill="auto"/>
            <w:noWrap/>
            <w:vAlign w:val="bottom"/>
            <w:hideMark/>
          </w:tcPr>
          <w:p w14:paraId="67082A8A"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9.50</w:t>
            </w:r>
          </w:p>
        </w:tc>
        <w:tc>
          <w:tcPr>
            <w:tcW w:w="980" w:type="dxa"/>
            <w:gridSpan w:val="2"/>
            <w:tcBorders>
              <w:top w:val="nil"/>
              <w:left w:val="nil"/>
              <w:bottom w:val="nil"/>
              <w:right w:val="nil"/>
            </w:tcBorders>
            <w:shd w:val="clear" w:color="auto" w:fill="auto"/>
            <w:noWrap/>
            <w:vAlign w:val="bottom"/>
            <w:hideMark/>
          </w:tcPr>
          <w:p w14:paraId="3F54CCAB" w14:textId="77777777" w:rsidR="003D57BC" w:rsidRPr="005F093A" w:rsidRDefault="003D57BC" w:rsidP="00610AE7">
            <w:pPr>
              <w:jc w:val="center"/>
              <w:rPr>
                <w:rFonts w:ascii="Times New Roman" w:eastAsia="Times New Roman" w:hAnsi="Times New Roman" w:cs="Times New Roman"/>
                <w:color w:val="000000"/>
                <w:sz w:val="24"/>
                <w:szCs w:val="24"/>
              </w:rPr>
            </w:pPr>
          </w:p>
        </w:tc>
        <w:tc>
          <w:tcPr>
            <w:tcW w:w="1049" w:type="dxa"/>
            <w:tcBorders>
              <w:top w:val="nil"/>
              <w:left w:val="nil"/>
              <w:bottom w:val="nil"/>
              <w:right w:val="nil"/>
            </w:tcBorders>
            <w:shd w:val="clear" w:color="auto" w:fill="auto"/>
            <w:noWrap/>
            <w:vAlign w:val="bottom"/>
            <w:hideMark/>
          </w:tcPr>
          <w:p w14:paraId="333CA279"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7.07</w:t>
            </w:r>
          </w:p>
        </w:tc>
        <w:tc>
          <w:tcPr>
            <w:tcW w:w="1049" w:type="dxa"/>
            <w:gridSpan w:val="2"/>
            <w:tcBorders>
              <w:top w:val="nil"/>
              <w:left w:val="nil"/>
              <w:bottom w:val="nil"/>
              <w:right w:val="nil"/>
            </w:tcBorders>
            <w:shd w:val="clear" w:color="auto" w:fill="auto"/>
            <w:noWrap/>
            <w:vAlign w:val="bottom"/>
            <w:hideMark/>
          </w:tcPr>
          <w:p w14:paraId="3831DA71"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11.93</w:t>
            </w:r>
          </w:p>
        </w:tc>
      </w:tr>
      <w:tr w:rsidR="003D57BC" w:rsidRPr="005F093A" w14:paraId="0F001DD7" w14:textId="77777777" w:rsidTr="00610AE7">
        <w:trPr>
          <w:gridAfter w:val="1"/>
          <w:wAfter w:w="961" w:type="dxa"/>
          <w:trHeight w:val="300"/>
        </w:trPr>
        <w:tc>
          <w:tcPr>
            <w:tcW w:w="3083" w:type="dxa"/>
            <w:tcBorders>
              <w:top w:val="nil"/>
              <w:left w:val="nil"/>
              <w:bottom w:val="single" w:sz="4" w:space="0" w:color="auto"/>
              <w:right w:val="nil"/>
            </w:tcBorders>
            <w:shd w:val="clear" w:color="auto" w:fill="auto"/>
            <w:noWrap/>
            <w:vAlign w:val="bottom"/>
            <w:hideMark/>
          </w:tcPr>
          <w:p w14:paraId="740EAB44" w14:textId="77777777" w:rsidR="003D57BC" w:rsidRPr="005F093A" w:rsidRDefault="003D57BC" w:rsidP="00610AE7">
            <w:pPr>
              <w:jc w:val="right"/>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Difference-in-</w:t>
            </w:r>
            <w:r w:rsidRPr="005F093A">
              <w:rPr>
                <w:rFonts w:ascii="Times New Roman" w:eastAsia="Times New Roman" w:hAnsi="Times New Roman" w:cs="Times New Roman"/>
                <w:i/>
                <w:iCs/>
                <w:color w:val="000000"/>
                <w:sz w:val="24"/>
                <w:szCs w:val="24"/>
              </w:rPr>
              <w:t>Differences</w:t>
            </w:r>
          </w:p>
        </w:tc>
        <w:tc>
          <w:tcPr>
            <w:tcW w:w="2573" w:type="dxa"/>
            <w:tcBorders>
              <w:top w:val="nil"/>
              <w:left w:val="nil"/>
              <w:bottom w:val="single" w:sz="4" w:space="0" w:color="auto"/>
              <w:right w:val="nil"/>
            </w:tcBorders>
            <w:shd w:val="clear" w:color="auto" w:fill="auto"/>
            <w:noWrap/>
            <w:vAlign w:val="bottom"/>
            <w:hideMark/>
          </w:tcPr>
          <w:p w14:paraId="71CD353A" w14:textId="77777777" w:rsidR="003D57BC" w:rsidRPr="005F093A" w:rsidRDefault="003D57BC" w:rsidP="00610AE7">
            <w:pPr>
              <w:jc w:val="center"/>
              <w:rPr>
                <w:rFonts w:ascii="Times New Roman" w:eastAsia="Times New Roman" w:hAnsi="Times New Roman" w:cs="Times New Roman"/>
                <w:i/>
                <w:iCs/>
                <w:color w:val="000000"/>
                <w:sz w:val="24"/>
                <w:szCs w:val="24"/>
              </w:rPr>
            </w:pPr>
            <w:r w:rsidRPr="005F093A">
              <w:rPr>
                <w:rFonts w:ascii="Times New Roman" w:eastAsia="Times New Roman" w:hAnsi="Times New Roman" w:cs="Times New Roman"/>
                <w:i/>
                <w:iCs/>
                <w:color w:val="000000"/>
                <w:sz w:val="24"/>
                <w:szCs w:val="24"/>
              </w:rPr>
              <w:t>-7.62</w:t>
            </w:r>
          </w:p>
        </w:tc>
        <w:tc>
          <w:tcPr>
            <w:tcW w:w="980" w:type="dxa"/>
            <w:gridSpan w:val="2"/>
            <w:tcBorders>
              <w:top w:val="nil"/>
              <w:left w:val="nil"/>
              <w:bottom w:val="single" w:sz="4" w:space="0" w:color="auto"/>
              <w:right w:val="nil"/>
            </w:tcBorders>
            <w:shd w:val="clear" w:color="auto" w:fill="auto"/>
            <w:noWrap/>
            <w:vAlign w:val="bottom"/>
            <w:hideMark/>
          </w:tcPr>
          <w:p w14:paraId="687FF711" w14:textId="77777777" w:rsidR="003D57BC" w:rsidRPr="005F093A" w:rsidRDefault="003D57BC" w:rsidP="00610AE7">
            <w:pPr>
              <w:jc w:val="cente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0.002</w:t>
            </w:r>
          </w:p>
        </w:tc>
        <w:tc>
          <w:tcPr>
            <w:tcW w:w="1049" w:type="dxa"/>
            <w:tcBorders>
              <w:top w:val="nil"/>
              <w:left w:val="nil"/>
              <w:bottom w:val="single" w:sz="4" w:space="0" w:color="auto"/>
              <w:right w:val="nil"/>
            </w:tcBorders>
            <w:shd w:val="clear" w:color="auto" w:fill="auto"/>
            <w:noWrap/>
            <w:vAlign w:val="bottom"/>
            <w:hideMark/>
          </w:tcPr>
          <w:p w14:paraId="103630E7" w14:textId="77777777" w:rsidR="003D57BC" w:rsidRPr="005F093A" w:rsidRDefault="003D57BC" w:rsidP="00610AE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-13.45</w:t>
            </w:r>
            <w:r w:rsidRPr="005F093A">
              <w:rPr>
                <w:rFonts w:ascii="Times New Roman" w:eastAsia="Times New Roman" w:hAnsi="Times New Roman" w:cs="Times New Roman"/>
                <w:color w:val="000000"/>
                <w:sz w:val="24"/>
                <w:szCs w:val="24"/>
              </w:rPr>
              <w:t> </w:t>
            </w:r>
          </w:p>
        </w:tc>
        <w:tc>
          <w:tcPr>
            <w:tcW w:w="1049" w:type="dxa"/>
            <w:gridSpan w:val="2"/>
            <w:tcBorders>
              <w:top w:val="nil"/>
              <w:left w:val="nil"/>
              <w:bottom w:val="single" w:sz="4" w:space="0" w:color="auto"/>
              <w:right w:val="nil"/>
            </w:tcBorders>
            <w:shd w:val="clear" w:color="auto" w:fill="auto"/>
            <w:noWrap/>
            <w:vAlign w:val="bottom"/>
            <w:hideMark/>
          </w:tcPr>
          <w:p w14:paraId="09FECCB6" w14:textId="77777777" w:rsidR="003D57BC" w:rsidRPr="005F093A" w:rsidRDefault="003D57BC" w:rsidP="00610AE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-1.78</w:t>
            </w:r>
            <w:r w:rsidRPr="005F093A">
              <w:rPr>
                <w:rFonts w:ascii="Times New Roman" w:eastAsia="Times New Roman" w:hAnsi="Times New Roman" w:cs="Times New Roman"/>
                <w:color w:val="000000"/>
                <w:sz w:val="24"/>
                <w:szCs w:val="24"/>
              </w:rPr>
              <w:t> </w:t>
            </w:r>
          </w:p>
        </w:tc>
      </w:tr>
      <w:tr w:rsidR="003D57BC" w:rsidRPr="005F093A" w14:paraId="23803931" w14:textId="77777777" w:rsidTr="00610AE7">
        <w:trPr>
          <w:trHeight w:val="552"/>
        </w:trPr>
        <w:tc>
          <w:tcPr>
            <w:tcW w:w="9695" w:type="dxa"/>
            <w:gridSpan w:val="8"/>
            <w:vMerge w:val="restart"/>
            <w:tcBorders>
              <w:top w:val="single" w:sz="4" w:space="0" w:color="auto"/>
              <w:left w:val="nil"/>
              <w:bottom w:val="nil"/>
              <w:right w:val="nil"/>
            </w:tcBorders>
            <w:shd w:val="clear" w:color="auto" w:fill="auto"/>
            <w:vAlign w:val="center"/>
            <w:hideMark/>
          </w:tcPr>
          <w:p w14:paraId="12856BAB" w14:textId="77777777" w:rsidR="003D57BC" w:rsidRPr="005F093A" w:rsidRDefault="003D57BC" w:rsidP="00610AE7">
            <w:pPr>
              <w:rPr>
                <w:rFonts w:ascii="Times New Roman" w:eastAsia="Times New Roman" w:hAnsi="Times New Roman" w:cs="Times New Roman"/>
                <w:color w:val="000000"/>
                <w:sz w:val="24"/>
                <w:szCs w:val="24"/>
              </w:rPr>
            </w:pPr>
            <w:r w:rsidRPr="005F093A">
              <w:rPr>
                <w:rFonts w:ascii="Times New Roman" w:eastAsia="Times New Roman" w:hAnsi="Times New Roman" w:cs="Times New Roman"/>
                <w:color w:val="000000"/>
                <w:sz w:val="24"/>
                <w:szCs w:val="24"/>
              </w:rPr>
              <w:t xml:space="preserve">Notes: Marginal rates are adjusted for patient (age, sex, and insurance) and practice (specialty, organizational structure, size, geographic region, and federally qualified/rural health center) </w:t>
            </w:r>
            <w:r w:rsidRPr="005F093A">
              <w:rPr>
                <w:rFonts w:ascii="Times New Roman" w:eastAsia="Times New Roman" w:hAnsi="Times New Roman" w:cs="Times New Roman"/>
                <w:color w:val="000000"/>
                <w:sz w:val="24"/>
                <w:szCs w:val="24"/>
              </w:rPr>
              <w:lastRenderedPageBreak/>
              <w:t>characteristics and also for patients clustering within practices; SE: standard errors are estimated using the delta method; Coeffici</w:t>
            </w:r>
            <w:r>
              <w:rPr>
                <w:rFonts w:ascii="Times New Roman" w:eastAsia="Times New Roman" w:hAnsi="Times New Roman" w:cs="Times New Roman"/>
                <w:color w:val="000000"/>
                <w:sz w:val="24"/>
                <w:szCs w:val="24"/>
              </w:rPr>
              <w:t>ents for relative rates are in</w:t>
            </w:r>
            <w:r w:rsidRPr="005F093A">
              <w:rPr>
                <w:rFonts w:ascii="Times New Roman" w:eastAsia="Times New Roman" w:hAnsi="Times New Roman" w:cs="Times New Roman"/>
                <w:color w:val="000000"/>
                <w:sz w:val="24"/>
                <w:szCs w:val="24"/>
              </w:rPr>
              <w:t xml:space="preserve"> Supplemental Table</w:t>
            </w:r>
            <w:r>
              <w:rPr>
                <w:rFonts w:ascii="Times New Roman" w:eastAsia="Times New Roman" w:hAnsi="Times New Roman" w:cs="Times New Roman"/>
                <w:color w:val="000000"/>
                <w:sz w:val="24"/>
                <w:szCs w:val="24"/>
              </w:rPr>
              <w:t xml:space="preserve"> 2</w:t>
            </w:r>
            <w:r w:rsidRPr="005F093A">
              <w:rPr>
                <w:rFonts w:ascii="Times New Roman" w:eastAsia="Times New Roman" w:hAnsi="Times New Roman" w:cs="Times New Roman"/>
                <w:color w:val="000000"/>
                <w:sz w:val="24"/>
                <w:szCs w:val="24"/>
              </w:rPr>
              <w:t>.</w:t>
            </w:r>
          </w:p>
        </w:tc>
      </w:tr>
      <w:tr w:rsidR="003D57BC" w:rsidRPr="005F093A" w14:paraId="0032A263" w14:textId="77777777" w:rsidTr="00610AE7">
        <w:trPr>
          <w:trHeight w:val="509"/>
        </w:trPr>
        <w:tc>
          <w:tcPr>
            <w:tcW w:w="9695" w:type="dxa"/>
            <w:gridSpan w:val="8"/>
            <w:vMerge/>
            <w:tcBorders>
              <w:top w:val="single" w:sz="4" w:space="0" w:color="auto"/>
              <w:left w:val="nil"/>
              <w:bottom w:val="nil"/>
              <w:right w:val="nil"/>
            </w:tcBorders>
            <w:vAlign w:val="center"/>
            <w:hideMark/>
          </w:tcPr>
          <w:p w14:paraId="091EDDE0" w14:textId="77777777" w:rsidR="003D57BC" w:rsidRPr="005F093A" w:rsidRDefault="003D57BC" w:rsidP="00610AE7">
            <w:pPr>
              <w:rPr>
                <w:rFonts w:ascii="Times New Roman" w:eastAsia="Times New Roman" w:hAnsi="Times New Roman" w:cs="Times New Roman"/>
                <w:color w:val="000000"/>
                <w:sz w:val="24"/>
                <w:szCs w:val="24"/>
              </w:rPr>
            </w:pPr>
          </w:p>
        </w:tc>
      </w:tr>
      <w:tr w:rsidR="003D57BC" w:rsidRPr="005F093A" w14:paraId="6F433514" w14:textId="77777777" w:rsidTr="00610AE7">
        <w:trPr>
          <w:trHeight w:val="509"/>
        </w:trPr>
        <w:tc>
          <w:tcPr>
            <w:tcW w:w="9695" w:type="dxa"/>
            <w:gridSpan w:val="8"/>
            <w:vMerge/>
            <w:tcBorders>
              <w:top w:val="single" w:sz="4" w:space="0" w:color="auto"/>
              <w:left w:val="nil"/>
              <w:bottom w:val="nil"/>
              <w:right w:val="nil"/>
            </w:tcBorders>
            <w:vAlign w:val="center"/>
            <w:hideMark/>
          </w:tcPr>
          <w:p w14:paraId="318C526F" w14:textId="77777777" w:rsidR="003D57BC" w:rsidRPr="005F093A" w:rsidRDefault="003D57BC" w:rsidP="00610AE7">
            <w:pPr>
              <w:rPr>
                <w:rFonts w:ascii="Times New Roman" w:eastAsia="Times New Roman" w:hAnsi="Times New Roman" w:cs="Times New Roman"/>
                <w:color w:val="000000"/>
                <w:sz w:val="24"/>
                <w:szCs w:val="24"/>
              </w:rPr>
            </w:pPr>
          </w:p>
        </w:tc>
      </w:tr>
      <w:tr w:rsidR="003D57BC" w:rsidRPr="005F093A" w14:paraId="533B3E19" w14:textId="77777777" w:rsidTr="00610AE7">
        <w:trPr>
          <w:trHeight w:val="509"/>
        </w:trPr>
        <w:tc>
          <w:tcPr>
            <w:tcW w:w="9695" w:type="dxa"/>
            <w:gridSpan w:val="8"/>
            <w:vMerge/>
            <w:tcBorders>
              <w:top w:val="single" w:sz="4" w:space="0" w:color="auto"/>
              <w:left w:val="nil"/>
              <w:bottom w:val="nil"/>
              <w:right w:val="nil"/>
            </w:tcBorders>
            <w:vAlign w:val="center"/>
            <w:hideMark/>
          </w:tcPr>
          <w:p w14:paraId="005836CE" w14:textId="77777777" w:rsidR="003D57BC" w:rsidRPr="005F093A" w:rsidRDefault="003D57BC" w:rsidP="00610AE7">
            <w:pPr>
              <w:rPr>
                <w:rFonts w:ascii="Times New Roman" w:eastAsia="Times New Roman" w:hAnsi="Times New Roman" w:cs="Times New Roman"/>
                <w:color w:val="000000"/>
                <w:sz w:val="24"/>
                <w:szCs w:val="24"/>
              </w:rPr>
            </w:pPr>
          </w:p>
        </w:tc>
      </w:tr>
    </w:tbl>
    <w:p w14:paraId="0CABCFDE" w14:textId="7ADEBAE8" w:rsidR="007422FD" w:rsidRPr="00C4276B" w:rsidRDefault="007F067C" w:rsidP="00F217EE">
      <w:pPr>
        <w:spacing w:after="0" w:line="240" w:lineRule="auto"/>
      </w:pPr>
      <w:r>
        <w:t xml:space="preserve"> </w:t>
      </w:r>
    </w:p>
    <w:p w14:paraId="0CABCFDF" w14:textId="11FA4F96"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E3F585A" w14:textId="3429700A" w:rsidR="006F0E38" w:rsidRDefault="006F0E38" w:rsidP="00806575">
      <w:pPr>
        <w:ind w:left="720"/>
      </w:pPr>
      <w:r>
        <w:t xml:space="preserve">Construct validity: This analysis supports construct validity, demonstrating greater correlation between the proposed measure of Pediatric ED Use and related measures than between Pediatric ED use and unrelated measures. </w:t>
      </w:r>
      <w:r w:rsidR="004C0CC4">
        <w:t xml:space="preserve"> While the correlations with the related measures are not strong correlations, we would not expect them to be strongly correlated, due to the multiple factors that go into Pediatric Asthma ED Use, and the fact that HEDIS measures of asthma medication use include adults as well as pediatric patients, and that immunizations for children &lt;2 years old require different efforts than optimizing care for pediatric asthma patients.  However, the correlation with the child vaccination measure is the strongest, at 0.33 and is statistically significant.</w:t>
      </w:r>
      <w:r w:rsidR="001307EB">
        <w:t xml:space="preserve">  The effect sizes for all the r</w:t>
      </w:r>
      <w:r w:rsidR="004C0CC4">
        <w:t xml:space="preserve">elated measures in the Table are larger than the unrelated adult measures, indicating the construct validity of Pediatric Asthma ED Use. </w:t>
      </w:r>
    </w:p>
    <w:p w14:paraId="5A2E9472" w14:textId="41FFD691" w:rsidR="00C4276B" w:rsidRDefault="006F0E38" w:rsidP="00806575">
      <w:pPr>
        <w:ind w:left="720"/>
      </w:pPr>
      <w:r>
        <w:t xml:space="preserve">Predictive validity: </w:t>
      </w:r>
      <w:r w:rsidR="00C4276B">
        <w:t xml:space="preserve">The analysis </w:t>
      </w:r>
      <w:r>
        <w:t>supports predictive validity, demonstrating</w:t>
      </w:r>
      <w:r w:rsidR="00C4276B">
        <w:t xml:space="preserve"> </w:t>
      </w:r>
      <w:r>
        <w:t xml:space="preserve">that </w:t>
      </w:r>
      <w:r w:rsidR="00C4276B" w:rsidRPr="00A5254F">
        <w:t>the measure is responsive to a QI initiative</w:t>
      </w:r>
      <w:r>
        <w:t xml:space="preserve">.  </w:t>
      </w:r>
      <w:r w:rsidR="001307EB">
        <w:t>Though this is a clinic-level analysis, a</w:t>
      </w:r>
      <w:r>
        <w:t xml:space="preserve"> QI learning collaborative is a reasonable approach for a health plan to consider supporting across clinics as an approach to improving rates on this measure of Pediatric ED Use. </w:t>
      </w:r>
      <w:r w:rsidR="00C4276B" w:rsidRPr="00A5254F">
        <w:t xml:space="preserve">  </w:t>
      </w:r>
    </w:p>
    <w:p w14:paraId="0ED76015" w14:textId="7D0D0A32" w:rsidR="00F217EE" w:rsidRDefault="00F217EE" w:rsidP="00806575">
      <w:pPr>
        <w:ind w:left="720"/>
      </w:pPr>
      <w:r>
        <w:t xml:space="preserve">Definition of the numerator event: The analyses presented support the definition including as numerator events visits with asthma in the first or second diagnostic spot. The analyses provide evidence of the </w:t>
      </w:r>
      <w:r w:rsidRPr="00F217EE">
        <w:t xml:space="preserve">validity of </w:t>
      </w:r>
      <w:r>
        <w:t xml:space="preserve">the definition as well as the increased usability associated with the broader definition, </w:t>
      </w:r>
      <w:r w:rsidRPr="00F217EE">
        <w:t xml:space="preserve">in order to </w:t>
      </w:r>
      <w:r>
        <w:t xml:space="preserve">support adequate sample size for </w:t>
      </w:r>
      <w:r w:rsidRPr="00F217EE">
        <w:t xml:space="preserve">statistically </w:t>
      </w:r>
      <w:r>
        <w:t xml:space="preserve">meaningful differences </w:t>
      </w:r>
      <w:r w:rsidRPr="00F217EE">
        <w:t xml:space="preserve">between health plans.  </w:t>
      </w:r>
    </w:p>
    <w:p w14:paraId="4ACBDBCC" w14:textId="77777777" w:rsidR="00C4276B" w:rsidRPr="00A25024" w:rsidRDefault="00C4276B"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5F3084A8" w14:textId="77777777" w:rsidR="00117A04" w:rsidRPr="0087317E" w:rsidRDefault="00092566" w:rsidP="00DB3627">
      <w:pPr>
        <w:autoSpaceDE w:val="0"/>
        <w:autoSpaceDN w:val="0"/>
        <w:adjustRightInd w:val="0"/>
        <w:spacing w:after="0" w:line="240" w:lineRule="auto"/>
        <w:rPr>
          <w:rFonts w:cstheme="minorHAnsi"/>
          <w:bCs/>
        </w:rPr>
      </w:pPr>
      <w:r w:rsidRPr="0087317E">
        <w:rPr>
          <w:rFonts w:cstheme="minorHAnsi"/>
          <w:b/>
          <w:bCs/>
        </w:rPr>
        <w:t>2b</w:t>
      </w:r>
      <w:r w:rsidR="009C7513" w:rsidRPr="0087317E">
        <w:rPr>
          <w:rFonts w:cstheme="minorHAnsi"/>
          <w:b/>
          <w:bCs/>
        </w:rPr>
        <w:t>2</w:t>
      </w:r>
      <w:r w:rsidRPr="0087317E">
        <w:rPr>
          <w:rFonts w:cstheme="minorHAnsi"/>
          <w:b/>
          <w:bCs/>
        </w:rPr>
        <w:t>.</w:t>
      </w:r>
      <w:r w:rsidR="00A25024" w:rsidRPr="0087317E">
        <w:rPr>
          <w:rFonts w:cstheme="minorHAnsi"/>
          <w:b/>
          <w:bCs/>
        </w:rPr>
        <w:t>1. Describe the method of</w:t>
      </w:r>
      <w:r w:rsidR="00E672D6" w:rsidRPr="0087317E">
        <w:rPr>
          <w:rFonts w:cstheme="minorHAnsi"/>
          <w:b/>
          <w:bCs/>
        </w:rPr>
        <w:t xml:space="preserve"> </w:t>
      </w:r>
      <w:r w:rsidR="005333CC" w:rsidRPr="0087317E">
        <w:rPr>
          <w:rFonts w:cstheme="minorHAnsi"/>
          <w:b/>
          <w:bCs/>
        </w:rPr>
        <w:t>testing</w:t>
      </w:r>
      <w:r w:rsidR="00833325" w:rsidRPr="0087317E">
        <w:rPr>
          <w:rFonts w:cstheme="minorHAnsi"/>
          <w:b/>
          <w:bCs/>
        </w:rPr>
        <w:t xml:space="preserve"> </w:t>
      </w:r>
      <w:r w:rsidR="004B6CEE" w:rsidRPr="0087317E">
        <w:rPr>
          <w:rFonts w:cstheme="minorHAnsi"/>
          <w:b/>
          <w:bCs/>
        </w:rPr>
        <w:t xml:space="preserve">exclusions </w:t>
      </w:r>
      <w:r w:rsidR="00A25024" w:rsidRPr="0087317E">
        <w:rPr>
          <w:rFonts w:cstheme="minorHAnsi"/>
          <w:b/>
          <w:bCs/>
        </w:rPr>
        <w:t>and what it tests</w:t>
      </w:r>
      <w:r w:rsidR="00833325" w:rsidRPr="0087317E">
        <w:rPr>
          <w:rFonts w:cstheme="minorHAnsi"/>
          <w:bCs/>
        </w:rPr>
        <w:t xml:space="preserve"> (</w:t>
      </w:r>
      <w:r w:rsidR="00A25024" w:rsidRPr="0087317E">
        <w:rPr>
          <w:rFonts w:cstheme="minorHAnsi"/>
          <w:bCs/>
          <w:i/>
        </w:rPr>
        <w:t>describe the steps―do not just name a method; what was tested, e.g., whether exclusions affect overall performance scores</w:t>
      </w:r>
      <w:r w:rsidR="0022691B" w:rsidRPr="0087317E">
        <w:rPr>
          <w:rFonts w:cstheme="minorHAnsi"/>
          <w:bCs/>
          <w:i/>
        </w:rPr>
        <w:t>; what statistical analysis was used</w:t>
      </w:r>
      <w:r w:rsidR="00833325" w:rsidRPr="0087317E">
        <w:rPr>
          <w:rFonts w:cstheme="minorHAnsi"/>
          <w:bCs/>
        </w:rPr>
        <w:t>)</w:t>
      </w:r>
    </w:p>
    <w:p w14:paraId="2C3996BF" w14:textId="57A693B2" w:rsidR="005F4661" w:rsidRDefault="00795B27" w:rsidP="00795B27">
      <w:pPr>
        <w:autoSpaceDE w:val="0"/>
        <w:autoSpaceDN w:val="0"/>
        <w:adjustRightInd w:val="0"/>
        <w:spacing w:after="0" w:line="240" w:lineRule="auto"/>
        <w:ind w:left="720"/>
        <w:rPr>
          <w:rFonts w:cstheme="minorHAnsi"/>
          <w:bCs/>
        </w:rPr>
      </w:pPr>
      <w:r w:rsidRPr="0087317E">
        <w:rPr>
          <w:rFonts w:cstheme="minorHAnsi"/>
          <w:bCs/>
        </w:rPr>
        <w:t>For exclusion of diagnoses, we assessed the percent of patients excluded based on the exclusion criteria (</w:t>
      </w:r>
      <w:r w:rsidR="005F4661" w:rsidRPr="0087317E">
        <w:rPr>
          <w:rFonts w:cstheme="minorHAnsi"/>
          <w:bCs/>
        </w:rPr>
        <w:t>cystic fibrosis and emphysema</w:t>
      </w:r>
      <w:r w:rsidRPr="0087317E">
        <w:rPr>
          <w:rFonts w:cstheme="minorHAnsi"/>
          <w:bCs/>
        </w:rPr>
        <w:t>).  These diagnoses were chosen</w:t>
      </w:r>
      <w:r w:rsidR="005F4661" w:rsidRPr="0087317E">
        <w:rPr>
          <w:rFonts w:cstheme="minorHAnsi"/>
          <w:bCs/>
        </w:rPr>
        <w:t xml:space="preserve"> based on recommendations from </w:t>
      </w:r>
      <w:r w:rsidR="0067075B">
        <w:rPr>
          <w:rFonts w:cstheme="minorHAnsi"/>
          <w:bCs/>
        </w:rPr>
        <w:t xml:space="preserve">a national advisory board convened as part of the measure development work in PQMP Phase 1.  These exclusions led to very few patients being dropped (&lt;2%). </w:t>
      </w:r>
      <w:r w:rsidR="005F4661" w:rsidRPr="0087317E">
        <w:rPr>
          <w:rFonts w:cstheme="minorHAnsi"/>
          <w:bCs/>
        </w:rPr>
        <w:t xml:space="preserve">  </w:t>
      </w:r>
    </w:p>
    <w:p w14:paraId="74C5980B" w14:textId="77777777" w:rsidR="0087317E" w:rsidRPr="0087317E" w:rsidRDefault="0087317E" w:rsidP="00795B27">
      <w:pPr>
        <w:autoSpaceDE w:val="0"/>
        <w:autoSpaceDN w:val="0"/>
        <w:adjustRightInd w:val="0"/>
        <w:spacing w:after="0" w:line="240" w:lineRule="auto"/>
        <w:ind w:left="720"/>
        <w:rPr>
          <w:rFonts w:cstheme="minorHAnsi"/>
          <w:bCs/>
        </w:rPr>
      </w:pPr>
    </w:p>
    <w:p w14:paraId="308C19A1" w14:textId="4698028E" w:rsidR="007003DB" w:rsidRPr="0087317E" w:rsidRDefault="00795B27" w:rsidP="00795B27">
      <w:pPr>
        <w:autoSpaceDE w:val="0"/>
        <w:autoSpaceDN w:val="0"/>
        <w:adjustRightInd w:val="0"/>
        <w:spacing w:after="0" w:line="240" w:lineRule="auto"/>
        <w:ind w:left="720"/>
        <w:rPr>
          <w:rFonts w:cstheme="minorHAnsi"/>
          <w:bCs/>
        </w:rPr>
      </w:pPr>
      <w:r w:rsidRPr="0087317E">
        <w:rPr>
          <w:rFonts w:cstheme="minorHAnsi"/>
          <w:bCs/>
        </w:rPr>
        <w:t xml:space="preserve">Requiring 12 months of continuous enrollment is a </w:t>
      </w:r>
      <w:r w:rsidR="00D162E3" w:rsidRPr="0087317E">
        <w:rPr>
          <w:rFonts w:cstheme="minorHAnsi"/>
          <w:bCs/>
        </w:rPr>
        <w:t xml:space="preserve">common </w:t>
      </w:r>
      <w:r w:rsidRPr="0087317E">
        <w:rPr>
          <w:rFonts w:cstheme="minorHAnsi"/>
          <w:bCs/>
        </w:rPr>
        <w:t xml:space="preserve">approach for measures of </w:t>
      </w:r>
      <w:r w:rsidR="00D162E3" w:rsidRPr="0087317E">
        <w:rPr>
          <w:rFonts w:cstheme="minorHAnsi"/>
          <w:bCs/>
        </w:rPr>
        <w:t>outcomes or utilization. However, we were concerned that</w:t>
      </w:r>
      <w:r w:rsidR="006B5889" w:rsidRPr="0087317E">
        <w:rPr>
          <w:rFonts w:cstheme="minorHAnsi"/>
          <w:bCs/>
        </w:rPr>
        <w:t xml:space="preserve">: 1) </w:t>
      </w:r>
      <w:r w:rsidR="00D162E3" w:rsidRPr="0087317E">
        <w:rPr>
          <w:rFonts w:cstheme="minorHAnsi"/>
          <w:bCs/>
        </w:rPr>
        <w:t xml:space="preserve"> requiring 12 months of </w:t>
      </w:r>
      <w:r w:rsidR="00D162E3" w:rsidRPr="0087317E">
        <w:rPr>
          <w:rFonts w:cstheme="minorHAnsi"/>
          <w:bCs/>
        </w:rPr>
        <w:lastRenderedPageBreak/>
        <w:t xml:space="preserve">continuous enrollment excludes </w:t>
      </w:r>
      <w:r w:rsidR="007003DB" w:rsidRPr="0087317E">
        <w:rPr>
          <w:rFonts w:cstheme="minorHAnsi"/>
          <w:bCs/>
        </w:rPr>
        <w:t>a large number of patients and in particular, a more vulnerable patient population due to social risk factors</w:t>
      </w:r>
      <w:r w:rsidR="00D162E3" w:rsidRPr="0087317E">
        <w:rPr>
          <w:rFonts w:cstheme="minorHAnsi"/>
          <w:bCs/>
        </w:rPr>
        <w:t xml:space="preserve">, who would potentially benefit substantially from quality improvement efforts.  </w:t>
      </w:r>
    </w:p>
    <w:p w14:paraId="20E90DFD" w14:textId="77777777" w:rsidR="006B5889" w:rsidRPr="0087317E" w:rsidRDefault="006B5889" w:rsidP="00795B27">
      <w:pPr>
        <w:autoSpaceDE w:val="0"/>
        <w:autoSpaceDN w:val="0"/>
        <w:adjustRightInd w:val="0"/>
        <w:spacing w:after="0" w:line="240" w:lineRule="auto"/>
        <w:ind w:left="720"/>
        <w:rPr>
          <w:rFonts w:cstheme="minorHAnsi"/>
          <w:bCs/>
        </w:rPr>
      </w:pPr>
    </w:p>
    <w:p w14:paraId="7B599F8F" w14:textId="2AE4A70B" w:rsidR="00D162E3" w:rsidRPr="0087317E" w:rsidRDefault="00D162E3" w:rsidP="00795B27">
      <w:pPr>
        <w:autoSpaceDE w:val="0"/>
        <w:autoSpaceDN w:val="0"/>
        <w:adjustRightInd w:val="0"/>
        <w:spacing w:after="0" w:line="240" w:lineRule="auto"/>
        <w:ind w:left="720"/>
        <w:rPr>
          <w:rFonts w:cstheme="minorHAnsi"/>
          <w:bCs/>
        </w:rPr>
      </w:pPr>
      <w:r w:rsidRPr="0087317E">
        <w:rPr>
          <w:rFonts w:cstheme="minorHAnsi"/>
          <w:bCs/>
        </w:rPr>
        <w:t>In addition, we were concerned that</w:t>
      </w:r>
      <w:r w:rsidR="006B5889" w:rsidRPr="0087317E">
        <w:rPr>
          <w:rFonts w:cstheme="minorHAnsi"/>
          <w:bCs/>
        </w:rPr>
        <w:t xml:space="preserve">: 2) </w:t>
      </w:r>
      <w:r w:rsidRPr="0087317E">
        <w:rPr>
          <w:rFonts w:cstheme="minorHAnsi"/>
          <w:bCs/>
        </w:rPr>
        <w:t xml:space="preserve">this continuous enrollment criteria incentivizes health plans to make it more difficult for patients to maintain enrollment, thereby providing a mechanism to exclude more vulnerable patients. </w:t>
      </w:r>
    </w:p>
    <w:p w14:paraId="643F61FF" w14:textId="77777777" w:rsidR="006B5889" w:rsidRPr="0087317E" w:rsidRDefault="006B5889" w:rsidP="00795B27">
      <w:pPr>
        <w:autoSpaceDE w:val="0"/>
        <w:autoSpaceDN w:val="0"/>
        <w:adjustRightInd w:val="0"/>
        <w:spacing w:after="0" w:line="240" w:lineRule="auto"/>
        <w:ind w:left="720"/>
        <w:rPr>
          <w:rFonts w:cstheme="minorHAnsi"/>
          <w:bCs/>
        </w:rPr>
      </w:pPr>
    </w:p>
    <w:p w14:paraId="177789A5" w14:textId="66339747" w:rsidR="00D162E3" w:rsidRPr="0087317E" w:rsidRDefault="00D162E3" w:rsidP="00795B27">
      <w:pPr>
        <w:autoSpaceDE w:val="0"/>
        <w:autoSpaceDN w:val="0"/>
        <w:adjustRightInd w:val="0"/>
        <w:spacing w:after="0" w:line="240" w:lineRule="auto"/>
        <w:ind w:left="720"/>
        <w:rPr>
          <w:rFonts w:cstheme="minorHAnsi"/>
          <w:bCs/>
        </w:rPr>
      </w:pPr>
      <w:r w:rsidRPr="0087317E">
        <w:rPr>
          <w:rFonts w:cstheme="minorHAnsi"/>
          <w:bCs/>
        </w:rPr>
        <w:t xml:space="preserve">However, we also understand the concern from health plans that requiring less than 12 months of continuous enrollment would allow some patients to be attributed to a health plan that had not cared for the patient for very long and thus should not be held accountable for outcomes or utilization of these patients. </w:t>
      </w:r>
    </w:p>
    <w:p w14:paraId="1531894E" w14:textId="77777777" w:rsidR="007003DB" w:rsidRPr="0087317E" w:rsidRDefault="007003DB" w:rsidP="00795B27">
      <w:pPr>
        <w:autoSpaceDE w:val="0"/>
        <w:autoSpaceDN w:val="0"/>
        <w:adjustRightInd w:val="0"/>
        <w:spacing w:after="0" w:line="240" w:lineRule="auto"/>
        <w:ind w:left="720"/>
        <w:rPr>
          <w:rFonts w:cstheme="minorHAnsi"/>
          <w:bCs/>
        </w:rPr>
      </w:pPr>
    </w:p>
    <w:p w14:paraId="018BA59A" w14:textId="77C34B71" w:rsidR="007003DB" w:rsidRPr="0087317E" w:rsidRDefault="00D162E3" w:rsidP="00795B27">
      <w:pPr>
        <w:autoSpaceDE w:val="0"/>
        <w:autoSpaceDN w:val="0"/>
        <w:adjustRightInd w:val="0"/>
        <w:spacing w:after="0" w:line="240" w:lineRule="auto"/>
        <w:ind w:left="720"/>
        <w:rPr>
          <w:rFonts w:cstheme="minorHAnsi"/>
          <w:bCs/>
        </w:rPr>
      </w:pPr>
      <w:r w:rsidRPr="0087317E">
        <w:rPr>
          <w:rFonts w:cstheme="minorHAnsi"/>
          <w:bCs/>
        </w:rPr>
        <w:t xml:space="preserve">In order to test the </w:t>
      </w:r>
      <w:r w:rsidR="002C119F" w:rsidRPr="0087317E">
        <w:rPr>
          <w:rFonts w:cstheme="minorHAnsi"/>
          <w:bCs/>
        </w:rPr>
        <w:t>H</w:t>
      </w:r>
      <w:r w:rsidRPr="0087317E">
        <w:rPr>
          <w:rFonts w:cstheme="minorHAnsi"/>
          <w:bCs/>
        </w:rPr>
        <w:t>ypothesis</w:t>
      </w:r>
      <w:r w:rsidR="002C119F" w:rsidRPr="0087317E">
        <w:rPr>
          <w:rFonts w:cstheme="minorHAnsi"/>
          <w:bCs/>
        </w:rPr>
        <w:t xml:space="preserve"> 1</w:t>
      </w:r>
      <w:r w:rsidRPr="0087317E">
        <w:rPr>
          <w:rFonts w:cstheme="minorHAnsi"/>
          <w:bCs/>
        </w:rPr>
        <w:t xml:space="preserve">, we assessed </w:t>
      </w:r>
      <w:r w:rsidR="007003DB" w:rsidRPr="0087317E">
        <w:rPr>
          <w:rFonts w:cstheme="minorHAnsi"/>
          <w:bCs/>
        </w:rPr>
        <w:t xml:space="preserve">the percentage of patients who would be excluded if we held to the criteria of at least </w:t>
      </w:r>
      <w:r w:rsidR="002C119F" w:rsidRPr="0087317E">
        <w:rPr>
          <w:rFonts w:cstheme="minorHAnsi"/>
          <w:bCs/>
        </w:rPr>
        <w:t>12 month</w:t>
      </w:r>
      <w:r w:rsidR="007003DB" w:rsidRPr="0087317E">
        <w:rPr>
          <w:rFonts w:cstheme="minorHAnsi"/>
          <w:bCs/>
        </w:rPr>
        <w:t xml:space="preserve">s of continuous enrollment.  We then assessed stratified </w:t>
      </w:r>
      <w:r w:rsidRPr="0087317E">
        <w:rPr>
          <w:rFonts w:cstheme="minorHAnsi"/>
          <w:bCs/>
        </w:rPr>
        <w:t xml:space="preserve">rates for patients according to the number of </w:t>
      </w:r>
      <w:r w:rsidR="007003DB" w:rsidRPr="0087317E">
        <w:rPr>
          <w:rFonts w:cstheme="minorHAnsi"/>
          <w:bCs/>
        </w:rPr>
        <w:t xml:space="preserve">months </w:t>
      </w:r>
      <w:r w:rsidRPr="0087317E">
        <w:rPr>
          <w:rFonts w:cstheme="minorHAnsi"/>
          <w:bCs/>
        </w:rPr>
        <w:t>they were continuously enrolled.</w:t>
      </w:r>
    </w:p>
    <w:p w14:paraId="3C612BC7" w14:textId="77777777" w:rsidR="006B5889" w:rsidRPr="0087317E" w:rsidRDefault="006B5889" w:rsidP="00795B27">
      <w:pPr>
        <w:autoSpaceDE w:val="0"/>
        <w:autoSpaceDN w:val="0"/>
        <w:adjustRightInd w:val="0"/>
        <w:spacing w:after="0" w:line="240" w:lineRule="auto"/>
        <w:ind w:left="720"/>
        <w:rPr>
          <w:rFonts w:cstheme="minorHAnsi"/>
          <w:bCs/>
        </w:rPr>
      </w:pPr>
    </w:p>
    <w:p w14:paraId="7F1FA3C7" w14:textId="74CA3B08" w:rsidR="006B5889" w:rsidRPr="0087317E" w:rsidRDefault="002C119F" w:rsidP="00795B27">
      <w:pPr>
        <w:autoSpaceDE w:val="0"/>
        <w:autoSpaceDN w:val="0"/>
        <w:adjustRightInd w:val="0"/>
        <w:spacing w:after="0" w:line="240" w:lineRule="auto"/>
        <w:ind w:left="720"/>
        <w:rPr>
          <w:rFonts w:cstheme="minorHAnsi"/>
          <w:bCs/>
        </w:rPr>
      </w:pPr>
      <w:r w:rsidRPr="0087317E">
        <w:rPr>
          <w:rFonts w:cstheme="minorHAnsi"/>
          <w:bCs/>
        </w:rPr>
        <w:t>H</w:t>
      </w:r>
      <w:r w:rsidR="006B5889" w:rsidRPr="0087317E">
        <w:rPr>
          <w:rFonts w:cstheme="minorHAnsi"/>
          <w:bCs/>
        </w:rPr>
        <w:t xml:space="preserve">ypothesis </w:t>
      </w:r>
      <w:r w:rsidRPr="0087317E">
        <w:rPr>
          <w:rFonts w:cstheme="minorHAnsi"/>
          <w:bCs/>
        </w:rPr>
        <w:t xml:space="preserve">2 </w:t>
      </w:r>
      <w:r w:rsidR="006B5889" w:rsidRPr="0087317E">
        <w:rPr>
          <w:rFonts w:cstheme="minorHAnsi"/>
          <w:bCs/>
        </w:rPr>
        <w:t>is not testable with our datasets.</w:t>
      </w:r>
    </w:p>
    <w:p w14:paraId="1FBFB728" w14:textId="01ED13DD" w:rsidR="00D162E3" w:rsidRPr="0087317E" w:rsidRDefault="00D162E3" w:rsidP="00795B27">
      <w:pPr>
        <w:autoSpaceDE w:val="0"/>
        <w:autoSpaceDN w:val="0"/>
        <w:adjustRightInd w:val="0"/>
        <w:spacing w:after="0" w:line="240" w:lineRule="auto"/>
        <w:ind w:left="720"/>
        <w:rPr>
          <w:rFonts w:cstheme="minorHAnsi"/>
          <w:bCs/>
        </w:rPr>
      </w:pPr>
      <w:r w:rsidRPr="0087317E">
        <w:rPr>
          <w:rFonts w:cstheme="minorHAnsi"/>
          <w:bCs/>
        </w:rPr>
        <w:t xml:space="preserve"> </w:t>
      </w:r>
    </w:p>
    <w:p w14:paraId="45B9944C" w14:textId="75D8FC4A" w:rsidR="00D162E3" w:rsidRPr="0087317E" w:rsidRDefault="00D162E3" w:rsidP="00795B27">
      <w:pPr>
        <w:autoSpaceDE w:val="0"/>
        <w:autoSpaceDN w:val="0"/>
        <w:adjustRightInd w:val="0"/>
        <w:spacing w:after="0" w:line="240" w:lineRule="auto"/>
        <w:ind w:left="720"/>
        <w:rPr>
          <w:rFonts w:cstheme="minorHAnsi"/>
          <w:bCs/>
        </w:rPr>
      </w:pPr>
      <w:r w:rsidRPr="0087317E">
        <w:rPr>
          <w:rFonts w:cstheme="minorHAnsi"/>
          <w:bCs/>
        </w:rPr>
        <w:t xml:space="preserve">In order to test </w:t>
      </w:r>
      <w:r w:rsidR="002C119F" w:rsidRPr="0087317E">
        <w:rPr>
          <w:rFonts w:cstheme="minorHAnsi"/>
          <w:bCs/>
        </w:rPr>
        <w:t>H</w:t>
      </w:r>
      <w:r w:rsidRPr="0087317E">
        <w:rPr>
          <w:rFonts w:cstheme="minorHAnsi"/>
          <w:bCs/>
        </w:rPr>
        <w:t>ypothesis</w:t>
      </w:r>
      <w:r w:rsidR="002C119F" w:rsidRPr="0087317E">
        <w:rPr>
          <w:rFonts w:cstheme="minorHAnsi"/>
          <w:bCs/>
        </w:rPr>
        <w:t xml:space="preserve"> 3</w:t>
      </w:r>
      <w:r w:rsidRPr="0087317E">
        <w:rPr>
          <w:rFonts w:cstheme="minorHAnsi"/>
          <w:bCs/>
        </w:rPr>
        <w:t xml:space="preserve">, we assessed the patient-level mean number of months of continuous enrollment for each payer, after excluding </w:t>
      </w:r>
      <w:r w:rsidR="00C572F8" w:rsidRPr="0087317E">
        <w:rPr>
          <w:rFonts w:cstheme="minorHAnsi"/>
          <w:bCs/>
        </w:rPr>
        <w:t>patients</w:t>
      </w:r>
      <w:r w:rsidRPr="0087317E">
        <w:rPr>
          <w:rFonts w:cstheme="minorHAnsi"/>
          <w:bCs/>
        </w:rPr>
        <w:t xml:space="preserve"> with less than 3 </w:t>
      </w:r>
      <w:r w:rsidR="00C572F8" w:rsidRPr="0087317E">
        <w:rPr>
          <w:rFonts w:cstheme="minorHAnsi"/>
          <w:bCs/>
        </w:rPr>
        <w:t>months</w:t>
      </w:r>
      <w:r w:rsidRPr="0087317E">
        <w:rPr>
          <w:rFonts w:cstheme="minorHAnsi"/>
          <w:bCs/>
        </w:rPr>
        <w:t xml:space="preserve"> of continuous enrollment.  </w:t>
      </w:r>
    </w:p>
    <w:p w14:paraId="7D3952E2" w14:textId="77777777" w:rsidR="00D162E3" w:rsidRDefault="00D162E3" w:rsidP="00795B27">
      <w:pPr>
        <w:autoSpaceDE w:val="0"/>
        <w:autoSpaceDN w:val="0"/>
        <w:adjustRightInd w:val="0"/>
        <w:spacing w:after="0" w:line="240" w:lineRule="auto"/>
        <w:ind w:left="720"/>
        <w:rPr>
          <w:rFonts w:cstheme="minorHAnsi"/>
          <w:bCs/>
          <w:highlight w:val="yellow"/>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7D7CC1A5"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61DE1A2" w14:textId="069F1435" w:rsidR="00795B27" w:rsidRDefault="00795B27" w:rsidP="00795B27">
      <w:pPr>
        <w:autoSpaceDE w:val="0"/>
        <w:autoSpaceDN w:val="0"/>
        <w:adjustRightInd w:val="0"/>
        <w:spacing w:after="0" w:line="240" w:lineRule="auto"/>
        <w:ind w:left="720"/>
        <w:rPr>
          <w:rFonts w:cstheme="minorHAnsi"/>
          <w:bCs/>
        </w:rPr>
      </w:pPr>
      <w:r>
        <w:rPr>
          <w:rFonts w:cstheme="minorHAnsi"/>
          <w:bCs/>
        </w:rPr>
        <w:t xml:space="preserve">For exclusion of diagnoses: &lt;1% of the </w:t>
      </w:r>
      <w:r w:rsidR="008A7C86">
        <w:rPr>
          <w:rFonts w:cstheme="minorHAnsi"/>
          <w:bCs/>
        </w:rPr>
        <w:t xml:space="preserve">otherwise eligible population in the MA dataset </w:t>
      </w:r>
      <w:r>
        <w:rPr>
          <w:rFonts w:cstheme="minorHAnsi"/>
          <w:bCs/>
        </w:rPr>
        <w:t xml:space="preserve">was excluded using these </w:t>
      </w:r>
      <w:r w:rsidR="008A7C86">
        <w:rPr>
          <w:rFonts w:cstheme="minorHAnsi"/>
          <w:bCs/>
        </w:rPr>
        <w:t xml:space="preserve">diagnoses. </w:t>
      </w:r>
    </w:p>
    <w:p w14:paraId="5467B1A5" w14:textId="77777777" w:rsidR="008A7C86" w:rsidRDefault="008A7C86" w:rsidP="00795B27">
      <w:pPr>
        <w:autoSpaceDE w:val="0"/>
        <w:autoSpaceDN w:val="0"/>
        <w:adjustRightInd w:val="0"/>
        <w:spacing w:after="0" w:line="240" w:lineRule="auto"/>
        <w:ind w:left="720"/>
        <w:rPr>
          <w:rFonts w:cstheme="minorHAnsi"/>
          <w:bCs/>
        </w:rPr>
      </w:pPr>
    </w:p>
    <w:p w14:paraId="0F564946" w14:textId="5D28806E" w:rsidR="00795B27" w:rsidRDefault="006B5889" w:rsidP="00092566">
      <w:pPr>
        <w:autoSpaceDE w:val="0"/>
        <w:autoSpaceDN w:val="0"/>
        <w:adjustRightInd w:val="0"/>
        <w:spacing w:after="0" w:line="240" w:lineRule="auto"/>
        <w:rPr>
          <w:rFonts w:cstheme="minorHAnsi"/>
          <w:bCs/>
        </w:rPr>
      </w:pPr>
      <w:r>
        <w:rPr>
          <w:rFonts w:cstheme="minorHAnsi"/>
          <w:bCs/>
        </w:rPr>
        <w:tab/>
        <w:t>For continuous enrollment criterion</w:t>
      </w:r>
      <w:r w:rsidR="008A7C86">
        <w:rPr>
          <w:rFonts w:cstheme="minorHAnsi"/>
          <w:bCs/>
        </w:rPr>
        <w:t>, using MA data</w:t>
      </w:r>
      <w:r>
        <w:rPr>
          <w:rFonts w:cstheme="minorHAnsi"/>
          <w:bCs/>
        </w:rPr>
        <w:t>:</w:t>
      </w:r>
    </w:p>
    <w:p w14:paraId="5048997E" w14:textId="77777777" w:rsidR="008A7C86" w:rsidRDefault="008A7C86" w:rsidP="006B5889">
      <w:pPr>
        <w:autoSpaceDE w:val="0"/>
        <w:autoSpaceDN w:val="0"/>
        <w:adjustRightInd w:val="0"/>
        <w:spacing w:after="0" w:line="240" w:lineRule="auto"/>
        <w:ind w:left="720"/>
        <w:rPr>
          <w:rFonts w:cstheme="minorHAnsi"/>
          <w:bCs/>
        </w:rPr>
      </w:pPr>
    </w:p>
    <w:p w14:paraId="7CCA529F" w14:textId="7FA6404C" w:rsidR="00E51AF7" w:rsidRDefault="006B5889" w:rsidP="006B5889">
      <w:pPr>
        <w:autoSpaceDE w:val="0"/>
        <w:autoSpaceDN w:val="0"/>
        <w:adjustRightInd w:val="0"/>
        <w:spacing w:after="0" w:line="240" w:lineRule="auto"/>
        <w:ind w:left="720"/>
        <w:rPr>
          <w:rFonts w:cstheme="minorHAnsi"/>
          <w:bCs/>
        </w:rPr>
      </w:pPr>
      <w:r w:rsidRPr="008A7C86">
        <w:rPr>
          <w:rFonts w:cstheme="minorHAnsi"/>
          <w:b/>
          <w:bCs/>
        </w:rPr>
        <w:t>Hypothesis 1</w:t>
      </w:r>
      <w:r w:rsidRPr="00161440">
        <w:rPr>
          <w:rFonts w:cstheme="minorHAnsi"/>
          <w:bCs/>
        </w:rPr>
        <w:t xml:space="preserve">: </w:t>
      </w:r>
    </w:p>
    <w:tbl>
      <w:tblPr>
        <w:tblStyle w:val="TableGrid"/>
        <w:tblW w:w="9252" w:type="dxa"/>
        <w:tblInd w:w="720" w:type="dxa"/>
        <w:tblLook w:val="04A0" w:firstRow="1" w:lastRow="0" w:firstColumn="1" w:lastColumn="0" w:noHBand="0" w:noVBand="1"/>
      </w:tblPr>
      <w:tblGrid>
        <w:gridCol w:w="3121"/>
        <w:gridCol w:w="3066"/>
        <w:gridCol w:w="3065"/>
      </w:tblGrid>
      <w:tr w:rsidR="003F4C82" w:rsidRPr="00161440" w14:paraId="667B7486" w14:textId="77777777" w:rsidTr="000E54F4">
        <w:trPr>
          <w:trHeight w:val="530"/>
        </w:trPr>
        <w:tc>
          <w:tcPr>
            <w:tcW w:w="3121" w:type="dxa"/>
            <w:shd w:val="clear" w:color="auto" w:fill="D9D9D9" w:themeFill="background1" w:themeFillShade="D9"/>
          </w:tcPr>
          <w:p w14:paraId="3D1B9CC6" w14:textId="77777777" w:rsidR="003F4C82" w:rsidRPr="00161440" w:rsidRDefault="003F4C82" w:rsidP="000E54F4">
            <w:pPr>
              <w:autoSpaceDE w:val="0"/>
              <w:autoSpaceDN w:val="0"/>
              <w:adjustRightInd w:val="0"/>
              <w:rPr>
                <w:rFonts w:cstheme="minorHAnsi"/>
                <w:bCs/>
              </w:rPr>
            </w:pPr>
            <w:r w:rsidRPr="00161440">
              <w:rPr>
                <w:rFonts w:cstheme="minorHAnsi"/>
                <w:bCs/>
              </w:rPr>
              <w:t>Number of months of continuous enrollment</w:t>
            </w:r>
          </w:p>
        </w:tc>
        <w:tc>
          <w:tcPr>
            <w:tcW w:w="3066" w:type="dxa"/>
            <w:shd w:val="clear" w:color="auto" w:fill="D9D9D9" w:themeFill="background1" w:themeFillShade="D9"/>
          </w:tcPr>
          <w:p w14:paraId="675A1DE9" w14:textId="55814199" w:rsidR="003F4C82" w:rsidRPr="00161440" w:rsidRDefault="003F4C82" w:rsidP="000E54F4">
            <w:pPr>
              <w:autoSpaceDE w:val="0"/>
              <w:autoSpaceDN w:val="0"/>
              <w:adjustRightInd w:val="0"/>
              <w:rPr>
                <w:rFonts w:cstheme="minorHAnsi"/>
                <w:bCs/>
              </w:rPr>
            </w:pPr>
            <w:r w:rsidRPr="00161440">
              <w:rPr>
                <w:rFonts w:cstheme="minorHAnsi"/>
                <w:bCs/>
              </w:rPr>
              <w:t>Rate of asthma ED visits per 100 child years</w:t>
            </w:r>
            <w:r>
              <w:rPr>
                <w:rFonts w:cstheme="minorHAnsi"/>
                <w:bCs/>
              </w:rPr>
              <w:t>*</w:t>
            </w:r>
          </w:p>
        </w:tc>
        <w:tc>
          <w:tcPr>
            <w:tcW w:w="3065" w:type="dxa"/>
            <w:shd w:val="clear" w:color="auto" w:fill="D9D9D9" w:themeFill="background1" w:themeFillShade="D9"/>
          </w:tcPr>
          <w:p w14:paraId="073A6683" w14:textId="77777777" w:rsidR="003F4C82" w:rsidRPr="00161440" w:rsidRDefault="003F4C82" w:rsidP="000E54F4">
            <w:pPr>
              <w:autoSpaceDE w:val="0"/>
              <w:autoSpaceDN w:val="0"/>
              <w:adjustRightInd w:val="0"/>
              <w:rPr>
                <w:rFonts w:cstheme="minorHAnsi"/>
                <w:bCs/>
              </w:rPr>
            </w:pPr>
            <w:r w:rsidRPr="00161440">
              <w:rPr>
                <w:rFonts w:cstheme="minorHAnsi"/>
                <w:bCs/>
              </w:rPr>
              <w:t>Percent of otherwise eligible patients</w:t>
            </w:r>
          </w:p>
        </w:tc>
      </w:tr>
      <w:tr w:rsidR="003F4C82" w:rsidRPr="00161440" w14:paraId="65F81871" w14:textId="77777777" w:rsidTr="000E54F4">
        <w:trPr>
          <w:trHeight w:val="539"/>
        </w:trPr>
        <w:tc>
          <w:tcPr>
            <w:tcW w:w="3121" w:type="dxa"/>
          </w:tcPr>
          <w:p w14:paraId="293216B7" w14:textId="77777777" w:rsidR="003F4C82" w:rsidRPr="00161440" w:rsidRDefault="003F4C82" w:rsidP="000E54F4">
            <w:pPr>
              <w:autoSpaceDE w:val="0"/>
              <w:autoSpaceDN w:val="0"/>
              <w:adjustRightInd w:val="0"/>
              <w:rPr>
                <w:rFonts w:cstheme="minorHAnsi"/>
                <w:bCs/>
              </w:rPr>
            </w:pPr>
            <w:r w:rsidRPr="00161440">
              <w:rPr>
                <w:rFonts w:cstheme="minorHAnsi"/>
                <w:bCs/>
              </w:rPr>
              <w:t>&lt;12 months continuous enrollment</w:t>
            </w:r>
          </w:p>
        </w:tc>
        <w:tc>
          <w:tcPr>
            <w:tcW w:w="3066" w:type="dxa"/>
            <w:vAlign w:val="bottom"/>
          </w:tcPr>
          <w:p w14:paraId="019E42C0" w14:textId="77777777" w:rsidR="003F4C82" w:rsidRPr="00161440" w:rsidRDefault="003F4C82" w:rsidP="000E54F4">
            <w:pPr>
              <w:autoSpaceDE w:val="0"/>
              <w:autoSpaceDN w:val="0"/>
              <w:adjustRightInd w:val="0"/>
              <w:rPr>
                <w:rFonts w:cstheme="minorHAnsi"/>
                <w:bCs/>
              </w:rPr>
            </w:pPr>
            <w:r w:rsidRPr="00161440">
              <w:rPr>
                <w:rFonts w:ascii="Calibri" w:hAnsi="Calibri" w:cs="Calibri"/>
                <w:color w:val="000000"/>
              </w:rPr>
              <w:t>18.5</w:t>
            </w:r>
          </w:p>
        </w:tc>
        <w:tc>
          <w:tcPr>
            <w:tcW w:w="3065" w:type="dxa"/>
          </w:tcPr>
          <w:p w14:paraId="2F73722E" w14:textId="77777777" w:rsidR="003F4C82" w:rsidRDefault="003F4C82" w:rsidP="000E54F4">
            <w:pPr>
              <w:autoSpaceDE w:val="0"/>
              <w:autoSpaceDN w:val="0"/>
              <w:adjustRightInd w:val="0"/>
              <w:rPr>
                <w:rFonts w:ascii="Calibri" w:hAnsi="Calibri" w:cs="Calibri"/>
                <w:color w:val="000000"/>
              </w:rPr>
            </w:pPr>
          </w:p>
          <w:p w14:paraId="7AF00B8D" w14:textId="77777777" w:rsidR="003F4C82" w:rsidRPr="00161440" w:rsidRDefault="003F4C82" w:rsidP="000E54F4">
            <w:pPr>
              <w:autoSpaceDE w:val="0"/>
              <w:autoSpaceDN w:val="0"/>
              <w:adjustRightInd w:val="0"/>
              <w:rPr>
                <w:rFonts w:ascii="Calibri" w:hAnsi="Calibri" w:cs="Calibri"/>
                <w:color w:val="000000"/>
              </w:rPr>
            </w:pPr>
            <w:r w:rsidRPr="00161440">
              <w:rPr>
                <w:rFonts w:ascii="Calibri" w:hAnsi="Calibri" w:cs="Calibri"/>
                <w:color w:val="000000"/>
              </w:rPr>
              <w:t>51.2%</w:t>
            </w:r>
          </w:p>
        </w:tc>
      </w:tr>
      <w:tr w:rsidR="003F4C82" w:rsidRPr="00161440" w14:paraId="7AEB4736" w14:textId="77777777" w:rsidTr="000E54F4">
        <w:trPr>
          <w:trHeight w:val="530"/>
        </w:trPr>
        <w:tc>
          <w:tcPr>
            <w:tcW w:w="3121" w:type="dxa"/>
          </w:tcPr>
          <w:p w14:paraId="79CEA527" w14:textId="77777777" w:rsidR="003F4C82" w:rsidRPr="00161440" w:rsidRDefault="003F4C82" w:rsidP="000E54F4">
            <w:pPr>
              <w:autoSpaceDE w:val="0"/>
              <w:autoSpaceDN w:val="0"/>
              <w:adjustRightInd w:val="0"/>
              <w:rPr>
                <w:rFonts w:cstheme="minorHAnsi"/>
                <w:bCs/>
              </w:rPr>
            </w:pPr>
            <w:r w:rsidRPr="00161440">
              <w:rPr>
                <w:rFonts w:cstheme="minorHAnsi"/>
                <w:bCs/>
              </w:rPr>
              <w:t>12 months continuous enrollment</w:t>
            </w:r>
          </w:p>
        </w:tc>
        <w:tc>
          <w:tcPr>
            <w:tcW w:w="3066" w:type="dxa"/>
            <w:vAlign w:val="bottom"/>
          </w:tcPr>
          <w:p w14:paraId="07A2BDE9" w14:textId="77777777" w:rsidR="003F4C82" w:rsidRPr="00161440" w:rsidRDefault="003F4C82" w:rsidP="000E54F4">
            <w:pPr>
              <w:autoSpaceDE w:val="0"/>
              <w:autoSpaceDN w:val="0"/>
              <w:adjustRightInd w:val="0"/>
              <w:rPr>
                <w:rFonts w:cstheme="minorHAnsi"/>
                <w:bCs/>
              </w:rPr>
            </w:pPr>
            <w:r w:rsidRPr="00161440">
              <w:rPr>
                <w:rFonts w:ascii="Calibri" w:hAnsi="Calibri" w:cs="Calibri"/>
                <w:color w:val="000000"/>
              </w:rPr>
              <w:t>16.3</w:t>
            </w:r>
          </w:p>
        </w:tc>
        <w:tc>
          <w:tcPr>
            <w:tcW w:w="3065" w:type="dxa"/>
          </w:tcPr>
          <w:p w14:paraId="095C4720" w14:textId="77777777" w:rsidR="003F4C82" w:rsidRDefault="003F4C82" w:rsidP="000E54F4">
            <w:pPr>
              <w:autoSpaceDE w:val="0"/>
              <w:autoSpaceDN w:val="0"/>
              <w:adjustRightInd w:val="0"/>
              <w:rPr>
                <w:rFonts w:ascii="Calibri" w:hAnsi="Calibri" w:cs="Calibri"/>
                <w:color w:val="000000"/>
              </w:rPr>
            </w:pPr>
          </w:p>
          <w:p w14:paraId="342141EF" w14:textId="77777777" w:rsidR="003F4C82" w:rsidRPr="00161440" w:rsidRDefault="003F4C82" w:rsidP="000E54F4">
            <w:pPr>
              <w:autoSpaceDE w:val="0"/>
              <w:autoSpaceDN w:val="0"/>
              <w:adjustRightInd w:val="0"/>
              <w:rPr>
                <w:rFonts w:ascii="Calibri" w:hAnsi="Calibri" w:cs="Calibri"/>
                <w:color w:val="000000"/>
              </w:rPr>
            </w:pPr>
            <w:r w:rsidRPr="00161440">
              <w:rPr>
                <w:rFonts w:ascii="Calibri" w:hAnsi="Calibri" w:cs="Calibri"/>
                <w:color w:val="000000"/>
              </w:rPr>
              <w:t>48.8%</w:t>
            </w:r>
          </w:p>
        </w:tc>
      </w:tr>
    </w:tbl>
    <w:p w14:paraId="27FDA1DE" w14:textId="6079D397" w:rsidR="003F4C82" w:rsidRPr="00161440" w:rsidRDefault="003F4C82" w:rsidP="006B5889">
      <w:pPr>
        <w:autoSpaceDE w:val="0"/>
        <w:autoSpaceDN w:val="0"/>
        <w:adjustRightInd w:val="0"/>
        <w:spacing w:after="0" w:line="240" w:lineRule="auto"/>
        <w:ind w:left="720"/>
        <w:rPr>
          <w:rFonts w:cstheme="minorHAnsi"/>
          <w:bCs/>
        </w:rPr>
      </w:pPr>
      <w:r>
        <w:rPr>
          <w:rFonts w:cstheme="minorHAnsi"/>
          <w:bCs/>
        </w:rPr>
        <w:t>*Statistically significant difference by ttest at p=0.007</w:t>
      </w:r>
    </w:p>
    <w:p w14:paraId="5CC61D54" w14:textId="2665ED43" w:rsidR="004A3218" w:rsidRPr="00161440" w:rsidRDefault="004A3218" w:rsidP="00572677">
      <w:pPr>
        <w:autoSpaceDE w:val="0"/>
        <w:autoSpaceDN w:val="0"/>
        <w:adjustRightInd w:val="0"/>
        <w:spacing w:after="0" w:line="240" w:lineRule="auto"/>
        <w:rPr>
          <w:rFonts w:cstheme="minorHAnsi"/>
          <w:bCs/>
        </w:rPr>
      </w:pPr>
    </w:p>
    <w:p w14:paraId="6C62E70D" w14:textId="77777777" w:rsidR="009E1E2D" w:rsidRDefault="009E1E2D" w:rsidP="006B5889">
      <w:pPr>
        <w:autoSpaceDE w:val="0"/>
        <w:autoSpaceDN w:val="0"/>
        <w:adjustRightInd w:val="0"/>
        <w:spacing w:after="0" w:line="240" w:lineRule="auto"/>
        <w:ind w:left="720"/>
        <w:rPr>
          <w:rFonts w:cstheme="minorHAnsi"/>
          <w:bCs/>
          <w:highlight w:val="yellow"/>
        </w:rPr>
      </w:pPr>
    </w:p>
    <w:p w14:paraId="36B6DD98" w14:textId="37775329" w:rsidR="006B5889" w:rsidRPr="00080859" w:rsidRDefault="006B5889" w:rsidP="00080859">
      <w:pPr>
        <w:autoSpaceDE w:val="0"/>
        <w:autoSpaceDN w:val="0"/>
        <w:adjustRightInd w:val="0"/>
        <w:spacing w:after="0" w:line="240" w:lineRule="auto"/>
        <w:ind w:left="720"/>
        <w:rPr>
          <w:rFonts w:cstheme="minorHAnsi"/>
          <w:bCs/>
          <w:sz w:val="12"/>
        </w:rPr>
      </w:pPr>
      <w:r w:rsidRPr="008A7C86">
        <w:rPr>
          <w:rFonts w:cstheme="minorHAnsi"/>
          <w:b/>
          <w:bCs/>
        </w:rPr>
        <w:t>Hypothesis 3:</w:t>
      </w:r>
      <w:r w:rsidRPr="008A7C86">
        <w:rPr>
          <w:rFonts w:cstheme="minorHAnsi"/>
          <w:bCs/>
        </w:rPr>
        <w:t xml:space="preserve"> </w:t>
      </w:r>
      <w:r w:rsidR="002C119F" w:rsidRPr="008A7C86">
        <w:rPr>
          <w:rFonts w:cstheme="minorHAnsi"/>
          <w:bCs/>
        </w:rPr>
        <w:t>T</w:t>
      </w:r>
      <w:r w:rsidRPr="008A7C86">
        <w:rPr>
          <w:rFonts w:cstheme="minorHAnsi"/>
          <w:bCs/>
        </w:rPr>
        <w:t xml:space="preserve">he mean number of months of </w:t>
      </w:r>
      <w:r w:rsidR="00572677">
        <w:rPr>
          <w:rFonts w:cstheme="minorHAnsi"/>
          <w:bCs/>
        </w:rPr>
        <w:t xml:space="preserve">eligibility were similar across payers with </w:t>
      </w:r>
      <w:r w:rsidRPr="008A7C86">
        <w:rPr>
          <w:rFonts w:cstheme="minorHAnsi"/>
          <w:bCs/>
        </w:rPr>
        <w:t>at least 50 patients in MA</w:t>
      </w:r>
      <w:r w:rsidR="00572677">
        <w:rPr>
          <w:rFonts w:cstheme="minorHAnsi"/>
          <w:bCs/>
        </w:rPr>
        <w:t xml:space="preserve"> (n=19 payers)</w:t>
      </w:r>
      <w:r w:rsidRPr="008A7C86">
        <w:rPr>
          <w:rFonts w:cstheme="minorHAnsi"/>
          <w:bCs/>
        </w:rPr>
        <w:t>.</w:t>
      </w:r>
      <w:r>
        <w:rPr>
          <w:rFonts w:cstheme="minorHAnsi"/>
          <w:bCs/>
        </w:rPr>
        <w:t xml:space="preserve"> </w:t>
      </w:r>
      <w:r w:rsidR="00572677">
        <w:rPr>
          <w:rFonts w:cstheme="minorHAnsi"/>
          <w:bCs/>
        </w:rPr>
        <w:t xml:space="preserve"> The grand mean for these plans was 8.4 (95% CI 7.7-9.1) and SD 1.4.  All these payers had a mean between 7.1-9.3 except for one plan outlier with a mean of </w:t>
      </w:r>
      <w:r w:rsidR="00572677">
        <w:rPr>
          <w:rFonts w:cstheme="minorHAnsi"/>
          <w:bCs/>
        </w:rPr>
        <w:lastRenderedPageBreak/>
        <w:t xml:space="preserve">3.1 months of eligibility across 85 </w:t>
      </w:r>
      <w:r w:rsidR="00080859">
        <w:rPr>
          <w:rFonts w:cstheme="minorHAnsi"/>
          <w:bCs/>
        </w:rPr>
        <w:t xml:space="preserve">pediatric </w:t>
      </w:r>
      <w:r w:rsidR="00572677">
        <w:rPr>
          <w:rFonts w:cstheme="minorHAnsi"/>
          <w:bCs/>
        </w:rPr>
        <w:t>patients with asthma.</w:t>
      </w:r>
      <w:r w:rsidRPr="00A25024">
        <w:rPr>
          <w:rFonts w:cstheme="minorHAnsi"/>
          <w:bCs/>
        </w:rPr>
        <w:br/>
        <w:t xml:space="preserve"> </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52334970" w14:textId="77777777" w:rsidR="003F4C82"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0CABCFE8" w14:textId="7BAD9D87" w:rsidR="007422FD" w:rsidRDefault="007422FD" w:rsidP="003F4C82">
      <w:pPr>
        <w:autoSpaceDE w:val="0"/>
        <w:autoSpaceDN w:val="0"/>
        <w:adjustRightInd w:val="0"/>
        <w:spacing w:after="0" w:line="240" w:lineRule="auto"/>
        <w:ind w:left="720"/>
        <w:rPr>
          <w:rFonts w:cstheme="minorHAnsi"/>
          <w:bCs/>
        </w:rPr>
      </w:pPr>
      <w:r w:rsidRPr="00A25024">
        <w:rPr>
          <w:rFonts w:cstheme="minorHAnsi"/>
          <w:bCs/>
        </w:rPr>
        <w:br/>
      </w:r>
      <w:r w:rsidR="003F4C82">
        <w:rPr>
          <w:rFonts w:cstheme="minorHAnsi"/>
          <w:bCs/>
        </w:rPr>
        <w:t xml:space="preserve">The number of exclusions by diagnosis is too small to make a difference </w:t>
      </w:r>
      <w:r w:rsidR="00DE3313">
        <w:rPr>
          <w:rFonts w:cstheme="minorHAnsi"/>
          <w:bCs/>
        </w:rPr>
        <w:t xml:space="preserve">through </w:t>
      </w:r>
      <w:r w:rsidR="003F4C82">
        <w:rPr>
          <w:rFonts w:cstheme="minorHAnsi"/>
          <w:bCs/>
        </w:rPr>
        <w:t>distortion of performance results.</w:t>
      </w:r>
    </w:p>
    <w:p w14:paraId="6625C320" w14:textId="77777777" w:rsidR="0087317E" w:rsidRDefault="0087317E" w:rsidP="003F4C82">
      <w:pPr>
        <w:autoSpaceDE w:val="0"/>
        <w:autoSpaceDN w:val="0"/>
        <w:adjustRightInd w:val="0"/>
        <w:spacing w:after="0" w:line="240" w:lineRule="auto"/>
        <w:ind w:left="720"/>
        <w:rPr>
          <w:rFonts w:cstheme="minorHAnsi"/>
          <w:bCs/>
        </w:rPr>
      </w:pPr>
    </w:p>
    <w:p w14:paraId="66EF6F40" w14:textId="5F3F106B" w:rsidR="003F4C82" w:rsidRPr="00A25024" w:rsidRDefault="003F4C82" w:rsidP="003F4C82">
      <w:pPr>
        <w:autoSpaceDE w:val="0"/>
        <w:autoSpaceDN w:val="0"/>
        <w:adjustRightInd w:val="0"/>
        <w:spacing w:after="0" w:line="240" w:lineRule="auto"/>
        <w:ind w:left="720"/>
        <w:rPr>
          <w:rFonts w:cstheme="minorHAnsi"/>
          <w:bCs/>
        </w:rPr>
      </w:pPr>
      <w:r>
        <w:rPr>
          <w:rFonts w:cstheme="minorHAnsi"/>
          <w:bCs/>
        </w:rPr>
        <w:t xml:space="preserve">The requirement of continuous enrollment of at least 3 months is preferable to requiring continuous enrollment of 12 months, based on retention of a much larger number of patients, and based on similar levels of continuous enrollment across plans with at least 50 patients. </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29186722" w:rsidR="00033038" w:rsidRPr="005232D6" w:rsidRDefault="00CA4C2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411DD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59C2E8F4" w:rsidR="00743E46" w:rsidRPr="005232D6" w:rsidRDefault="00CA4C2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411DD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21692A">
            <w:rPr>
              <w:rStyle w:val="Style4"/>
              <w:u w:val="none"/>
            </w:rPr>
            <w:t>6</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CA4C2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CA4C2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609400BF" w14:textId="3566317D" w:rsidR="00117A04" w:rsidRDefault="000B7D57" w:rsidP="006924AE">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C855AD5" w14:textId="77777777" w:rsidR="006924AE" w:rsidRPr="006924AE" w:rsidRDefault="006924AE" w:rsidP="006924AE">
      <w:pPr>
        <w:autoSpaceDE w:val="0"/>
        <w:autoSpaceDN w:val="0"/>
        <w:adjustRightInd w:val="0"/>
        <w:spacing w:after="0" w:line="240" w:lineRule="auto"/>
        <w:rPr>
          <w:rFonts w:cstheme="minorHAnsi"/>
          <w:bCs/>
        </w:rPr>
      </w:pPr>
    </w:p>
    <w:p w14:paraId="10194534" w14:textId="09CC7DD1" w:rsidR="00334E16" w:rsidRPr="00334E16" w:rsidRDefault="00334E16" w:rsidP="009D3882">
      <w:pPr>
        <w:rPr>
          <w:rFonts w:cs="Calibri"/>
          <w:b/>
          <w:bCs/>
          <w:u w:val="single"/>
        </w:rPr>
      </w:pPr>
      <w:r w:rsidRPr="00334E16">
        <w:rPr>
          <w:rFonts w:cs="Calibri"/>
          <w:b/>
          <w:bCs/>
          <w:u w:val="single"/>
        </w:rPr>
        <w:t>Risk model specifications:</w:t>
      </w:r>
    </w:p>
    <w:p w14:paraId="57D98EF7" w14:textId="77777777" w:rsidR="00334E16" w:rsidRDefault="00334E16" w:rsidP="009D3882">
      <w:pPr>
        <w:rPr>
          <w:rFonts w:cs="Calibri"/>
          <w:bCs/>
        </w:rPr>
      </w:pPr>
      <w:r>
        <w:rPr>
          <w:rFonts w:cs="Calibri"/>
          <w:bCs/>
        </w:rPr>
        <w:t xml:space="preserve">Method: </w:t>
      </w:r>
      <w:r w:rsidR="00117A04" w:rsidRPr="00117A04">
        <w:rPr>
          <w:rFonts w:cs="Calibri"/>
          <w:bCs/>
        </w:rPr>
        <w:t>We used a negative binomial regression model, to account for the dispersed nature of the outcome.</w:t>
      </w:r>
    </w:p>
    <w:p w14:paraId="359A9782" w14:textId="320A06B4" w:rsidR="00117A04" w:rsidRDefault="00334E16" w:rsidP="009D3882">
      <w:pPr>
        <w:rPr>
          <w:rFonts w:cs="Calibri"/>
          <w:bCs/>
        </w:rPr>
      </w:pPr>
      <w:r>
        <w:rPr>
          <w:rFonts w:cs="Calibri"/>
          <w:bCs/>
        </w:rPr>
        <w:t>Risk factors included</w:t>
      </w:r>
      <w:r w:rsidR="00D84F82">
        <w:rPr>
          <w:rFonts w:cs="Calibri"/>
          <w:bCs/>
        </w:rPr>
        <w:t xml:space="preserve"> patient and zip-code level factors.  Definitions are listed in the Table below. Data for age, gender, and chronic condition indicator came directly from the claims data. Data for </w:t>
      </w:r>
      <w:r w:rsidR="006924AE">
        <w:rPr>
          <w:rFonts w:cs="Calibri"/>
          <w:bCs/>
        </w:rPr>
        <w:t xml:space="preserve">the zip code level variables came from the appropriate year of data from the American Community Survey results. </w:t>
      </w:r>
    </w:p>
    <w:tbl>
      <w:tblPr>
        <w:tblStyle w:val="TableGrid"/>
        <w:tblW w:w="9535" w:type="dxa"/>
        <w:tblLook w:val="04A0" w:firstRow="1" w:lastRow="0" w:firstColumn="1" w:lastColumn="0" w:noHBand="0" w:noVBand="1"/>
      </w:tblPr>
      <w:tblGrid>
        <w:gridCol w:w="2875"/>
        <w:gridCol w:w="4680"/>
        <w:gridCol w:w="1980"/>
      </w:tblGrid>
      <w:tr w:rsidR="006924AE" w14:paraId="20FB3017" w14:textId="77777777" w:rsidTr="007F3206">
        <w:tc>
          <w:tcPr>
            <w:tcW w:w="2875" w:type="dxa"/>
            <w:shd w:val="clear" w:color="auto" w:fill="D9D9D9" w:themeFill="background1" w:themeFillShade="D9"/>
          </w:tcPr>
          <w:p w14:paraId="0FF7E7EC" w14:textId="5CCEE962" w:rsidR="006924AE" w:rsidRDefault="006924AE" w:rsidP="009D3882">
            <w:pPr>
              <w:rPr>
                <w:rFonts w:cs="Calibri"/>
                <w:bCs/>
              </w:rPr>
            </w:pPr>
            <w:r>
              <w:rPr>
                <w:rFonts w:cs="Calibri"/>
                <w:bCs/>
              </w:rPr>
              <w:t>Variable</w:t>
            </w:r>
          </w:p>
        </w:tc>
        <w:tc>
          <w:tcPr>
            <w:tcW w:w="4680" w:type="dxa"/>
            <w:shd w:val="clear" w:color="auto" w:fill="D9D9D9" w:themeFill="background1" w:themeFillShade="D9"/>
          </w:tcPr>
          <w:p w14:paraId="34890281" w14:textId="2B6773C4" w:rsidR="006924AE" w:rsidRDefault="006924AE" w:rsidP="009D3882">
            <w:pPr>
              <w:rPr>
                <w:rFonts w:cs="Calibri"/>
                <w:bCs/>
              </w:rPr>
            </w:pPr>
            <w:r>
              <w:rPr>
                <w:rFonts w:cs="Calibri"/>
                <w:bCs/>
              </w:rPr>
              <w:t>Definition</w:t>
            </w:r>
          </w:p>
        </w:tc>
        <w:tc>
          <w:tcPr>
            <w:tcW w:w="1980" w:type="dxa"/>
            <w:shd w:val="clear" w:color="auto" w:fill="D9D9D9" w:themeFill="background1" w:themeFillShade="D9"/>
          </w:tcPr>
          <w:p w14:paraId="0731EA6E" w14:textId="717BB529" w:rsidR="006924AE" w:rsidRDefault="006924AE" w:rsidP="009D3882">
            <w:pPr>
              <w:rPr>
                <w:rFonts w:cs="Calibri"/>
                <w:bCs/>
              </w:rPr>
            </w:pPr>
            <w:r>
              <w:rPr>
                <w:rFonts w:cs="Calibri"/>
                <w:bCs/>
              </w:rPr>
              <w:t>Source</w:t>
            </w:r>
          </w:p>
        </w:tc>
      </w:tr>
      <w:tr w:rsidR="006924AE" w14:paraId="0CFC9680" w14:textId="77777777" w:rsidTr="007F3206">
        <w:tc>
          <w:tcPr>
            <w:tcW w:w="2875" w:type="dxa"/>
          </w:tcPr>
          <w:p w14:paraId="5F70A9B0" w14:textId="3D2FC504" w:rsidR="006924AE" w:rsidRDefault="006924AE" w:rsidP="009D3882">
            <w:pPr>
              <w:rPr>
                <w:rFonts w:cs="Calibri"/>
                <w:bCs/>
              </w:rPr>
            </w:pPr>
            <w:r>
              <w:rPr>
                <w:rFonts w:cs="Calibri"/>
                <w:bCs/>
              </w:rPr>
              <w:t>Age</w:t>
            </w:r>
          </w:p>
        </w:tc>
        <w:tc>
          <w:tcPr>
            <w:tcW w:w="4680" w:type="dxa"/>
          </w:tcPr>
          <w:p w14:paraId="002A9BC9" w14:textId="2F54124C" w:rsidR="006924AE" w:rsidRDefault="006924AE" w:rsidP="006924AE">
            <w:pPr>
              <w:rPr>
                <w:rFonts w:cs="Calibri"/>
                <w:bCs/>
              </w:rPr>
            </w:pPr>
            <w:r>
              <w:rPr>
                <w:rFonts w:cs="Calibri"/>
                <w:bCs/>
              </w:rPr>
              <w:t>Age of member in years at first claim</w:t>
            </w:r>
          </w:p>
        </w:tc>
        <w:tc>
          <w:tcPr>
            <w:tcW w:w="1980" w:type="dxa"/>
          </w:tcPr>
          <w:p w14:paraId="7DA70F22" w14:textId="32839874" w:rsidR="006924AE" w:rsidRDefault="006924AE" w:rsidP="009D3882">
            <w:pPr>
              <w:rPr>
                <w:rFonts w:cs="Calibri"/>
                <w:bCs/>
              </w:rPr>
            </w:pPr>
            <w:r>
              <w:rPr>
                <w:rFonts w:cs="Calibri"/>
                <w:bCs/>
              </w:rPr>
              <w:t>Claims</w:t>
            </w:r>
          </w:p>
        </w:tc>
      </w:tr>
      <w:tr w:rsidR="006924AE" w14:paraId="23ABAAA3" w14:textId="77777777" w:rsidTr="007F3206">
        <w:tc>
          <w:tcPr>
            <w:tcW w:w="2875" w:type="dxa"/>
          </w:tcPr>
          <w:p w14:paraId="512653D6" w14:textId="43B51598" w:rsidR="006924AE" w:rsidRDefault="006924AE" w:rsidP="009D3882">
            <w:pPr>
              <w:rPr>
                <w:rFonts w:cs="Calibri"/>
                <w:bCs/>
              </w:rPr>
            </w:pPr>
            <w:r>
              <w:rPr>
                <w:rFonts w:cs="Calibri"/>
                <w:bCs/>
              </w:rPr>
              <w:t>Gender</w:t>
            </w:r>
          </w:p>
        </w:tc>
        <w:tc>
          <w:tcPr>
            <w:tcW w:w="4680" w:type="dxa"/>
          </w:tcPr>
          <w:p w14:paraId="466B2071" w14:textId="5CA47C4F" w:rsidR="006924AE" w:rsidRDefault="006924AE" w:rsidP="006924AE">
            <w:pPr>
              <w:rPr>
                <w:rFonts w:cs="Calibri"/>
                <w:bCs/>
              </w:rPr>
            </w:pPr>
            <w:r>
              <w:rPr>
                <w:rFonts w:cs="Calibri"/>
                <w:bCs/>
              </w:rPr>
              <w:t>Member gender at first claim in year. Options: male/female</w:t>
            </w:r>
          </w:p>
        </w:tc>
        <w:tc>
          <w:tcPr>
            <w:tcW w:w="1980" w:type="dxa"/>
          </w:tcPr>
          <w:p w14:paraId="16C877E1" w14:textId="071EACAB" w:rsidR="006924AE" w:rsidRDefault="006924AE" w:rsidP="009D3882">
            <w:pPr>
              <w:rPr>
                <w:rFonts w:cs="Calibri"/>
                <w:bCs/>
              </w:rPr>
            </w:pPr>
            <w:r>
              <w:rPr>
                <w:rFonts w:cs="Calibri"/>
                <w:bCs/>
              </w:rPr>
              <w:t>Claims</w:t>
            </w:r>
          </w:p>
        </w:tc>
      </w:tr>
      <w:tr w:rsidR="006924AE" w14:paraId="60C8C55F" w14:textId="77777777" w:rsidTr="007F3206">
        <w:tc>
          <w:tcPr>
            <w:tcW w:w="2875" w:type="dxa"/>
          </w:tcPr>
          <w:p w14:paraId="0BBDF607" w14:textId="051AB706" w:rsidR="006924AE" w:rsidRDefault="006924AE" w:rsidP="009D3882">
            <w:pPr>
              <w:rPr>
                <w:rFonts w:cs="Calibri"/>
                <w:bCs/>
              </w:rPr>
            </w:pPr>
            <w:r>
              <w:rPr>
                <w:rFonts w:cs="Calibri"/>
                <w:bCs/>
              </w:rPr>
              <w:t>Chronic condition indicator</w:t>
            </w:r>
          </w:p>
        </w:tc>
        <w:tc>
          <w:tcPr>
            <w:tcW w:w="4680" w:type="dxa"/>
          </w:tcPr>
          <w:p w14:paraId="1194109C" w14:textId="2B733FDA" w:rsidR="006924AE" w:rsidRDefault="000E54F4" w:rsidP="009D3882">
            <w:pPr>
              <w:rPr>
                <w:rFonts w:cs="Calibri"/>
                <w:bCs/>
              </w:rPr>
            </w:pPr>
            <w:r>
              <w:rPr>
                <w:rFonts w:cs="Calibri"/>
                <w:bCs/>
              </w:rPr>
              <w:t>Based on the Pediatric Medical Complexity Algorithm (Simon et al.).  Three level categorical variable. No chronic disease, or non-chronic; non-complex chronic; complex chronic disease. Uses published ICD9 and ICD10 definitions</w:t>
            </w:r>
            <w:r w:rsidR="00E26D78">
              <w:rPr>
                <w:rFonts w:cs="Calibri"/>
                <w:bCs/>
              </w:rPr>
              <w:t xml:space="preserve">. Assessed at the beginning of the measurement year. </w:t>
            </w:r>
          </w:p>
        </w:tc>
        <w:tc>
          <w:tcPr>
            <w:tcW w:w="1980" w:type="dxa"/>
          </w:tcPr>
          <w:p w14:paraId="784DEEA2" w14:textId="131C4F63" w:rsidR="006924AE" w:rsidRDefault="006924AE" w:rsidP="009D3882">
            <w:pPr>
              <w:rPr>
                <w:rFonts w:cs="Calibri"/>
                <w:bCs/>
              </w:rPr>
            </w:pPr>
            <w:r>
              <w:rPr>
                <w:rFonts w:cs="Calibri"/>
                <w:bCs/>
              </w:rPr>
              <w:t>Claims</w:t>
            </w:r>
          </w:p>
        </w:tc>
      </w:tr>
      <w:tr w:rsidR="006924AE" w14:paraId="475D4B7E" w14:textId="77777777" w:rsidTr="007F3206">
        <w:tc>
          <w:tcPr>
            <w:tcW w:w="2875" w:type="dxa"/>
          </w:tcPr>
          <w:p w14:paraId="1148A58E" w14:textId="7F1A9BBA" w:rsidR="006924AE" w:rsidRDefault="006924AE" w:rsidP="006924AE">
            <w:pPr>
              <w:rPr>
                <w:rFonts w:cs="Calibri"/>
                <w:bCs/>
              </w:rPr>
            </w:pPr>
            <w:r>
              <w:rPr>
                <w:rFonts w:cstheme="minorHAnsi"/>
                <w:bCs/>
              </w:rPr>
              <w:lastRenderedPageBreak/>
              <w:t>% households below the poverty level</w:t>
            </w:r>
          </w:p>
        </w:tc>
        <w:tc>
          <w:tcPr>
            <w:tcW w:w="4680" w:type="dxa"/>
          </w:tcPr>
          <w:p w14:paraId="2B03FC79" w14:textId="2AD4F97F" w:rsidR="006924AE" w:rsidRDefault="007F3206" w:rsidP="009D3882">
            <w:pPr>
              <w:rPr>
                <w:rFonts w:cs="Calibri"/>
                <w:bCs/>
              </w:rPr>
            </w:pPr>
            <w:r>
              <w:rPr>
                <w:rFonts w:cs="Calibri"/>
                <w:bCs/>
              </w:rPr>
              <w:t>Using the patient 5 digit zip code, linked to data from the American Community Survey</w:t>
            </w:r>
          </w:p>
        </w:tc>
        <w:tc>
          <w:tcPr>
            <w:tcW w:w="1980" w:type="dxa"/>
          </w:tcPr>
          <w:p w14:paraId="52F97729" w14:textId="4976A1C7" w:rsidR="006924AE" w:rsidRDefault="006924AE" w:rsidP="009D3882">
            <w:pPr>
              <w:rPr>
                <w:rFonts w:cs="Calibri"/>
                <w:bCs/>
              </w:rPr>
            </w:pPr>
            <w:r>
              <w:rPr>
                <w:rFonts w:cs="Calibri"/>
                <w:bCs/>
              </w:rPr>
              <w:t>American Community Survey</w:t>
            </w:r>
          </w:p>
        </w:tc>
      </w:tr>
      <w:tr w:rsidR="002C0632" w14:paraId="42D62DFF" w14:textId="77777777" w:rsidTr="007F3206">
        <w:tc>
          <w:tcPr>
            <w:tcW w:w="2875" w:type="dxa"/>
          </w:tcPr>
          <w:p w14:paraId="21E396D7" w14:textId="3C12E71C" w:rsidR="002C0632" w:rsidRDefault="002C0632" w:rsidP="009D3882">
            <w:pPr>
              <w:rPr>
                <w:rFonts w:cstheme="minorHAnsi"/>
                <w:bCs/>
              </w:rPr>
            </w:pPr>
            <w:r>
              <w:rPr>
                <w:rFonts w:cstheme="minorHAnsi"/>
                <w:bCs/>
              </w:rPr>
              <w:t>% population with less than high school education</w:t>
            </w:r>
          </w:p>
        </w:tc>
        <w:tc>
          <w:tcPr>
            <w:tcW w:w="4680" w:type="dxa"/>
          </w:tcPr>
          <w:p w14:paraId="331E7891" w14:textId="280A2389" w:rsidR="002C0632" w:rsidRDefault="002C0632" w:rsidP="009D3882">
            <w:pPr>
              <w:rPr>
                <w:rFonts w:cs="Calibri"/>
                <w:bCs/>
              </w:rPr>
            </w:pPr>
            <w:r>
              <w:rPr>
                <w:rFonts w:cs="Calibri"/>
                <w:bCs/>
              </w:rPr>
              <w:t>Using the patient 5 digit zip code, linked to data from the American Community Survey</w:t>
            </w:r>
          </w:p>
        </w:tc>
        <w:tc>
          <w:tcPr>
            <w:tcW w:w="1980" w:type="dxa"/>
          </w:tcPr>
          <w:p w14:paraId="330430F0" w14:textId="1EBB8B36" w:rsidR="002C0632" w:rsidRDefault="002C0632" w:rsidP="009D3882">
            <w:pPr>
              <w:rPr>
                <w:rFonts w:cs="Calibri"/>
                <w:bCs/>
              </w:rPr>
            </w:pPr>
            <w:r>
              <w:rPr>
                <w:rFonts w:cs="Calibri"/>
                <w:bCs/>
              </w:rPr>
              <w:t>American Community Survey</w:t>
            </w:r>
          </w:p>
        </w:tc>
      </w:tr>
      <w:tr w:rsidR="006924AE" w14:paraId="5CBF71BE" w14:textId="77777777" w:rsidTr="007F3206">
        <w:tc>
          <w:tcPr>
            <w:tcW w:w="2875" w:type="dxa"/>
          </w:tcPr>
          <w:p w14:paraId="658468E0" w14:textId="5018335C" w:rsidR="006924AE" w:rsidRDefault="006924AE" w:rsidP="009D3882">
            <w:pPr>
              <w:rPr>
                <w:rFonts w:cs="Calibri"/>
                <w:bCs/>
              </w:rPr>
            </w:pPr>
            <w:r>
              <w:rPr>
                <w:rFonts w:cstheme="minorHAnsi"/>
                <w:bCs/>
              </w:rPr>
              <w:t>% male unemployment for 25 to 60 year olds</w:t>
            </w:r>
          </w:p>
        </w:tc>
        <w:tc>
          <w:tcPr>
            <w:tcW w:w="4680" w:type="dxa"/>
          </w:tcPr>
          <w:p w14:paraId="23B85037" w14:textId="3DAC702A" w:rsidR="006924AE" w:rsidRDefault="007F3206" w:rsidP="009D3882">
            <w:pPr>
              <w:rPr>
                <w:rFonts w:cs="Calibri"/>
                <w:bCs/>
              </w:rPr>
            </w:pPr>
            <w:r>
              <w:rPr>
                <w:rFonts w:cs="Calibri"/>
                <w:bCs/>
              </w:rPr>
              <w:t>Using the patient 5 digit zip code, linked to data from the American Community Survey</w:t>
            </w:r>
          </w:p>
        </w:tc>
        <w:tc>
          <w:tcPr>
            <w:tcW w:w="1980" w:type="dxa"/>
          </w:tcPr>
          <w:p w14:paraId="70EA049A" w14:textId="641D3C26" w:rsidR="006924AE" w:rsidRDefault="006924AE" w:rsidP="009D3882">
            <w:pPr>
              <w:rPr>
                <w:rFonts w:cs="Calibri"/>
                <w:bCs/>
              </w:rPr>
            </w:pPr>
            <w:r>
              <w:rPr>
                <w:rFonts w:cs="Calibri"/>
                <w:bCs/>
              </w:rPr>
              <w:t>American Community Survey</w:t>
            </w:r>
          </w:p>
        </w:tc>
      </w:tr>
    </w:tbl>
    <w:p w14:paraId="45AFF70A" w14:textId="77777777" w:rsidR="006924AE" w:rsidRPr="00117A04" w:rsidRDefault="006924AE" w:rsidP="009D3882">
      <w:pPr>
        <w:rPr>
          <w:rFonts w:cs="Calibri"/>
          <w:bCs/>
        </w:rPr>
      </w:pPr>
    </w:p>
    <w:p w14:paraId="7C3B6BBC" w14:textId="4392E0F7" w:rsidR="00117A04" w:rsidRDefault="00117A04" w:rsidP="00117A04">
      <w:pPr>
        <w:rPr>
          <w:rFonts w:cs="Calibri"/>
          <w:bCs/>
        </w:rPr>
      </w:pPr>
      <w:r w:rsidRPr="00117A04">
        <w:rPr>
          <w:rFonts w:cs="Calibri"/>
          <w:bCs/>
        </w:rPr>
        <w:t xml:space="preserve">We analyzed data </w:t>
      </w:r>
      <w:r>
        <w:rPr>
          <w:rFonts w:cs="Calibri"/>
          <w:bCs/>
        </w:rPr>
        <w:t xml:space="preserve">from MA </w:t>
      </w:r>
      <w:r w:rsidRPr="00117A04">
        <w:rPr>
          <w:rFonts w:cs="Calibri"/>
          <w:bCs/>
        </w:rPr>
        <w:t>using STATA 16.0</w:t>
      </w:r>
    </w:p>
    <w:p w14:paraId="74CD376C" w14:textId="68661F99" w:rsidR="00334E16" w:rsidRDefault="00C8193E" w:rsidP="00C155C8">
      <w:pPr>
        <w:spacing w:after="0"/>
        <w:rPr>
          <w:rFonts w:cs="Calibri"/>
          <w:bCs/>
        </w:rPr>
      </w:pPr>
      <w:r>
        <w:rPr>
          <w:rFonts w:cs="Calibri"/>
          <w:bCs/>
        </w:rPr>
        <w:t>C</w:t>
      </w:r>
      <w:r w:rsidR="00334E16">
        <w:rPr>
          <w:rFonts w:cs="Calibri"/>
          <w:bCs/>
        </w:rPr>
        <w:t xml:space="preserve">oefficients </w:t>
      </w:r>
      <w:r>
        <w:rPr>
          <w:rFonts w:cs="Calibri"/>
          <w:bCs/>
        </w:rPr>
        <w:t xml:space="preserve">are as follows: </w:t>
      </w:r>
    </w:p>
    <w:tbl>
      <w:tblPr>
        <w:tblStyle w:val="TableGrid"/>
        <w:tblW w:w="7555" w:type="dxa"/>
        <w:tblLook w:val="04A0" w:firstRow="1" w:lastRow="0" w:firstColumn="1" w:lastColumn="0" w:noHBand="0" w:noVBand="1"/>
      </w:tblPr>
      <w:tblGrid>
        <w:gridCol w:w="2875"/>
        <w:gridCol w:w="4680"/>
      </w:tblGrid>
      <w:tr w:rsidR="00C8193E" w14:paraId="49F90B12" w14:textId="77777777" w:rsidTr="00C8193E">
        <w:tc>
          <w:tcPr>
            <w:tcW w:w="2875" w:type="dxa"/>
            <w:shd w:val="clear" w:color="auto" w:fill="D9D9D9" w:themeFill="background1" w:themeFillShade="D9"/>
          </w:tcPr>
          <w:p w14:paraId="1B8E3A00" w14:textId="77777777" w:rsidR="00C8193E" w:rsidRDefault="00C8193E" w:rsidP="00DE13BB">
            <w:pPr>
              <w:rPr>
                <w:rFonts w:cs="Calibri"/>
                <w:bCs/>
              </w:rPr>
            </w:pPr>
            <w:r>
              <w:rPr>
                <w:rFonts w:cs="Calibri"/>
                <w:bCs/>
              </w:rPr>
              <w:t>Variable</w:t>
            </w:r>
          </w:p>
        </w:tc>
        <w:tc>
          <w:tcPr>
            <w:tcW w:w="4680" w:type="dxa"/>
            <w:shd w:val="clear" w:color="auto" w:fill="D9D9D9" w:themeFill="background1" w:themeFillShade="D9"/>
          </w:tcPr>
          <w:p w14:paraId="3A53C8A0" w14:textId="0BB6837A" w:rsidR="00C8193E" w:rsidRDefault="00C8193E" w:rsidP="00DE13BB">
            <w:pPr>
              <w:rPr>
                <w:rFonts w:cs="Calibri"/>
                <w:bCs/>
              </w:rPr>
            </w:pPr>
            <w:r>
              <w:rPr>
                <w:rFonts w:cs="Calibri"/>
                <w:bCs/>
              </w:rPr>
              <w:t>Coefficient</w:t>
            </w:r>
          </w:p>
        </w:tc>
      </w:tr>
      <w:tr w:rsidR="00C8193E" w14:paraId="7040D784" w14:textId="77777777" w:rsidTr="00C8193E">
        <w:tc>
          <w:tcPr>
            <w:tcW w:w="2875" w:type="dxa"/>
          </w:tcPr>
          <w:p w14:paraId="722A8F7F" w14:textId="77777777" w:rsidR="00C8193E" w:rsidRDefault="00C8193E" w:rsidP="00DE13BB">
            <w:pPr>
              <w:rPr>
                <w:rFonts w:cs="Calibri"/>
                <w:bCs/>
              </w:rPr>
            </w:pPr>
            <w:r>
              <w:rPr>
                <w:rFonts w:cs="Calibri"/>
                <w:bCs/>
              </w:rPr>
              <w:t>Age</w:t>
            </w:r>
          </w:p>
        </w:tc>
        <w:tc>
          <w:tcPr>
            <w:tcW w:w="4680" w:type="dxa"/>
          </w:tcPr>
          <w:p w14:paraId="65CFF2CC" w14:textId="3C0E859F" w:rsidR="00C8193E" w:rsidRDefault="00C8193E" w:rsidP="00DE13BB">
            <w:pPr>
              <w:rPr>
                <w:rFonts w:cs="Calibri"/>
                <w:bCs/>
              </w:rPr>
            </w:pPr>
            <w:r>
              <w:rPr>
                <w:rFonts w:cs="Calibri"/>
                <w:bCs/>
              </w:rPr>
              <w:t>-0.0141999</w:t>
            </w:r>
          </w:p>
        </w:tc>
      </w:tr>
      <w:tr w:rsidR="00C8193E" w14:paraId="68FB75EE" w14:textId="77777777" w:rsidTr="00C8193E">
        <w:tc>
          <w:tcPr>
            <w:tcW w:w="2875" w:type="dxa"/>
          </w:tcPr>
          <w:p w14:paraId="0298CF14" w14:textId="5B228326" w:rsidR="00C8193E" w:rsidRDefault="00C8193E" w:rsidP="00DE13BB">
            <w:pPr>
              <w:rPr>
                <w:rFonts w:cs="Calibri"/>
                <w:bCs/>
              </w:rPr>
            </w:pPr>
            <w:r>
              <w:rPr>
                <w:rFonts w:cs="Calibri"/>
                <w:bCs/>
              </w:rPr>
              <w:t>Female</w:t>
            </w:r>
          </w:p>
        </w:tc>
        <w:tc>
          <w:tcPr>
            <w:tcW w:w="4680" w:type="dxa"/>
          </w:tcPr>
          <w:p w14:paraId="3B4CE9F0" w14:textId="724DF28B" w:rsidR="00C8193E" w:rsidRDefault="00C8193E" w:rsidP="00DE13BB">
            <w:pPr>
              <w:rPr>
                <w:rFonts w:cs="Calibri"/>
                <w:bCs/>
              </w:rPr>
            </w:pPr>
            <w:r>
              <w:rPr>
                <w:rFonts w:cs="Calibri"/>
                <w:bCs/>
              </w:rPr>
              <w:t>0.0792704</w:t>
            </w:r>
          </w:p>
        </w:tc>
      </w:tr>
      <w:tr w:rsidR="00C8193E" w14:paraId="142226BC" w14:textId="77777777" w:rsidTr="00C8193E">
        <w:tc>
          <w:tcPr>
            <w:tcW w:w="2875" w:type="dxa"/>
          </w:tcPr>
          <w:p w14:paraId="11E82BF7" w14:textId="58D14CFF" w:rsidR="00C8193E" w:rsidRDefault="00C8193E" w:rsidP="00DE13BB">
            <w:pPr>
              <w:rPr>
                <w:rFonts w:cs="Calibri"/>
                <w:bCs/>
              </w:rPr>
            </w:pPr>
            <w:r>
              <w:rPr>
                <w:rFonts w:cs="Calibri"/>
                <w:bCs/>
              </w:rPr>
              <w:t>Non-complex chronic condition</w:t>
            </w:r>
          </w:p>
        </w:tc>
        <w:tc>
          <w:tcPr>
            <w:tcW w:w="4680" w:type="dxa"/>
          </w:tcPr>
          <w:p w14:paraId="12EB69EA" w14:textId="64C5B434" w:rsidR="00C8193E" w:rsidRDefault="00C8193E" w:rsidP="00DE13BB">
            <w:pPr>
              <w:rPr>
                <w:rFonts w:cs="Calibri"/>
                <w:bCs/>
              </w:rPr>
            </w:pPr>
            <w:r>
              <w:rPr>
                <w:rFonts w:cs="Calibri"/>
                <w:bCs/>
              </w:rPr>
              <w:t>0.156758</w:t>
            </w:r>
          </w:p>
        </w:tc>
      </w:tr>
      <w:tr w:rsidR="00C8193E" w14:paraId="17DA0C44" w14:textId="77777777" w:rsidTr="00C8193E">
        <w:tc>
          <w:tcPr>
            <w:tcW w:w="2875" w:type="dxa"/>
          </w:tcPr>
          <w:p w14:paraId="72080BE1" w14:textId="04F23699" w:rsidR="00C8193E" w:rsidRDefault="00C8193E" w:rsidP="00DE13BB">
            <w:pPr>
              <w:rPr>
                <w:rFonts w:cs="Calibri"/>
                <w:bCs/>
              </w:rPr>
            </w:pPr>
            <w:r>
              <w:rPr>
                <w:rFonts w:cs="Calibri"/>
                <w:bCs/>
              </w:rPr>
              <w:t>Complex chronic condition</w:t>
            </w:r>
          </w:p>
        </w:tc>
        <w:tc>
          <w:tcPr>
            <w:tcW w:w="4680" w:type="dxa"/>
          </w:tcPr>
          <w:p w14:paraId="39BCB78A" w14:textId="142993C1" w:rsidR="00C8193E" w:rsidRDefault="00C8193E" w:rsidP="00DE13BB">
            <w:pPr>
              <w:rPr>
                <w:rFonts w:cs="Calibri"/>
                <w:bCs/>
              </w:rPr>
            </w:pPr>
            <w:r>
              <w:rPr>
                <w:rFonts w:cs="Calibri"/>
                <w:bCs/>
              </w:rPr>
              <w:t>0.4730546</w:t>
            </w:r>
          </w:p>
        </w:tc>
      </w:tr>
      <w:tr w:rsidR="00C8193E" w14:paraId="32B9ABC9" w14:textId="77777777" w:rsidTr="00C8193E">
        <w:tc>
          <w:tcPr>
            <w:tcW w:w="2875" w:type="dxa"/>
          </w:tcPr>
          <w:p w14:paraId="7D34B7F6" w14:textId="77777777" w:rsidR="00C8193E" w:rsidRDefault="00C8193E" w:rsidP="00DE13BB">
            <w:pPr>
              <w:rPr>
                <w:rFonts w:cs="Calibri"/>
                <w:bCs/>
              </w:rPr>
            </w:pPr>
            <w:r>
              <w:rPr>
                <w:rFonts w:cstheme="minorHAnsi"/>
                <w:bCs/>
              </w:rPr>
              <w:t>% households below the poverty level</w:t>
            </w:r>
          </w:p>
        </w:tc>
        <w:tc>
          <w:tcPr>
            <w:tcW w:w="4680" w:type="dxa"/>
          </w:tcPr>
          <w:p w14:paraId="6A824503" w14:textId="79911F92" w:rsidR="00C8193E" w:rsidRDefault="00C8193E" w:rsidP="00DE13BB">
            <w:pPr>
              <w:rPr>
                <w:rFonts w:cs="Calibri"/>
                <w:bCs/>
              </w:rPr>
            </w:pPr>
            <w:r>
              <w:rPr>
                <w:rFonts w:cs="Calibri"/>
                <w:bCs/>
              </w:rPr>
              <w:t>0</w:t>
            </w:r>
            <w:r w:rsidRPr="00C8193E">
              <w:rPr>
                <w:rFonts w:cs="Calibri"/>
                <w:bCs/>
              </w:rPr>
              <w:t>.021039</w:t>
            </w:r>
          </w:p>
        </w:tc>
      </w:tr>
      <w:tr w:rsidR="00C8193E" w14:paraId="6B02EC00" w14:textId="77777777" w:rsidTr="00C8193E">
        <w:tc>
          <w:tcPr>
            <w:tcW w:w="2875" w:type="dxa"/>
          </w:tcPr>
          <w:p w14:paraId="18001550" w14:textId="77777777" w:rsidR="00C8193E" w:rsidRDefault="00C8193E" w:rsidP="00DE13BB">
            <w:pPr>
              <w:rPr>
                <w:rFonts w:cstheme="minorHAnsi"/>
                <w:bCs/>
              </w:rPr>
            </w:pPr>
            <w:r>
              <w:rPr>
                <w:rFonts w:cstheme="minorHAnsi"/>
                <w:bCs/>
              </w:rPr>
              <w:t>% population with less than high school education</w:t>
            </w:r>
          </w:p>
        </w:tc>
        <w:tc>
          <w:tcPr>
            <w:tcW w:w="4680" w:type="dxa"/>
          </w:tcPr>
          <w:p w14:paraId="563E68FD" w14:textId="673A793B" w:rsidR="00C8193E" w:rsidRDefault="00C8193E" w:rsidP="00DE13BB">
            <w:pPr>
              <w:rPr>
                <w:rFonts w:cs="Calibri"/>
                <w:bCs/>
              </w:rPr>
            </w:pPr>
            <w:r>
              <w:rPr>
                <w:rFonts w:cs="Calibri"/>
                <w:bCs/>
              </w:rPr>
              <w:t>0</w:t>
            </w:r>
            <w:r w:rsidRPr="00C8193E">
              <w:rPr>
                <w:rFonts w:cs="Calibri"/>
                <w:bCs/>
              </w:rPr>
              <w:t>.0124768</w:t>
            </w:r>
          </w:p>
        </w:tc>
      </w:tr>
      <w:tr w:rsidR="00C8193E" w14:paraId="798078F4" w14:textId="77777777" w:rsidTr="00C8193E">
        <w:tc>
          <w:tcPr>
            <w:tcW w:w="2875" w:type="dxa"/>
          </w:tcPr>
          <w:p w14:paraId="6A24B2C2" w14:textId="77777777" w:rsidR="00C8193E" w:rsidRDefault="00C8193E" w:rsidP="00DE13BB">
            <w:pPr>
              <w:rPr>
                <w:rFonts w:cs="Calibri"/>
                <w:bCs/>
              </w:rPr>
            </w:pPr>
            <w:r>
              <w:rPr>
                <w:rFonts w:cstheme="minorHAnsi"/>
                <w:bCs/>
              </w:rPr>
              <w:t>% male unemployment for 25 to 60 year olds</w:t>
            </w:r>
          </w:p>
        </w:tc>
        <w:tc>
          <w:tcPr>
            <w:tcW w:w="4680" w:type="dxa"/>
          </w:tcPr>
          <w:p w14:paraId="1CEAB8EF" w14:textId="6F2CBC50" w:rsidR="00C8193E" w:rsidRDefault="00C8193E" w:rsidP="00DE13BB">
            <w:pPr>
              <w:rPr>
                <w:rFonts w:cs="Calibri"/>
                <w:bCs/>
              </w:rPr>
            </w:pPr>
            <w:r w:rsidRPr="00C8193E">
              <w:rPr>
                <w:rFonts w:cs="Calibri"/>
                <w:bCs/>
              </w:rPr>
              <w:t>-</w:t>
            </w:r>
            <w:r>
              <w:rPr>
                <w:rFonts w:cs="Calibri"/>
                <w:bCs/>
              </w:rPr>
              <w:t>0</w:t>
            </w:r>
            <w:r w:rsidRPr="00C8193E">
              <w:rPr>
                <w:rFonts w:cs="Calibri"/>
                <w:bCs/>
              </w:rPr>
              <w:t>.009898</w:t>
            </w:r>
          </w:p>
        </w:tc>
      </w:tr>
    </w:tbl>
    <w:p w14:paraId="30D71729" w14:textId="77777777" w:rsidR="00C8193E" w:rsidRPr="00117A04" w:rsidRDefault="00C8193E" w:rsidP="00C155C8">
      <w:pPr>
        <w:spacing w:after="0"/>
        <w:rPr>
          <w:rFonts w:cs="Calibri"/>
          <w:bCs/>
        </w:rPr>
      </w:pPr>
    </w:p>
    <w:p w14:paraId="6EE96773" w14:textId="77777777" w:rsidR="00842476" w:rsidRDefault="00842476" w:rsidP="009D3882">
      <w:pPr>
        <w:rPr>
          <w:rFonts w:cs="Calibri"/>
          <w:b/>
          <w:bCs/>
        </w:rPr>
      </w:pPr>
    </w:p>
    <w:p w14:paraId="3ED7CED3" w14:textId="44543E5E" w:rsidR="005A7EF6" w:rsidRDefault="009C7513" w:rsidP="009D3882">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0CABCFF4" w14:textId="51839954" w:rsidR="009D3882" w:rsidRPr="009D3882" w:rsidRDefault="005A7EF6" w:rsidP="00E7222C">
      <w:pPr>
        <w:ind w:left="720"/>
        <w:rPr>
          <w:rFonts w:cstheme="minorHAnsi"/>
          <w:b/>
          <w:bCs/>
          <w:sz w:val="14"/>
        </w:rPr>
      </w:pPr>
      <w:r>
        <w:rPr>
          <w:rFonts w:cs="Calibri"/>
          <w:bCs/>
        </w:rPr>
        <w:t>Not applicable</w:t>
      </w:r>
      <w:r w:rsidR="009D3882">
        <w:rPr>
          <w:rFonts w:cs="Calibri"/>
          <w:bCs/>
        </w:rPr>
        <w:br/>
      </w:r>
    </w:p>
    <w:p w14:paraId="4D7C52B7" w14:textId="3CAA0C5B" w:rsidR="00554933" w:rsidRDefault="009C7513" w:rsidP="00C913E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08B15D88" w14:textId="05ACB3DA" w:rsidR="00C5683C" w:rsidRDefault="0046055D" w:rsidP="0087317E">
      <w:pPr>
        <w:ind w:left="720"/>
        <w:rPr>
          <w:rFonts w:cstheme="minorHAnsi"/>
          <w:bCs/>
        </w:rPr>
      </w:pPr>
      <w:r>
        <w:rPr>
          <w:rFonts w:cstheme="minorHAnsi"/>
          <w:bCs/>
        </w:rPr>
        <w:t xml:space="preserve">Factors included in the baseline risk model are </w:t>
      </w:r>
      <w:r w:rsidR="00C5683C">
        <w:rPr>
          <w:rFonts w:cstheme="minorHAnsi"/>
          <w:bCs/>
        </w:rPr>
        <w:t xml:space="preserve">age, gender, and </w:t>
      </w:r>
      <w:r w:rsidR="00597A72">
        <w:rPr>
          <w:rFonts w:cstheme="minorHAnsi"/>
          <w:bCs/>
        </w:rPr>
        <w:t xml:space="preserve">medical </w:t>
      </w:r>
      <w:r w:rsidR="00C5683C">
        <w:rPr>
          <w:rFonts w:cstheme="minorHAnsi"/>
          <w:bCs/>
        </w:rPr>
        <w:t>comorbidity</w:t>
      </w:r>
      <w:r w:rsidR="00597A72">
        <w:rPr>
          <w:rFonts w:cstheme="minorHAnsi"/>
          <w:bCs/>
        </w:rPr>
        <w:t xml:space="preserve"> status</w:t>
      </w:r>
      <w:r w:rsidR="00C5683C">
        <w:rPr>
          <w:rFonts w:cstheme="minorHAnsi"/>
          <w:bCs/>
        </w:rPr>
        <w:t xml:space="preserve">, as captured by the Pediatric Medical Complexity Algorithm, which </w:t>
      </w:r>
      <w:r w:rsidR="00C5683C" w:rsidRPr="00C5683C">
        <w:rPr>
          <w:rFonts w:cstheme="minorHAnsi"/>
          <w:bCs/>
        </w:rPr>
        <w:t>is us</w:t>
      </w:r>
      <w:r w:rsidR="00C5683C">
        <w:rPr>
          <w:rFonts w:cstheme="minorHAnsi"/>
          <w:bCs/>
        </w:rPr>
        <w:t xml:space="preserve">ed to categorize patients into 3 </w:t>
      </w:r>
      <w:r w:rsidR="00C5683C" w:rsidRPr="00C5683C">
        <w:rPr>
          <w:rFonts w:cstheme="minorHAnsi"/>
          <w:bCs/>
        </w:rPr>
        <w:t xml:space="preserve">categories by using </w:t>
      </w:r>
      <w:r w:rsidR="00C5683C">
        <w:rPr>
          <w:rFonts w:cstheme="minorHAnsi"/>
          <w:bCs/>
        </w:rPr>
        <w:t xml:space="preserve">International </w:t>
      </w:r>
      <w:r w:rsidR="00C5683C" w:rsidRPr="00C5683C">
        <w:rPr>
          <w:rFonts w:cstheme="minorHAnsi"/>
          <w:bCs/>
        </w:rPr>
        <w:t>Classification of Diseases</w:t>
      </w:r>
      <w:r w:rsidR="00C5683C">
        <w:rPr>
          <w:rFonts w:cstheme="minorHAnsi"/>
          <w:bCs/>
        </w:rPr>
        <w:t xml:space="preserve"> (ICD) </w:t>
      </w:r>
      <w:r w:rsidR="00C5683C" w:rsidRPr="00C5683C">
        <w:rPr>
          <w:rFonts w:cstheme="minorHAnsi"/>
          <w:bCs/>
        </w:rPr>
        <w:t>codes</w:t>
      </w:r>
      <w:r w:rsidR="00C5683C">
        <w:rPr>
          <w:rFonts w:cstheme="minorHAnsi"/>
          <w:bCs/>
        </w:rPr>
        <w:t xml:space="preserve">:  </w:t>
      </w:r>
      <w:r w:rsidR="00C5683C" w:rsidRPr="00C5683C">
        <w:rPr>
          <w:rFonts w:cstheme="minorHAnsi"/>
          <w:bCs/>
        </w:rPr>
        <w:t>patie</w:t>
      </w:r>
      <w:r w:rsidR="00C5683C">
        <w:rPr>
          <w:rFonts w:cstheme="minorHAnsi"/>
          <w:bCs/>
        </w:rPr>
        <w:t xml:space="preserve">nts with no chronic conditions, </w:t>
      </w:r>
      <w:r w:rsidR="00C5683C" w:rsidRPr="00C5683C">
        <w:rPr>
          <w:rFonts w:cstheme="minorHAnsi"/>
          <w:bCs/>
        </w:rPr>
        <w:t>no</w:t>
      </w:r>
      <w:r w:rsidR="00C5683C">
        <w:rPr>
          <w:rFonts w:cstheme="minorHAnsi"/>
          <w:bCs/>
        </w:rPr>
        <w:t>ncomplex chronic conditions, or complex chronic conditions.</w:t>
      </w:r>
      <w:r w:rsidR="00DA0698">
        <w:rPr>
          <w:rFonts w:cstheme="minorHAnsi"/>
          <w:bCs/>
        </w:rPr>
        <w:fldChar w:fldCharType="begin"/>
      </w:r>
      <w:r w:rsidR="001B1F8A">
        <w:rPr>
          <w:rFonts w:cstheme="minorHAnsi"/>
          <w:bCs/>
        </w:rPr>
        <w:instrText xml:space="preserve"> ADDIN EN.CITE &lt;EndNote&gt;&lt;Cite&gt;&lt;Author&gt;Simon&lt;/Author&gt;&lt;Year&gt;2018&lt;/Year&gt;&lt;RecNum&gt;2602&lt;/RecNum&gt;&lt;DisplayText&gt;&lt;style face="superscript"&gt;4&lt;/style&gt;&lt;/DisplayText&gt;&lt;record&gt;&lt;rec-number&gt;2602&lt;/rec-number&gt;&lt;foreign-keys&gt;&lt;key app="EN" db-id="59f55sxaffwdsreewwwppxztez9str050pe0" timestamp="1538335058"&gt;2602&lt;/key&gt;&lt;/foreign-keys&gt;&lt;ref-type name="Journal Article"&gt;17&lt;/ref-type&gt;&lt;contributors&gt;&lt;authors&gt;&lt;author&gt;Simon, Tamara D.&lt;/author&gt;&lt;author&gt;Haaland, Wren&lt;/author&gt;&lt;author&gt;Hawley, Katherine&lt;/author&gt;&lt;author&gt;Lambka, Karen&lt;/author&gt;&lt;author&gt;Mangione-Smith, Rita&lt;/author&gt;&lt;/authors&gt;&lt;/contributors&gt;&lt;titles&gt;&lt;title&gt;Development and Validation of the Pediatric Medical Complexity Algorithm (PMCA) Version 3.0&lt;/title&gt;&lt;secondary-title&gt;Academic Pediatrics&lt;/secondary-title&gt;&lt;/titles&gt;&lt;periodical&gt;&lt;full-title&gt;Academic Pediatrics&lt;/full-title&gt;&lt;/periodical&gt;&lt;pages&gt;577-580&lt;/pages&gt;&lt;volume&gt;18&lt;/volume&gt;&lt;number&gt;5&lt;/number&gt;&lt;keywords&gt;&lt;keyword&gt;administrative data&lt;/keyword&gt;&lt;keyword&gt;claims data&lt;/keyword&gt;&lt;keyword&gt;medical complexity&lt;/keyword&gt;&lt;keyword&gt;sensitivity&lt;/keyword&gt;&lt;keyword&gt;specificity&lt;/keyword&gt;&lt;keyword&gt;stratification&lt;/keyword&gt;&lt;keyword&gt;validation&lt;/keyword&gt;&lt;/keywords&gt;&lt;dates&gt;&lt;year&gt;2018&lt;/year&gt;&lt;pub-dates&gt;&lt;date&gt;2018/07/01/&lt;/date&gt;&lt;/pub-dates&gt;&lt;/dates&gt;&lt;isbn&gt;1876-2859&lt;/isbn&gt;&lt;urls&gt;&lt;related-urls&gt;&lt;url&gt;http://www.sciencedirect.com/science/article/pii/S1876285918300895&lt;/url&gt;&lt;/related-urls&gt;&lt;/urls&gt;&lt;electronic-resource-num&gt;https://doi.org/10.1016/j.acap.2018.02.010&lt;/electronic-resource-num&gt;&lt;/record&gt;&lt;/Cite&gt;&lt;/EndNote&gt;</w:instrText>
      </w:r>
      <w:r w:rsidR="00DA0698">
        <w:rPr>
          <w:rFonts w:cstheme="minorHAnsi"/>
          <w:bCs/>
        </w:rPr>
        <w:fldChar w:fldCharType="separate"/>
      </w:r>
      <w:r w:rsidR="001B1F8A" w:rsidRPr="001B1F8A">
        <w:rPr>
          <w:rFonts w:cstheme="minorHAnsi"/>
          <w:bCs/>
          <w:noProof/>
          <w:vertAlign w:val="superscript"/>
        </w:rPr>
        <w:t>4</w:t>
      </w:r>
      <w:r w:rsidR="00DA0698">
        <w:rPr>
          <w:rFonts w:cstheme="minorHAnsi"/>
          <w:bCs/>
        </w:rPr>
        <w:fldChar w:fldCharType="end"/>
      </w:r>
      <w:r w:rsidR="00C5683C">
        <w:rPr>
          <w:rFonts w:cstheme="minorHAnsi"/>
          <w:bCs/>
        </w:rPr>
        <w:t>‍</w:t>
      </w:r>
      <w:r w:rsidR="00DA0698">
        <w:rPr>
          <w:rFonts w:cstheme="minorHAnsi"/>
          <w:bCs/>
        </w:rPr>
        <w:t xml:space="preserve">  These factors were chosen </w:t>
      </w:r>
      <w:r w:rsidR="00597A72">
        <w:rPr>
          <w:rFonts w:cstheme="minorHAnsi"/>
          <w:bCs/>
        </w:rPr>
        <w:t xml:space="preserve">a priori, based on the contributions of these characteristics to asthma severity. </w:t>
      </w:r>
    </w:p>
    <w:p w14:paraId="3F191A29" w14:textId="55AF7766" w:rsidR="00C5683C" w:rsidRDefault="00BC53F5" w:rsidP="0087317E">
      <w:pPr>
        <w:ind w:left="720"/>
        <w:rPr>
          <w:rFonts w:cstheme="minorHAnsi"/>
          <w:bCs/>
        </w:rPr>
      </w:pPr>
      <w:r>
        <w:rPr>
          <w:rFonts w:cstheme="minorHAnsi"/>
          <w:bCs/>
        </w:rPr>
        <w:lastRenderedPageBreak/>
        <w:t>Factors included for the baseline+socio-economic status (SES)</w:t>
      </w:r>
      <w:r w:rsidR="00DA0698">
        <w:rPr>
          <w:rFonts w:cstheme="minorHAnsi"/>
          <w:bCs/>
        </w:rPr>
        <w:t xml:space="preserve"> model were:  </w:t>
      </w:r>
      <w:r w:rsidR="00C5683C">
        <w:rPr>
          <w:rFonts w:cstheme="minorHAnsi"/>
          <w:bCs/>
        </w:rPr>
        <w:t>5 digit zip-</w:t>
      </w:r>
      <w:r w:rsidR="00C5683C" w:rsidRPr="00C5683C">
        <w:rPr>
          <w:rFonts w:cstheme="minorHAnsi"/>
          <w:bCs/>
        </w:rPr>
        <w:t>code level variables of social risk factors from the American Community survey, averaged over 5 years</w:t>
      </w:r>
      <w:r w:rsidR="00C5683C">
        <w:rPr>
          <w:rFonts w:cstheme="minorHAnsi"/>
          <w:bCs/>
        </w:rPr>
        <w:t xml:space="preserve">. The variables </w:t>
      </w:r>
      <w:r w:rsidR="008C3408">
        <w:rPr>
          <w:rFonts w:cstheme="minorHAnsi"/>
          <w:bCs/>
        </w:rPr>
        <w:t>initially tested were</w:t>
      </w:r>
      <w:r w:rsidR="006924AE">
        <w:rPr>
          <w:rFonts w:cstheme="minorHAnsi"/>
          <w:bCs/>
        </w:rPr>
        <w:t>:</w:t>
      </w:r>
      <w:r w:rsidR="00C5683C">
        <w:rPr>
          <w:rFonts w:cstheme="minorHAnsi"/>
          <w:bCs/>
        </w:rPr>
        <w:t xml:space="preserve"> </w:t>
      </w:r>
      <w:r w:rsidR="006924AE">
        <w:rPr>
          <w:rFonts w:cstheme="minorHAnsi"/>
          <w:bCs/>
        </w:rPr>
        <w:t>percent of households below the poverty level, percent of adults over 25 with less than a high school education, percent male unemployment for 25 to 60 year olds.</w:t>
      </w:r>
      <w:r w:rsidR="00DA0698">
        <w:rPr>
          <w:rFonts w:cstheme="minorHAnsi"/>
          <w:bCs/>
        </w:rPr>
        <w:t xml:space="preserve"> </w:t>
      </w:r>
      <w:r w:rsidR="008C3408">
        <w:rPr>
          <w:rFonts w:cstheme="minorHAnsi"/>
          <w:bCs/>
        </w:rPr>
        <w:t xml:space="preserve"> </w:t>
      </w:r>
      <w:r w:rsidR="00C5683C" w:rsidRPr="00C5683C">
        <w:rPr>
          <w:rFonts w:cstheme="minorHAnsi"/>
          <w:bCs/>
        </w:rPr>
        <w:t>These particular variables from the ACS have been validated as measures of SES using factor analysis and found to be associated with increased readmissions as well as direct measures of allostatic load or physiological stress.</w:t>
      </w:r>
      <w:r w:rsidR="00C06700">
        <w:rPr>
          <w:rFonts w:cstheme="minorHAnsi"/>
          <w:bCs/>
        </w:rPr>
        <w:fldChar w:fldCharType="begin">
          <w:fldData xml:space="preserve">PEVuZE5vdGU+PENpdGU+PEF1dGhvcj5NYXJ0c29sZjwvQXV0aG9yPjxZZWFyPjIwMTY8L1llYXI+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</w:fldData>
        </w:fldChar>
      </w:r>
      <w:r w:rsidR="001B1F8A">
        <w:rPr>
          <w:rFonts w:cstheme="minorHAnsi"/>
          <w:bCs/>
        </w:rPr>
        <w:instrText xml:space="preserve"> ADDIN EN.CITE </w:instrText>
      </w:r>
      <w:r w:rsidR="001B1F8A">
        <w:rPr>
          <w:rFonts w:cstheme="minorHAnsi"/>
          <w:bCs/>
        </w:rPr>
        <w:fldChar w:fldCharType="begin">
          <w:fldData xml:space="preserve">PEVuZE5vdGU+PENpdGU+PEF1dGhvcj5NYXJ0c29sZjwvQXV0aG9yPjxZZWFyPjIwMTY8L1llYXI+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</w:fldData>
        </w:fldChar>
      </w:r>
      <w:r w:rsidR="001B1F8A">
        <w:rPr>
          <w:rFonts w:cstheme="minorHAnsi"/>
          <w:bCs/>
        </w:rPr>
        <w:instrText xml:space="preserve"> ADDIN EN.CITE.DATA </w:instrText>
      </w:r>
      <w:r w:rsidR="001B1F8A">
        <w:rPr>
          <w:rFonts w:cstheme="minorHAnsi"/>
          <w:bCs/>
        </w:rPr>
      </w:r>
      <w:r w:rsidR="001B1F8A">
        <w:rPr>
          <w:rFonts w:cstheme="minorHAnsi"/>
          <w:bCs/>
        </w:rPr>
        <w:fldChar w:fldCharType="end"/>
      </w:r>
      <w:r w:rsidR="00C06700">
        <w:rPr>
          <w:rFonts w:cstheme="minorHAnsi"/>
          <w:bCs/>
        </w:rPr>
      </w:r>
      <w:r w:rsidR="00C06700">
        <w:rPr>
          <w:rFonts w:cstheme="minorHAnsi"/>
          <w:bCs/>
        </w:rPr>
        <w:fldChar w:fldCharType="separate"/>
      </w:r>
      <w:r w:rsidR="001B1F8A" w:rsidRPr="001B1F8A">
        <w:rPr>
          <w:rFonts w:cstheme="minorHAnsi"/>
          <w:bCs/>
          <w:noProof/>
          <w:vertAlign w:val="superscript"/>
        </w:rPr>
        <w:t>5,6</w:t>
      </w:r>
      <w:r w:rsidR="00C06700">
        <w:rPr>
          <w:rFonts w:cstheme="minorHAnsi"/>
          <w:bCs/>
        </w:rPr>
        <w:fldChar w:fldCharType="end"/>
      </w:r>
      <w:r w:rsidR="00C5683C" w:rsidRPr="00C5683C">
        <w:rPr>
          <w:rFonts w:cstheme="minorHAnsi"/>
          <w:bCs/>
        </w:rPr>
        <w:t xml:space="preserve"> </w:t>
      </w:r>
      <w:r w:rsidRPr="00BC53F5">
        <w:rPr>
          <w:rFonts w:cstheme="minorHAnsi"/>
          <w:bCs/>
        </w:rPr>
        <w:t xml:space="preserve">Since race/ethnicity are not direct measures of social risk, it is not recommended per NQF </w:t>
      </w:r>
      <w:r>
        <w:rPr>
          <w:rFonts w:cstheme="minorHAnsi"/>
          <w:bCs/>
        </w:rPr>
        <w:t xml:space="preserve">or </w:t>
      </w:r>
      <w:r w:rsidRPr="00BC53F5">
        <w:rPr>
          <w:rFonts w:cstheme="minorHAnsi"/>
          <w:bCs/>
        </w:rPr>
        <w:t>ASPE guidance to use them</w:t>
      </w:r>
      <w:r>
        <w:rPr>
          <w:rFonts w:cstheme="minorHAnsi"/>
          <w:bCs/>
        </w:rPr>
        <w:t xml:space="preserve"> for social risk factor adjustment</w:t>
      </w:r>
      <w:r w:rsidRPr="00BC53F5">
        <w:rPr>
          <w:rFonts w:cstheme="minorHAnsi"/>
          <w:bCs/>
        </w:rPr>
        <w:t>.</w:t>
      </w:r>
    </w:p>
    <w:p w14:paraId="2A92F232" w14:textId="6F1B020C" w:rsidR="006924AE" w:rsidRDefault="008C3408" w:rsidP="0087317E">
      <w:pPr>
        <w:ind w:left="720"/>
        <w:rPr>
          <w:rFonts w:cstheme="minorHAnsi"/>
          <w:bCs/>
        </w:rPr>
      </w:pPr>
      <w:r>
        <w:rPr>
          <w:rFonts w:cstheme="minorHAnsi"/>
          <w:bCs/>
        </w:rPr>
        <w:t xml:space="preserve">Ordering: </w:t>
      </w:r>
      <w:r w:rsidR="006924AE">
        <w:rPr>
          <w:rFonts w:cstheme="minorHAnsi"/>
          <w:bCs/>
        </w:rPr>
        <w:t xml:space="preserve">We </w:t>
      </w:r>
      <w:r>
        <w:rPr>
          <w:rFonts w:cstheme="minorHAnsi"/>
          <w:bCs/>
        </w:rPr>
        <w:t xml:space="preserve">used </w:t>
      </w:r>
      <w:r w:rsidR="006924AE">
        <w:rPr>
          <w:rFonts w:cstheme="minorHAnsi"/>
          <w:bCs/>
        </w:rPr>
        <w:t>a backward selection process, e</w:t>
      </w:r>
      <w:r>
        <w:rPr>
          <w:rFonts w:cstheme="minorHAnsi"/>
          <w:bCs/>
        </w:rPr>
        <w:t>liminating variables with p&gt;0.10</w:t>
      </w:r>
      <w:r w:rsidR="006924AE">
        <w:rPr>
          <w:rFonts w:cstheme="minorHAnsi"/>
          <w:bCs/>
        </w:rPr>
        <w:t xml:space="preserve">, starting with all factors. </w:t>
      </w:r>
      <w:r w:rsidR="00F016A5">
        <w:rPr>
          <w:rFonts w:cstheme="minorHAnsi"/>
          <w:bCs/>
        </w:rPr>
        <w:t xml:space="preserve">All variables were </w:t>
      </w:r>
      <w:r w:rsidR="001222D4">
        <w:rPr>
          <w:rFonts w:cstheme="minorHAnsi"/>
          <w:bCs/>
        </w:rPr>
        <w:t>retained</w:t>
      </w:r>
      <w:r w:rsidR="00F016A5">
        <w:rPr>
          <w:rFonts w:cstheme="minorHAnsi"/>
          <w:bCs/>
        </w:rPr>
        <w:t xml:space="preserve">. </w:t>
      </w:r>
    </w:p>
    <w:p w14:paraId="7A2A77A6" w14:textId="56DA33B2" w:rsidR="00FF3130" w:rsidRDefault="00FF3130" w:rsidP="00FF3130">
      <w:pPr>
        <w:ind w:left="720"/>
        <w:rPr>
          <w:rFonts w:cstheme="minorHAnsi"/>
          <w:bCs/>
        </w:rPr>
      </w:pPr>
      <w:r>
        <w:rPr>
          <w:rFonts w:cstheme="minorHAnsi"/>
          <w:bCs/>
        </w:rPr>
        <w:t xml:space="preserve">Note </w:t>
      </w:r>
      <w:r w:rsidR="002B00C1">
        <w:rPr>
          <w:rFonts w:cstheme="minorHAnsi"/>
          <w:bCs/>
        </w:rPr>
        <w:t xml:space="preserve">regarding </w:t>
      </w:r>
      <w:r>
        <w:rPr>
          <w:rFonts w:cstheme="minorHAnsi"/>
          <w:bCs/>
        </w:rPr>
        <w:t xml:space="preserve">offset term for exposure: The </w:t>
      </w:r>
      <w:r w:rsidRPr="00FF3130">
        <w:rPr>
          <w:rFonts w:cstheme="minorHAnsi"/>
          <w:bCs/>
        </w:rPr>
        <w:t>model does not include an offset term for the exposure (=the number of pa</w:t>
      </w:r>
      <w:r>
        <w:rPr>
          <w:rFonts w:cstheme="minorHAnsi"/>
          <w:bCs/>
        </w:rPr>
        <w:t>tient-year asthma per group).  The underlying data structure for the analytic dataset (</w:t>
      </w:r>
      <w:r w:rsidR="00CA574D">
        <w:rPr>
          <w:rFonts w:cstheme="minorHAnsi"/>
          <w:bCs/>
        </w:rPr>
        <w:t xml:space="preserve">for which we have publicly available </w:t>
      </w:r>
      <w:r>
        <w:rPr>
          <w:rFonts w:cstheme="minorHAnsi"/>
          <w:bCs/>
        </w:rPr>
        <w:t xml:space="preserve">SAS code and a visual flow diagram) is a person-month structure. </w:t>
      </w:r>
      <w:r w:rsidRPr="00FF3130">
        <w:rPr>
          <w:rFonts w:cstheme="minorHAnsi"/>
          <w:bCs/>
        </w:rPr>
        <w:t xml:space="preserve">The use of an offset term would be appropriate if the data structure was data at the payer level, with the outcome being the number of admissions for the payer for the month, in which case one would want to know the denominator-the number of patient-years of asthma for the payer (since 72 admissions out of 72 patients in a month is </w:t>
      </w:r>
      <w:r w:rsidR="00CA574D">
        <w:rPr>
          <w:rFonts w:cstheme="minorHAnsi"/>
          <w:bCs/>
        </w:rPr>
        <w:t xml:space="preserve">quite </w:t>
      </w:r>
      <w:r w:rsidRPr="00FF3130">
        <w:rPr>
          <w:rFonts w:cstheme="minorHAnsi"/>
          <w:bCs/>
        </w:rPr>
        <w:t xml:space="preserve">different from 72 admissions out of 7200 patients). However, because the data structure for performance calculation is in the person-month level, we do not need </w:t>
      </w:r>
      <w:r>
        <w:rPr>
          <w:rFonts w:cstheme="minorHAnsi"/>
          <w:bCs/>
        </w:rPr>
        <w:t xml:space="preserve">an </w:t>
      </w:r>
      <w:r w:rsidRPr="00FF3130">
        <w:rPr>
          <w:rFonts w:cstheme="minorHAnsi"/>
          <w:bCs/>
        </w:rPr>
        <w:t>offset term for the modeling.</w:t>
      </w:r>
    </w:p>
    <w:p w14:paraId="1C83FAA9" w14:textId="4F5B48F0" w:rsidR="00DC65AD" w:rsidRDefault="00DC65AD" w:rsidP="0087317E">
      <w:pPr>
        <w:ind w:left="720"/>
        <w:rPr>
          <w:rFonts w:cstheme="minorHAnsi"/>
          <w:bCs/>
        </w:rPr>
      </w:pPr>
      <w:r w:rsidRPr="00DC65AD">
        <w:rPr>
          <w:rFonts w:cstheme="minorHAnsi"/>
          <w:bCs/>
        </w:rPr>
        <w:t xml:space="preserve">We identified 83,577 pediatric patients with asthma in MA, in 26 health plans. State-wide, there were 18.4 asthma-related ED visits/100 child-years. </w:t>
      </w:r>
      <w:r w:rsidR="007D28FB">
        <w:rPr>
          <w:rFonts w:cstheme="minorHAnsi"/>
          <w:bCs/>
        </w:rPr>
        <w:t>There were 2</w:t>
      </w:r>
      <w:r w:rsidR="00490729" w:rsidRPr="00490729">
        <w:rPr>
          <w:rFonts w:cstheme="minorHAnsi"/>
          <w:bCs/>
        </w:rPr>
        <w:t xml:space="preserve"> </w:t>
      </w:r>
      <w:r w:rsidR="00490729">
        <w:rPr>
          <w:rFonts w:cstheme="minorHAnsi"/>
          <w:bCs/>
        </w:rPr>
        <w:t xml:space="preserve">health plans </w:t>
      </w:r>
      <w:r w:rsidR="00490729" w:rsidRPr="00490729">
        <w:rPr>
          <w:rFonts w:cstheme="minorHAnsi"/>
          <w:bCs/>
        </w:rPr>
        <w:t>that moved to a higher performance ranking with social risk factor adjustment, compared to baselin</w:t>
      </w:r>
      <w:r w:rsidR="00490729">
        <w:rPr>
          <w:rFonts w:cstheme="minorHAnsi"/>
          <w:bCs/>
        </w:rPr>
        <w:t xml:space="preserve">e risk-adjusted performance. No health plans </w:t>
      </w:r>
      <w:r w:rsidR="00490729" w:rsidRPr="00490729">
        <w:rPr>
          <w:rFonts w:cstheme="minorHAnsi"/>
          <w:bCs/>
        </w:rPr>
        <w:t xml:space="preserve">moved to a lower performance ranking with social risk factor adjustment. </w:t>
      </w:r>
      <w:r w:rsidR="00490729">
        <w:rPr>
          <w:rFonts w:cstheme="minorHAnsi"/>
          <w:bCs/>
        </w:rPr>
        <w:t xml:space="preserve">Health plans </w:t>
      </w:r>
      <w:r w:rsidRPr="00DC65AD">
        <w:rPr>
          <w:rFonts w:cstheme="minorHAnsi"/>
          <w:bCs/>
        </w:rPr>
        <w:t>whose performance improved with social risk factor adjustment had patients living in zip codes with higher poverty, lower incomes, lower educational achievement, and more unemployment</w:t>
      </w:r>
      <w:r w:rsidR="00502CA6">
        <w:rPr>
          <w:rFonts w:cstheme="minorHAnsi"/>
          <w:bCs/>
        </w:rPr>
        <w:t xml:space="preserve"> (Table</w:t>
      </w:r>
      <w:r>
        <w:rPr>
          <w:rFonts w:cstheme="minorHAnsi"/>
          <w:bCs/>
        </w:rPr>
        <w:t>)</w:t>
      </w:r>
      <w:r w:rsidRPr="00DC65AD">
        <w:rPr>
          <w:rFonts w:cstheme="minorHAnsi"/>
          <w:bCs/>
        </w:rPr>
        <w:t>.</w:t>
      </w:r>
    </w:p>
    <w:tbl>
      <w:tblPr>
        <w:tblStyle w:val="TableGrid"/>
        <w:tblW w:w="9331" w:type="dxa"/>
        <w:tblLook w:val="04A0" w:firstRow="1" w:lastRow="0" w:firstColumn="1" w:lastColumn="0" w:noHBand="0" w:noVBand="1"/>
      </w:tblPr>
      <w:tblGrid>
        <w:gridCol w:w="3145"/>
        <w:gridCol w:w="1322"/>
        <w:gridCol w:w="1600"/>
        <w:gridCol w:w="1870"/>
        <w:gridCol w:w="1394"/>
      </w:tblGrid>
      <w:tr w:rsidR="00DC65AD" w:rsidRPr="00490729" w14:paraId="7EEC467A" w14:textId="77777777" w:rsidTr="00502CA6">
        <w:trPr>
          <w:trHeight w:val="252"/>
        </w:trPr>
        <w:tc>
          <w:tcPr>
            <w:tcW w:w="9331" w:type="dxa"/>
            <w:gridSpan w:val="5"/>
            <w:shd w:val="clear" w:color="auto" w:fill="BFBFBF" w:themeFill="background1" w:themeFillShade="BF"/>
          </w:tcPr>
          <w:p w14:paraId="32FF1598" w14:textId="57B29F74" w:rsidR="00DC65AD" w:rsidRPr="00490729" w:rsidRDefault="00DC65AD" w:rsidP="00490729">
            <w:pPr>
              <w:rPr>
                <w:rFonts w:ascii="Arial" w:hAnsi="Arial" w:cs="Arial"/>
                <w:b/>
                <w:sz w:val="20"/>
              </w:rPr>
            </w:pPr>
            <w:r w:rsidRPr="00490729">
              <w:rPr>
                <w:rFonts w:ascii="Arial" w:hAnsi="Arial" w:cs="Arial"/>
                <w:b/>
                <w:sz w:val="20"/>
              </w:rPr>
              <w:t xml:space="preserve">Table .  </w:t>
            </w:r>
            <w:r w:rsidRPr="00490729">
              <w:rPr>
                <w:rFonts w:ascii="Arial" w:hAnsi="Arial" w:cs="Arial"/>
                <w:sz w:val="20"/>
              </w:rPr>
              <w:t>Aggregate</w:t>
            </w:r>
            <w:r w:rsidRPr="00490729">
              <w:rPr>
                <w:rFonts w:ascii="Arial" w:hAnsi="Arial" w:cs="Arial"/>
                <w:b/>
                <w:sz w:val="20"/>
              </w:rPr>
              <w:t xml:space="preserve"> </w:t>
            </w:r>
            <w:r w:rsidRPr="00490729">
              <w:rPr>
                <w:rFonts w:ascii="Arial" w:hAnsi="Arial" w:cs="Arial"/>
                <w:sz w:val="20"/>
              </w:rPr>
              <w:t xml:space="preserve">social risk measures for </w:t>
            </w:r>
            <w:r w:rsidR="00490729" w:rsidRPr="00490729">
              <w:rPr>
                <w:rFonts w:ascii="Arial" w:hAnsi="Arial" w:cs="Arial"/>
                <w:sz w:val="20"/>
              </w:rPr>
              <w:t>health plans</w:t>
            </w:r>
            <w:r w:rsidRPr="00490729">
              <w:rPr>
                <w:rFonts w:ascii="Arial" w:hAnsi="Arial" w:cs="Arial"/>
                <w:sz w:val="20"/>
              </w:rPr>
              <w:t xml:space="preserve"> with changed performance ranking after social risk factor adjustment</w:t>
            </w:r>
          </w:p>
        </w:tc>
      </w:tr>
      <w:tr w:rsidR="00DC65AD" w:rsidRPr="00490729" w14:paraId="30C5CC58" w14:textId="77777777" w:rsidTr="00502CA6">
        <w:trPr>
          <w:trHeight w:val="252"/>
        </w:trPr>
        <w:tc>
          <w:tcPr>
            <w:tcW w:w="3145" w:type="dxa"/>
            <w:shd w:val="clear" w:color="auto" w:fill="D9D9D9" w:themeFill="background1" w:themeFillShade="D9"/>
          </w:tcPr>
          <w:p w14:paraId="4958A37E" w14:textId="76414CB9" w:rsidR="00DC65AD" w:rsidRPr="00490729" w:rsidRDefault="00DC65AD" w:rsidP="00C155C8">
            <w:pPr>
              <w:rPr>
                <w:rFonts w:ascii="Arial" w:hAnsi="Arial" w:cs="Arial"/>
                <w:b/>
                <w:sz w:val="20"/>
              </w:rPr>
            </w:pPr>
            <w:r w:rsidRPr="00490729">
              <w:rPr>
                <w:rFonts w:ascii="Arial" w:hAnsi="Arial" w:cs="Arial"/>
                <w:b/>
                <w:sz w:val="20"/>
              </w:rPr>
              <w:t>Health</w:t>
            </w:r>
            <w:r w:rsidR="0010336F">
              <w:rPr>
                <w:rFonts w:ascii="Arial" w:hAnsi="Arial" w:cs="Arial"/>
                <w:b/>
                <w:sz w:val="20"/>
              </w:rPr>
              <w:t xml:space="preserve"> plans</w:t>
            </w:r>
          </w:p>
        </w:tc>
        <w:tc>
          <w:tcPr>
            <w:tcW w:w="1322" w:type="dxa"/>
            <w:shd w:val="clear" w:color="auto" w:fill="D9D9D9" w:themeFill="background1" w:themeFillShade="D9"/>
          </w:tcPr>
          <w:p w14:paraId="6884E546" w14:textId="77777777" w:rsidR="00DC65AD" w:rsidRPr="00490729" w:rsidRDefault="00DC65AD" w:rsidP="00C155C8">
            <w:pPr>
              <w:jc w:val="center"/>
              <w:rPr>
                <w:rFonts w:ascii="Arial" w:hAnsi="Arial" w:cs="Arial"/>
                <w:b/>
                <w:sz w:val="20"/>
              </w:rPr>
            </w:pPr>
            <w:r w:rsidRPr="00490729">
              <w:rPr>
                <w:rFonts w:ascii="Arial" w:hAnsi="Arial" w:cs="Arial"/>
                <w:b/>
                <w:sz w:val="20"/>
              </w:rPr>
              <w:t>Median household income</w:t>
            </w:r>
          </w:p>
        </w:tc>
        <w:tc>
          <w:tcPr>
            <w:tcW w:w="1600" w:type="dxa"/>
            <w:shd w:val="clear" w:color="auto" w:fill="D9D9D9" w:themeFill="background1" w:themeFillShade="D9"/>
          </w:tcPr>
          <w:p w14:paraId="4D5C99BA" w14:textId="77777777" w:rsidR="00DC65AD" w:rsidRPr="00490729" w:rsidRDefault="00DC65AD" w:rsidP="00C155C8">
            <w:pPr>
              <w:jc w:val="center"/>
              <w:rPr>
                <w:rFonts w:ascii="Arial" w:hAnsi="Arial" w:cs="Arial"/>
                <w:b/>
                <w:sz w:val="20"/>
              </w:rPr>
            </w:pPr>
            <w:r w:rsidRPr="00490729">
              <w:rPr>
                <w:rFonts w:ascii="Arial" w:hAnsi="Arial" w:cs="Arial"/>
                <w:b/>
                <w:sz w:val="20"/>
              </w:rPr>
              <w:t>% pop with &lt;high school education</w:t>
            </w:r>
          </w:p>
        </w:tc>
        <w:tc>
          <w:tcPr>
            <w:tcW w:w="1870" w:type="dxa"/>
            <w:shd w:val="clear" w:color="auto" w:fill="D9D9D9" w:themeFill="background1" w:themeFillShade="D9"/>
          </w:tcPr>
          <w:p w14:paraId="7482529A" w14:textId="77777777" w:rsidR="00DC65AD" w:rsidRPr="00490729" w:rsidRDefault="00DC65AD" w:rsidP="00C155C8">
            <w:pPr>
              <w:jc w:val="center"/>
              <w:rPr>
                <w:rFonts w:ascii="Arial" w:hAnsi="Arial" w:cs="Arial"/>
                <w:b/>
                <w:sz w:val="20"/>
              </w:rPr>
            </w:pPr>
            <w:r w:rsidRPr="00490729">
              <w:rPr>
                <w:rFonts w:ascii="Arial" w:hAnsi="Arial" w:cs="Arial"/>
                <w:b/>
                <w:sz w:val="20"/>
              </w:rPr>
              <w:t>% households below federal poverty level</w:t>
            </w:r>
          </w:p>
        </w:tc>
        <w:tc>
          <w:tcPr>
            <w:tcW w:w="1394" w:type="dxa"/>
            <w:shd w:val="clear" w:color="auto" w:fill="D9D9D9" w:themeFill="background1" w:themeFillShade="D9"/>
          </w:tcPr>
          <w:p w14:paraId="46A7DC93" w14:textId="77777777" w:rsidR="00DC65AD" w:rsidRPr="00490729" w:rsidRDefault="00DC65AD" w:rsidP="00C155C8">
            <w:pPr>
              <w:jc w:val="center"/>
              <w:rPr>
                <w:rFonts w:ascii="Arial" w:hAnsi="Arial" w:cs="Arial"/>
                <w:b/>
                <w:sz w:val="20"/>
              </w:rPr>
            </w:pPr>
            <w:r w:rsidRPr="00490729">
              <w:rPr>
                <w:rFonts w:ascii="Arial" w:hAnsi="Arial" w:cs="Arial"/>
                <w:b/>
                <w:sz w:val="20"/>
              </w:rPr>
              <w:t>% unemployed</w:t>
            </w:r>
          </w:p>
        </w:tc>
      </w:tr>
      <w:tr w:rsidR="00DC65AD" w:rsidRPr="00490729" w14:paraId="6A237172" w14:textId="77777777" w:rsidTr="00502CA6">
        <w:trPr>
          <w:trHeight w:val="252"/>
        </w:trPr>
        <w:tc>
          <w:tcPr>
            <w:tcW w:w="3145" w:type="dxa"/>
          </w:tcPr>
          <w:p w14:paraId="2F3D16C0" w14:textId="04A88ECF" w:rsidR="00DC65AD" w:rsidRPr="00490729" w:rsidRDefault="00DC65AD" w:rsidP="00DC65AD">
            <w:pPr>
              <w:rPr>
                <w:rFonts w:ascii="Arial" w:hAnsi="Arial" w:cs="Arial"/>
                <w:sz w:val="20"/>
              </w:rPr>
            </w:pPr>
            <w:r w:rsidRPr="00490729">
              <w:rPr>
                <w:rFonts w:ascii="Arial" w:hAnsi="Arial" w:cs="Arial"/>
                <w:b/>
                <w:sz w:val="20"/>
              </w:rPr>
              <w:t>All</w:t>
            </w:r>
            <w:r w:rsidRPr="00490729">
              <w:rPr>
                <w:rFonts w:ascii="Arial" w:hAnsi="Arial" w:cs="Arial"/>
                <w:sz w:val="20"/>
              </w:rPr>
              <w:t xml:space="preserve"> health plans </w:t>
            </w:r>
            <w:r w:rsidR="00DC4419" w:rsidRPr="00490729">
              <w:rPr>
                <w:rFonts w:ascii="Arial" w:hAnsi="Arial" w:cs="Arial"/>
                <w:sz w:val="20"/>
              </w:rPr>
              <w:t>(n=26)</w:t>
            </w:r>
          </w:p>
        </w:tc>
        <w:tc>
          <w:tcPr>
            <w:tcW w:w="1322" w:type="dxa"/>
          </w:tcPr>
          <w:p w14:paraId="559E81DD" w14:textId="6F1CC6E3" w:rsidR="00DC65AD" w:rsidRPr="00490729" w:rsidRDefault="00DC65AD" w:rsidP="00C155C8">
            <w:pPr>
              <w:jc w:val="center"/>
              <w:rPr>
                <w:rFonts w:ascii="Arial" w:hAnsi="Arial" w:cs="Arial"/>
                <w:sz w:val="20"/>
              </w:rPr>
            </w:pPr>
            <w:r w:rsidRPr="00490729">
              <w:rPr>
                <w:rFonts w:ascii="Arial" w:hAnsi="Arial" w:cs="Arial"/>
                <w:sz w:val="20"/>
              </w:rPr>
              <w:t>$74,426</w:t>
            </w:r>
          </w:p>
        </w:tc>
        <w:tc>
          <w:tcPr>
            <w:tcW w:w="1600" w:type="dxa"/>
          </w:tcPr>
          <w:p w14:paraId="3CE8EB61" w14:textId="65EC85FA" w:rsidR="00DC65AD" w:rsidRPr="00490729" w:rsidRDefault="00DC65AD" w:rsidP="00C155C8">
            <w:pPr>
              <w:jc w:val="center"/>
              <w:rPr>
                <w:rFonts w:ascii="Arial" w:hAnsi="Arial" w:cs="Arial"/>
                <w:sz w:val="20"/>
              </w:rPr>
            </w:pPr>
            <w:r w:rsidRPr="00490729">
              <w:rPr>
                <w:rFonts w:ascii="Arial" w:hAnsi="Arial" w:cs="Arial"/>
                <w:sz w:val="20"/>
              </w:rPr>
              <w:t>5.8%</w:t>
            </w:r>
          </w:p>
        </w:tc>
        <w:tc>
          <w:tcPr>
            <w:tcW w:w="1870" w:type="dxa"/>
          </w:tcPr>
          <w:p w14:paraId="4E9AB7E3" w14:textId="1903454D" w:rsidR="00DC65AD" w:rsidRPr="00490729" w:rsidRDefault="00DC65AD" w:rsidP="00C155C8">
            <w:pPr>
              <w:jc w:val="center"/>
              <w:rPr>
                <w:rFonts w:ascii="Arial" w:hAnsi="Arial" w:cs="Arial"/>
                <w:sz w:val="20"/>
              </w:rPr>
            </w:pPr>
            <w:r w:rsidRPr="00490729">
              <w:rPr>
                <w:rFonts w:ascii="Arial" w:hAnsi="Arial" w:cs="Arial"/>
                <w:sz w:val="20"/>
              </w:rPr>
              <w:t>12.1%</w:t>
            </w:r>
          </w:p>
        </w:tc>
        <w:tc>
          <w:tcPr>
            <w:tcW w:w="1394" w:type="dxa"/>
          </w:tcPr>
          <w:p w14:paraId="208D5C87" w14:textId="02548099" w:rsidR="00DC65AD" w:rsidRPr="00490729" w:rsidRDefault="00DC65AD" w:rsidP="00C155C8">
            <w:pPr>
              <w:jc w:val="center"/>
              <w:rPr>
                <w:rFonts w:ascii="Arial" w:hAnsi="Arial" w:cs="Arial"/>
                <w:sz w:val="20"/>
              </w:rPr>
            </w:pPr>
            <w:r w:rsidRPr="00490729">
              <w:rPr>
                <w:rFonts w:ascii="Arial" w:hAnsi="Arial" w:cs="Arial"/>
                <w:sz w:val="20"/>
              </w:rPr>
              <w:t>5.2%</w:t>
            </w:r>
          </w:p>
        </w:tc>
      </w:tr>
      <w:tr w:rsidR="00DC65AD" w:rsidRPr="00490729" w14:paraId="6805EEC6" w14:textId="77777777" w:rsidTr="00502CA6">
        <w:trPr>
          <w:trHeight w:val="252"/>
        </w:trPr>
        <w:tc>
          <w:tcPr>
            <w:tcW w:w="3145" w:type="dxa"/>
          </w:tcPr>
          <w:p w14:paraId="6CC40A6A" w14:textId="68ACED15" w:rsidR="00DC65AD" w:rsidRPr="00490729" w:rsidRDefault="00DC65AD" w:rsidP="00DC65AD">
            <w:pPr>
              <w:ind w:left="162"/>
              <w:rPr>
                <w:rFonts w:ascii="Arial" w:hAnsi="Arial" w:cs="Arial"/>
                <w:sz w:val="20"/>
              </w:rPr>
            </w:pPr>
            <w:r w:rsidRPr="00490729">
              <w:rPr>
                <w:rFonts w:ascii="Arial" w:hAnsi="Arial" w:cs="Arial"/>
                <w:sz w:val="20"/>
              </w:rPr>
              <w:t xml:space="preserve">Health plans moved to </w:t>
            </w:r>
            <w:r w:rsidRPr="00490729">
              <w:rPr>
                <w:rFonts w:ascii="Arial" w:hAnsi="Arial" w:cs="Arial"/>
                <w:b/>
                <w:color w:val="006600"/>
                <w:sz w:val="20"/>
              </w:rPr>
              <w:t>higher</w:t>
            </w:r>
            <w:r w:rsidRPr="00490729">
              <w:rPr>
                <w:rFonts w:ascii="Arial" w:hAnsi="Arial" w:cs="Arial"/>
                <w:sz w:val="20"/>
              </w:rPr>
              <w:t xml:space="preserve"> performance ranking (n=</w:t>
            </w:r>
            <w:r w:rsidR="00DC4419" w:rsidRPr="00490729">
              <w:rPr>
                <w:rFonts w:ascii="Arial" w:hAnsi="Arial" w:cs="Arial"/>
                <w:sz w:val="20"/>
              </w:rPr>
              <w:t>3</w:t>
            </w:r>
            <w:r w:rsidRPr="00490729">
              <w:rPr>
                <w:rFonts w:ascii="Arial" w:hAnsi="Arial" w:cs="Arial"/>
                <w:sz w:val="20"/>
              </w:rPr>
              <w:t>)</w:t>
            </w:r>
          </w:p>
        </w:tc>
        <w:tc>
          <w:tcPr>
            <w:tcW w:w="1322" w:type="dxa"/>
          </w:tcPr>
          <w:p w14:paraId="37D062D8" w14:textId="0BDF1708" w:rsidR="00DC65AD" w:rsidRPr="00490729" w:rsidRDefault="00DC65AD" w:rsidP="00DC65AD">
            <w:pPr>
              <w:jc w:val="center"/>
              <w:rPr>
                <w:rFonts w:ascii="Arial" w:hAnsi="Arial" w:cs="Arial"/>
                <w:sz w:val="20"/>
              </w:rPr>
            </w:pPr>
            <w:r w:rsidRPr="00490729">
              <w:rPr>
                <w:rFonts w:ascii="Arial" w:hAnsi="Arial" w:cs="Arial"/>
                <w:sz w:val="20"/>
              </w:rPr>
              <w:t>$</w:t>
            </w:r>
            <w:r w:rsidR="007D28FB" w:rsidRPr="007D28FB">
              <w:rPr>
                <w:rFonts w:ascii="Arial" w:hAnsi="Arial" w:cs="Arial"/>
                <w:sz w:val="20"/>
              </w:rPr>
              <w:t>60</w:t>
            </w:r>
            <w:r w:rsidR="007D28FB">
              <w:rPr>
                <w:rFonts w:ascii="Arial" w:hAnsi="Arial" w:cs="Arial"/>
                <w:sz w:val="20"/>
              </w:rPr>
              <w:t>,</w:t>
            </w:r>
            <w:r w:rsidR="007D28FB" w:rsidRPr="007D28FB">
              <w:rPr>
                <w:rFonts w:ascii="Arial" w:hAnsi="Arial" w:cs="Arial"/>
                <w:sz w:val="20"/>
              </w:rPr>
              <w:t>217</w:t>
            </w:r>
          </w:p>
        </w:tc>
        <w:tc>
          <w:tcPr>
            <w:tcW w:w="1600" w:type="dxa"/>
          </w:tcPr>
          <w:p w14:paraId="506CC652" w14:textId="7348BE30" w:rsidR="00DC65AD" w:rsidRPr="00490729" w:rsidRDefault="007D28FB" w:rsidP="00C155C8">
            <w:pPr>
              <w:jc w:val="center"/>
              <w:rPr>
                <w:rFonts w:ascii="Arial" w:hAnsi="Arial" w:cs="Arial"/>
                <w:sz w:val="20"/>
              </w:rPr>
            </w:pPr>
            <w:r>
              <w:rPr>
                <w:rFonts w:ascii="Arial" w:hAnsi="Arial" w:cs="Arial"/>
                <w:sz w:val="20"/>
              </w:rPr>
              <w:t>7.8</w:t>
            </w:r>
            <w:r w:rsidR="00DC65AD" w:rsidRPr="00490729">
              <w:rPr>
                <w:rFonts w:ascii="Arial" w:hAnsi="Arial" w:cs="Arial"/>
                <w:sz w:val="20"/>
              </w:rPr>
              <w:t>%</w:t>
            </w:r>
          </w:p>
        </w:tc>
        <w:tc>
          <w:tcPr>
            <w:tcW w:w="1870" w:type="dxa"/>
          </w:tcPr>
          <w:p w14:paraId="7801070F" w14:textId="0760B380" w:rsidR="00DC65AD" w:rsidRPr="00490729" w:rsidRDefault="007D28FB" w:rsidP="00C155C8">
            <w:pPr>
              <w:jc w:val="center"/>
              <w:rPr>
                <w:rFonts w:ascii="Arial" w:hAnsi="Arial" w:cs="Arial"/>
                <w:sz w:val="20"/>
              </w:rPr>
            </w:pPr>
            <w:r>
              <w:rPr>
                <w:rFonts w:ascii="Arial" w:hAnsi="Arial" w:cs="Arial"/>
                <w:sz w:val="20"/>
              </w:rPr>
              <w:t>15.8</w:t>
            </w:r>
            <w:r w:rsidR="00DC65AD" w:rsidRPr="00490729">
              <w:rPr>
                <w:rFonts w:ascii="Arial" w:hAnsi="Arial" w:cs="Arial"/>
                <w:sz w:val="20"/>
              </w:rPr>
              <w:t>%</w:t>
            </w:r>
          </w:p>
        </w:tc>
        <w:tc>
          <w:tcPr>
            <w:tcW w:w="1394" w:type="dxa"/>
          </w:tcPr>
          <w:p w14:paraId="5A78D165" w14:textId="02C7812C" w:rsidR="00DC65AD" w:rsidRPr="00490729" w:rsidRDefault="007D28FB" w:rsidP="00C155C8">
            <w:pPr>
              <w:jc w:val="center"/>
              <w:rPr>
                <w:rFonts w:ascii="Arial" w:hAnsi="Arial" w:cs="Arial"/>
                <w:sz w:val="20"/>
              </w:rPr>
            </w:pPr>
            <w:r>
              <w:rPr>
                <w:rFonts w:ascii="Arial" w:hAnsi="Arial" w:cs="Arial"/>
                <w:sz w:val="20"/>
              </w:rPr>
              <w:t>5.9</w:t>
            </w:r>
            <w:r w:rsidR="00DC65AD" w:rsidRPr="00490729">
              <w:rPr>
                <w:rFonts w:ascii="Arial" w:hAnsi="Arial" w:cs="Arial"/>
                <w:sz w:val="20"/>
              </w:rPr>
              <w:t>%</w:t>
            </w:r>
          </w:p>
        </w:tc>
      </w:tr>
    </w:tbl>
    <w:p w14:paraId="6315CE0B" w14:textId="45466907" w:rsidR="00DC65AD" w:rsidRDefault="00DC65AD" w:rsidP="00AB5322">
      <w:pPr>
        <w:rPr>
          <w:rFonts w:cstheme="minorHAnsi"/>
          <w:bCs/>
        </w:rPr>
      </w:pPr>
    </w:p>
    <w:p w14:paraId="09722A33" w14:textId="5B3F456A" w:rsidR="0046055D" w:rsidRPr="007D28FB" w:rsidRDefault="0046055D" w:rsidP="007D28FB">
      <w:pPr>
        <w:pStyle w:val="ListBullet"/>
        <w:numPr>
          <w:ilvl w:val="0"/>
          <w:numId w:val="0"/>
        </w:numPr>
        <w:ind w:left="720"/>
        <w:rPr>
          <w:rFonts w:asciiTheme="minorHAnsi" w:eastAsiaTheme="minorEastAsia" w:hAnsiTheme="minorHAnsi" w:cstheme="minorHAnsi"/>
          <w:bCs/>
          <w:sz w:val="22"/>
          <w:szCs w:val="22"/>
        </w:rPr>
      </w:pPr>
      <w:r w:rsidRPr="007D28FB">
        <w:rPr>
          <w:rFonts w:asciiTheme="minorHAnsi" w:eastAsiaTheme="minorEastAsia" w:hAnsiTheme="minorHAnsi" w:cstheme="minorHAnsi"/>
          <w:bCs/>
          <w:sz w:val="22"/>
          <w:szCs w:val="22"/>
        </w:rPr>
        <w:t xml:space="preserve">These analyses demonstrate that SES factors seem to drive performance, generally driving a change in performance for practices with lower SES patient populations.  </w:t>
      </w:r>
    </w:p>
    <w:p w14:paraId="0CABCFF6" w14:textId="2BC58CF5" w:rsidR="00001D73" w:rsidRPr="007D28FB" w:rsidRDefault="008C667D" w:rsidP="007D28FB">
      <w:pPr>
        <w:ind w:left="720"/>
        <w:rPr>
          <w:rFonts w:cstheme="minorHAnsi"/>
          <w:bCs/>
        </w:rPr>
      </w:pPr>
      <w:r>
        <w:rPr>
          <w:rFonts w:cstheme="minorHAnsi"/>
          <w:bCs/>
        </w:rPr>
        <w:lastRenderedPageBreak/>
        <w:t>Based on these analyses, we suggest including SES risk factors in compar</w:t>
      </w:r>
      <w:r w:rsidR="00C913E8">
        <w:rPr>
          <w:rFonts w:cstheme="minorHAnsi"/>
          <w:bCs/>
        </w:rPr>
        <w:t xml:space="preserve">ative performance measurement. </w:t>
      </w:r>
      <w:r>
        <w:rPr>
          <w:rFonts w:cstheme="minorHAnsi"/>
          <w:bCs/>
        </w:rPr>
        <w:t xml:space="preserve">  </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4306D6F9" w:rsidR="00275563" w:rsidRPr="005232D6" w:rsidRDefault="00CA4C2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C32F97">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CA4C2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CA4C2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3CB5C62E"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24809939" w14:textId="55D49941" w:rsidR="008954D7" w:rsidRPr="008954D7" w:rsidRDefault="008954D7" w:rsidP="00001D73">
      <w:pPr>
        <w:autoSpaceDE w:val="0"/>
        <w:autoSpaceDN w:val="0"/>
        <w:adjustRightInd w:val="0"/>
        <w:spacing w:after="0" w:line="240" w:lineRule="auto"/>
        <w:rPr>
          <w:rFonts w:cstheme="minorHAnsi"/>
          <w:bCs/>
        </w:rPr>
      </w:pPr>
      <w:r w:rsidRPr="008954D7">
        <w:rPr>
          <w:rFonts w:cstheme="minorHAnsi"/>
          <w:bCs/>
        </w:rPr>
        <w:t>See above in 2b3.1.1.</w:t>
      </w:r>
    </w:p>
    <w:p w14:paraId="33F7217B" w14:textId="77777777" w:rsidR="008954D7" w:rsidRDefault="008954D7" w:rsidP="00001D73">
      <w:pPr>
        <w:autoSpaceDE w:val="0"/>
        <w:autoSpaceDN w:val="0"/>
        <w:adjustRightInd w:val="0"/>
        <w:spacing w:after="0" w:line="240" w:lineRule="auto"/>
        <w:rPr>
          <w:rFonts w:cstheme="minorHAnsi"/>
          <w:b/>
          <w:bCs/>
        </w:rPr>
      </w:pPr>
    </w:p>
    <w:p w14:paraId="0CABCFF8" w14:textId="73EA121B"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75C5842D" w14:textId="77777777" w:rsidR="0087317E" w:rsidRPr="00CE284E" w:rsidRDefault="0087317E" w:rsidP="00001D73">
      <w:pPr>
        <w:autoSpaceDE w:val="0"/>
        <w:autoSpaceDN w:val="0"/>
        <w:adjustRightInd w:val="0"/>
        <w:spacing w:after="0" w:line="240" w:lineRule="auto"/>
        <w:rPr>
          <w:rFonts w:cstheme="minorHAnsi"/>
          <w:b/>
          <w:bCs/>
        </w:rPr>
      </w:pPr>
    </w:p>
    <w:p w14:paraId="0CABCFF9" w14:textId="0905D708" w:rsidR="00C1695E" w:rsidRPr="008954D7" w:rsidRDefault="008954D7" w:rsidP="00001D73">
      <w:pPr>
        <w:autoSpaceDE w:val="0"/>
        <w:autoSpaceDN w:val="0"/>
        <w:adjustRightInd w:val="0"/>
        <w:spacing w:after="0" w:line="240" w:lineRule="auto"/>
        <w:rPr>
          <w:rFonts w:cstheme="minorHAnsi"/>
          <w:bCs/>
        </w:rPr>
      </w:pPr>
      <w:r w:rsidRPr="008954D7">
        <w:rPr>
          <w:rFonts w:cstheme="minorHAnsi"/>
          <w:bCs/>
        </w:rPr>
        <w:t>See above in 2b3.3a.</w:t>
      </w:r>
    </w:p>
    <w:p w14:paraId="180E814C" w14:textId="64235DAF" w:rsidR="00FE2AD5" w:rsidRPr="00001D73" w:rsidRDefault="00FE2AD5" w:rsidP="00001D73">
      <w:pPr>
        <w:autoSpaceDE w:val="0"/>
        <w:autoSpaceDN w:val="0"/>
        <w:adjustRightInd w:val="0"/>
        <w:spacing w:after="0" w:line="240" w:lineRule="auto"/>
        <w:rPr>
          <w:rFonts w:cstheme="minorHAnsi"/>
          <w:b/>
          <w:bCs/>
        </w:rPr>
      </w:pPr>
    </w:p>
    <w:p w14:paraId="3E17B14A" w14:textId="77777777" w:rsidR="006E6A96"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0CABCFFA" w14:textId="2020433B" w:rsidR="00092566" w:rsidRDefault="00092566" w:rsidP="00092566">
      <w:pPr>
        <w:autoSpaceDE w:val="0"/>
        <w:autoSpaceDN w:val="0"/>
        <w:adjustRightInd w:val="0"/>
        <w:spacing w:after="0" w:line="240" w:lineRule="auto"/>
        <w:rPr>
          <w:rFonts w:cstheme="minorHAnsi"/>
          <w:bCs/>
        </w:rPr>
      </w:pPr>
      <w:r w:rsidRPr="00A25024">
        <w:rPr>
          <w:rFonts w:cstheme="minorHAnsi"/>
          <w:bCs/>
        </w:rPr>
        <w:br/>
      </w:r>
      <w:r w:rsidR="006E6A96">
        <w:rPr>
          <w:rFonts w:cstheme="minorHAnsi"/>
          <w:bCs/>
        </w:rPr>
        <w:t xml:space="preserve">We assessed the adequacy of the statistical model using the R-squared test, which quantifies the amount of variation in the outcome explained by the variables included in the model. </w:t>
      </w:r>
    </w:p>
    <w:p w14:paraId="357CBB64" w14:textId="386040F9" w:rsidR="00C50DDC" w:rsidRPr="00842476" w:rsidRDefault="00C50DDC" w:rsidP="00C50DDC">
      <w:pPr>
        <w:autoSpaceDE w:val="0"/>
        <w:autoSpaceDN w:val="0"/>
        <w:adjustRightInd w:val="0"/>
        <w:spacing w:after="0" w:line="240" w:lineRule="auto"/>
        <w:rPr>
          <w:rFonts w:cstheme="minorHAnsi"/>
          <w:bCs/>
        </w:rPr>
      </w:pPr>
      <w:r w:rsidRPr="00842476">
        <w:rPr>
          <w:rFonts w:cstheme="minorHAnsi"/>
          <w:bCs/>
        </w:rPr>
        <w:t xml:space="preserve">We </w:t>
      </w:r>
      <w:r>
        <w:rPr>
          <w:rFonts w:cstheme="minorHAnsi"/>
          <w:bCs/>
        </w:rPr>
        <w:t xml:space="preserve">calculated </w:t>
      </w:r>
      <w:r w:rsidRPr="00842476">
        <w:rPr>
          <w:rFonts w:cstheme="minorHAnsi"/>
          <w:bCs/>
        </w:rPr>
        <w:t xml:space="preserve">R-squared on plan-level performance assessment, to assess the predictive power for </w:t>
      </w:r>
      <w:r>
        <w:rPr>
          <w:rFonts w:cstheme="minorHAnsi"/>
          <w:bCs/>
        </w:rPr>
        <w:t xml:space="preserve">the model. </w:t>
      </w:r>
      <w:r w:rsidRPr="00842476">
        <w:rPr>
          <w:rFonts w:cstheme="minorHAnsi"/>
          <w:bCs/>
        </w:rPr>
        <w:t xml:space="preserve">To conduct this analysis, we </w:t>
      </w:r>
      <w:r w:rsidR="00CC6FFF">
        <w:rPr>
          <w:rFonts w:cstheme="minorHAnsi"/>
          <w:bCs/>
        </w:rPr>
        <w:t xml:space="preserve">used a </w:t>
      </w:r>
      <w:r w:rsidRPr="00842476">
        <w:rPr>
          <w:rFonts w:cstheme="minorHAnsi"/>
          <w:bCs/>
        </w:rPr>
        <w:t>plan-level dataset</w:t>
      </w:r>
      <w:r w:rsidR="00CC6FFF">
        <w:rPr>
          <w:rFonts w:cstheme="minorHAnsi"/>
          <w:bCs/>
        </w:rPr>
        <w:t xml:space="preserve"> in each state</w:t>
      </w:r>
      <w:r w:rsidRPr="00842476">
        <w:rPr>
          <w:rFonts w:cstheme="minorHAnsi"/>
          <w:bCs/>
        </w:rPr>
        <w:t xml:space="preserve">, </w:t>
      </w:r>
      <w:r w:rsidR="00CC6FFF">
        <w:rPr>
          <w:rFonts w:cstheme="minorHAnsi"/>
          <w:bCs/>
        </w:rPr>
        <w:t>calculating the performance for the plan and the mean value for each risk adjustment variable across all member-months for members attributed to the plan. We performed linear regression, using t</w:t>
      </w:r>
      <w:r w:rsidRPr="00842476">
        <w:rPr>
          <w:rFonts w:cstheme="minorHAnsi"/>
          <w:bCs/>
        </w:rPr>
        <w:t xml:space="preserve">he performance of the plan as the outcome, </w:t>
      </w:r>
      <w:r>
        <w:rPr>
          <w:rFonts w:cstheme="minorHAnsi"/>
          <w:bCs/>
        </w:rPr>
        <w:t xml:space="preserve">and using as predictors </w:t>
      </w:r>
      <w:r w:rsidRPr="00842476">
        <w:rPr>
          <w:rFonts w:cstheme="minorHAnsi"/>
          <w:bCs/>
        </w:rPr>
        <w:t xml:space="preserve">the mean values of the </w:t>
      </w:r>
      <w:r>
        <w:rPr>
          <w:rFonts w:cstheme="minorHAnsi"/>
          <w:bCs/>
        </w:rPr>
        <w:t xml:space="preserve">risk-adjustment </w:t>
      </w:r>
      <w:r w:rsidRPr="00842476">
        <w:rPr>
          <w:rFonts w:cstheme="minorHAnsi"/>
          <w:bCs/>
        </w:rPr>
        <w:t>variables across the member-months</w:t>
      </w:r>
      <w:r>
        <w:rPr>
          <w:rFonts w:cstheme="minorHAnsi"/>
          <w:bCs/>
        </w:rPr>
        <w:t xml:space="preserve"> for each plan</w:t>
      </w:r>
      <w:r w:rsidRPr="00842476">
        <w:rPr>
          <w:rFonts w:cstheme="minorHAnsi"/>
          <w:bCs/>
        </w:rPr>
        <w:t xml:space="preserve">.  </w:t>
      </w:r>
    </w:p>
    <w:p w14:paraId="5C15D714" w14:textId="77777777" w:rsidR="00DD3DA1" w:rsidRDefault="00DD3DA1" w:rsidP="00DD3DA1">
      <w:pPr>
        <w:autoSpaceDE w:val="0"/>
        <w:autoSpaceDN w:val="0"/>
        <w:adjustRightInd w:val="0"/>
        <w:spacing w:after="0" w:line="240" w:lineRule="auto"/>
        <w:rPr>
          <w:rFonts w:cstheme="minorHAnsi"/>
          <w:bCs/>
        </w:rPr>
      </w:pPr>
      <w:r w:rsidRPr="00DD3DA1">
        <w:rPr>
          <w:rFonts w:cstheme="minorHAnsi"/>
          <w:bCs/>
        </w:rPr>
        <w:t>Note: T</w:t>
      </w:r>
      <w:r>
        <w:rPr>
          <w:rFonts w:cstheme="minorHAnsi"/>
          <w:bCs/>
        </w:rPr>
        <w:t xml:space="preserve">he c-statistic is not </w:t>
      </w:r>
      <w:r w:rsidRPr="00842476">
        <w:rPr>
          <w:rFonts w:cstheme="minorHAnsi"/>
          <w:bCs/>
        </w:rPr>
        <w:t xml:space="preserve">appropriate </w:t>
      </w:r>
      <w:r>
        <w:rPr>
          <w:rFonts w:cstheme="minorHAnsi"/>
          <w:bCs/>
        </w:rPr>
        <w:t>for this model</w:t>
      </w:r>
      <w:r w:rsidRPr="00842476">
        <w:rPr>
          <w:rFonts w:cstheme="minorHAnsi"/>
          <w:bCs/>
        </w:rPr>
        <w:t xml:space="preserve"> since the measure is a rate, not a proportion. </w:t>
      </w:r>
    </w:p>
    <w:p w14:paraId="68F1760C" w14:textId="7984832C" w:rsidR="00DD3DA1" w:rsidRDefault="006E6A96" w:rsidP="00092566">
      <w:pPr>
        <w:autoSpaceDE w:val="0"/>
        <w:autoSpaceDN w:val="0"/>
        <w:adjustRightInd w:val="0"/>
        <w:spacing w:after="0" w:line="240" w:lineRule="auto"/>
        <w:rPr>
          <w:rFonts w:cstheme="minorHAnsi"/>
          <w:bCs/>
        </w:rPr>
      </w:pPr>
      <w:r>
        <w:rPr>
          <w:rFonts w:cstheme="minorHAnsi"/>
          <w:bCs/>
        </w:rPr>
        <w:t xml:space="preserve">We assessed </w:t>
      </w:r>
      <w:r w:rsidR="005C0DD7">
        <w:rPr>
          <w:rFonts w:cstheme="minorHAnsi"/>
          <w:bCs/>
        </w:rPr>
        <w:t>risk calibration by calculating</w:t>
      </w:r>
      <w:r>
        <w:rPr>
          <w:rFonts w:cstheme="minorHAnsi"/>
          <w:bCs/>
        </w:rPr>
        <w:t xml:space="preserve"> the expected and predicted mean rates across deciles of patients, calculating a correlation coefficient using the pwcorr command in STATA (pairwise correlation coefficient), and creating  visual plot to examine the plot of predicted vs. actual across deciles. </w:t>
      </w:r>
    </w:p>
    <w:p w14:paraId="4BDA9EFD" w14:textId="77777777" w:rsidR="006E6A96" w:rsidRPr="00A25024" w:rsidRDefault="006E6A9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3ED7ABB5" w14:textId="77777777" w:rsidR="00FA3919" w:rsidRDefault="00743E46" w:rsidP="00FA3919">
      <w:pPr>
        <w:autoSpaceDE w:val="0"/>
        <w:autoSpaceDN w:val="0"/>
        <w:adjustRightInd w:val="0"/>
        <w:spacing w:after="0" w:line="240" w:lineRule="auto"/>
        <w:rPr>
          <w:rFonts w:ascii="Courier New" w:hAnsi="Courier New" w:cs="Courier New"/>
          <w:bCs/>
          <w:sz w:val="18"/>
          <w:szCs w:val="16"/>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ABD437B" w14:textId="77777777" w:rsidR="008A1C55" w:rsidRDefault="00842476" w:rsidP="00842476">
      <w:pPr>
        <w:autoSpaceDE w:val="0"/>
        <w:autoSpaceDN w:val="0"/>
        <w:adjustRightInd w:val="0"/>
        <w:spacing w:after="0" w:line="240" w:lineRule="auto"/>
        <w:rPr>
          <w:rFonts w:cstheme="minorHAnsi"/>
          <w:bCs/>
        </w:rPr>
      </w:pPr>
      <w:r w:rsidRPr="00C50DDC">
        <w:rPr>
          <w:rFonts w:cstheme="minorHAnsi"/>
          <w:bCs/>
          <w:u w:val="single"/>
        </w:rPr>
        <w:t>R-squared values</w:t>
      </w:r>
      <w:r w:rsidRPr="00842476">
        <w:rPr>
          <w:rFonts w:cstheme="minorHAnsi"/>
          <w:bCs/>
        </w:rPr>
        <w:t xml:space="preserve">: </w:t>
      </w:r>
    </w:p>
    <w:p w14:paraId="3FF5B9D7" w14:textId="77777777" w:rsidR="008A1C55" w:rsidRDefault="008A1C55" w:rsidP="00842476">
      <w:pPr>
        <w:autoSpaceDE w:val="0"/>
        <w:autoSpaceDN w:val="0"/>
        <w:adjustRightInd w:val="0"/>
        <w:spacing w:after="0" w:line="240" w:lineRule="auto"/>
        <w:rPr>
          <w:rFonts w:cstheme="minorHAnsi"/>
          <w:bCs/>
        </w:rPr>
      </w:pPr>
      <w:r>
        <w:rPr>
          <w:rFonts w:cstheme="minorHAnsi"/>
          <w:bCs/>
        </w:rPr>
        <w:t xml:space="preserve">MA data: </w:t>
      </w:r>
      <w:r w:rsidR="00842476" w:rsidRPr="00842476">
        <w:rPr>
          <w:rFonts w:cstheme="minorHAnsi"/>
          <w:bCs/>
        </w:rPr>
        <w:t xml:space="preserve">0.56 </w:t>
      </w:r>
    </w:p>
    <w:p w14:paraId="233EECAF" w14:textId="472EF210" w:rsidR="00842476" w:rsidRPr="00842476" w:rsidRDefault="008A1C55" w:rsidP="00842476">
      <w:pPr>
        <w:autoSpaceDE w:val="0"/>
        <w:autoSpaceDN w:val="0"/>
        <w:adjustRightInd w:val="0"/>
        <w:spacing w:after="0" w:line="240" w:lineRule="auto"/>
        <w:rPr>
          <w:rFonts w:cstheme="minorHAnsi"/>
          <w:bCs/>
        </w:rPr>
      </w:pPr>
      <w:r>
        <w:rPr>
          <w:rFonts w:cstheme="minorHAnsi"/>
          <w:bCs/>
        </w:rPr>
        <w:t xml:space="preserve">CA data: </w:t>
      </w:r>
      <w:r w:rsidRPr="00842476">
        <w:rPr>
          <w:rFonts w:cstheme="minorHAnsi"/>
          <w:bCs/>
        </w:rPr>
        <w:t xml:space="preserve">0.13 </w:t>
      </w:r>
      <w:r w:rsidR="00842476" w:rsidRPr="00842476">
        <w:rPr>
          <w:rFonts w:cstheme="minorHAnsi"/>
          <w:bCs/>
        </w:rPr>
        <w:t xml:space="preserve">  </w:t>
      </w:r>
    </w:p>
    <w:p w14:paraId="5E3C2ABE" w14:textId="3D56D5B5" w:rsidR="00FA3919" w:rsidRDefault="00842476" w:rsidP="00FA3919">
      <w:pPr>
        <w:autoSpaceDE w:val="0"/>
        <w:autoSpaceDN w:val="0"/>
        <w:adjustRightInd w:val="0"/>
        <w:spacing w:after="0" w:line="240" w:lineRule="auto"/>
        <w:rPr>
          <w:rFonts w:cstheme="minorHAnsi"/>
          <w:bCs/>
        </w:rPr>
      </w:pPr>
      <w:r w:rsidRPr="00842476">
        <w:rPr>
          <w:rFonts w:cstheme="minorHAnsi"/>
          <w:bCs/>
        </w:rPr>
        <w:lastRenderedPageBreak/>
        <w:t>The inte</w:t>
      </w:r>
      <w:r>
        <w:rPr>
          <w:rFonts w:cstheme="minorHAnsi"/>
          <w:bCs/>
        </w:rPr>
        <w:t>r</w:t>
      </w:r>
      <w:r w:rsidRPr="00842476">
        <w:rPr>
          <w:rFonts w:cstheme="minorHAnsi"/>
          <w:bCs/>
        </w:rPr>
        <w:t xml:space="preserve">pretation is that using the MA data, the model explains 56% of the variance in the outcome (56%) and 13% of the variance in the outcome using the CA dataset (13%).  </w:t>
      </w:r>
    </w:p>
    <w:p w14:paraId="47515A98" w14:textId="170D5948" w:rsidR="002C1FB3" w:rsidRDefault="002C1FB3" w:rsidP="00FA3919">
      <w:pPr>
        <w:autoSpaceDE w:val="0"/>
        <w:autoSpaceDN w:val="0"/>
        <w:adjustRightInd w:val="0"/>
        <w:spacing w:after="0" w:line="240" w:lineRule="auto"/>
        <w:rPr>
          <w:rFonts w:cstheme="minorHAnsi"/>
          <w:bCs/>
        </w:rPr>
      </w:pPr>
    </w:p>
    <w:p w14:paraId="27CC5AD4" w14:textId="77777777" w:rsidR="002C1FB3" w:rsidRDefault="002C1FB3" w:rsidP="002C1FB3">
      <w:pPr>
        <w:autoSpaceDE w:val="0"/>
        <w:autoSpaceDN w:val="0"/>
        <w:adjustRightInd w:val="0"/>
        <w:spacing w:after="0" w:line="240" w:lineRule="auto"/>
        <w:rPr>
          <w:rFonts w:cstheme="minorHAnsi"/>
          <w:bCs/>
        </w:rPr>
      </w:pPr>
      <w:r>
        <w:rPr>
          <w:rFonts w:cstheme="minorHAnsi"/>
          <w:bCs/>
        </w:rPr>
        <w:t>This indicates a stronger prediction model in MA than in CA, however, taken together with all the evidence presented in this attachment (validity, reliability, model calibration below, conceptual model for risk adjustment factors based on available literature), we chose to propose this model for the measure, given its performance on other testing.</w:t>
      </w:r>
    </w:p>
    <w:p w14:paraId="5A51DA8B" w14:textId="77777777" w:rsidR="002C1FB3" w:rsidRDefault="002C1FB3" w:rsidP="002C1FB3">
      <w:pPr>
        <w:spacing w:after="0"/>
      </w:pPr>
    </w:p>
    <w:p w14:paraId="49A22B93" w14:textId="65C53A13" w:rsidR="002C1FB3" w:rsidRDefault="002C1FB3" w:rsidP="002C1FB3">
      <w:pPr>
        <w:spacing w:after="0"/>
        <w:rPr>
          <w:rStyle w:val="Strong"/>
        </w:rPr>
      </w:pPr>
      <w:r>
        <w:t xml:space="preserve">During the Methods panel review, reviewers were concerned regarding </w:t>
      </w:r>
      <w:r w:rsidRPr="002531BE">
        <w:t xml:space="preserve">the low </w:t>
      </w:r>
      <w:r>
        <w:t>R-</w:t>
      </w:r>
      <w:r w:rsidRPr="002531BE">
        <w:t xml:space="preserve">squared values for the CA plans (13%), which is very different value from the </w:t>
      </w:r>
      <w:r>
        <w:t>R</w:t>
      </w:r>
      <w:r w:rsidRPr="002531BE">
        <w:t xml:space="preserve">-squared value for the MA plans (56%).  </w:t>
      </w:r>
      <w:r>
        <w:t xml:space="preserve">It was hypothesized that </w:t>
      </w:r>
      <w:r w:rsidRPr="002531BE">
        <w:t>the model is a better fit for APCD than Medicaid only</w:t>
      </w:r>
      <w:r>
        <w:t xml:space="preserve"> and that t</w:t>
      </w:r>
      <w:r w:rsidRPr="002531BE">
        <w:t xml:space="preserve">he Medicaid only population may have less variation in the community risk factors (% below poverty, education, unemployment) which may make the models less predictive.  </w:t>
      </w:r>
    </w:p>
    <w:p w14:paraId="7626CD62" w14:textId="1139F911" w:rsidR="002C1FB3" w:rsidRDefault="002C1FB3" w:rsidP="00FA3919">
      <w:pPr>
        <w:autoSpaceDE w:val="0"/>
        <w:autoSpaceDN w:val="0"/>
        <w:adjustRightInd w:val="0"/>
        <w:spacing w:after="0" w:line="240" w:lineRule="auto"/>
        <w:rPr>
          <w:rFonts w:cstheme="minorHAnsi"/>
          <w:bCs/>
        </w:rPr>
      </w:pPr>
    </w:p>
    <w:p w14:paraId="5D2F71A4" w14:textId="2AA7336F" w:rsidR="002C1FB3" w:rsidRPr="002C1FB3" w:rsidRDefault="002C1FB3" w:rsidP="002C1FB3">
      <w:pPr>
        <w:spacing w:after="0"/>
        <w:rPr>
          <w:rStyle w:val="Strong"/>
          <w:b w:val="0"/>
          <w:bCs w:val="0"/>
        </w:rPr>
      </w:pPr>
      <w:r>
        <w:rPr>
          <w:rStyle w:val="Strong"/>
        </w:rPr>
        <w:t>In response, w</w:t>
      </w:r>
      <w:r w:rsidRPr="00DB5F05">
        <w:rPr>
          <w:rStyle w:val="Strong"/>
        </w:rPr>
        <w:t xml:space="preserve">e assessed the variation in community risk factors in CA and MA, to </w:t>
      </w:r>
      <w:r>
        <w:rPr>
          <w:rStyle w:val="Strong"/>
        </w:rPr>
        <w:t xml:space="preserve">test </w:t>
      </w:r>
      <w:r w:rsidRPr="00DB5F05">
        <w:rPr>
          <w:rStyle w:val="Strong"/>
        </w:rPr>
        <w:t>this hypothesis.  We found the following:</w:t>
      </w:r>
    </w:p>
    <w:p w14:paraId="0027795F" w14:textId="77777777" w:rsidR="002C1FB3" w:rsidRDefault="002C1FB3" w:rsidP="002C1FB3">
      <w:pPr>
        <w:pStyle w:val="ListParagraph"/>
        <w:ind w:left="1440"/>
        <w:rPr>
          <w:rStyle w:val="Strong"/>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1278"/>
        <w:gridCol w:w="1053"/>
        <w:gridCol w:w="1053"/>
        <w:gridCol w:w="1164"/>
        <w:gridCol w:w="1482"/>
      </w:tblGrid>
      <w:tr w:rsidR="002C1FB3" w:rsidRPr="00CB2558" w14:paraId="0DB9DA05" w14:textId="77777777" w:rsidTr="00C63D1C">
        <w:trPr>
          <w:trHeight w:val="300"/>
        </w:trPr>
        <w:tc>
          <w:tcPr>
            <w:tcW w:w="3055" w:type="dxa"/>
            <w:shd w:val="clear" w:color="auto" w:fill="auto"/>
            <w:noWrap/>
            <w:vAlign w:val="bottom"/>
            <w:hideMark/>
          </w:tcPr>
          <w:p w14:paraId="0567EE5B" w14:textId="77777777" w:rsidR="002C1FB3" w:rsidRPr="00CB2558" w:rsidRDefault="002C1FB3" w:rsidP="00915CE5">
            <w:pPr>
              <w:spacing w:after="0" w:line="240" w:lineRule="auto"/>
              <w:rPr>
                <w:rFonts w:ascii="Calibri" w:eastAsia="Times New Roman" w:hAnsi="Calibri" w:cs="Calibri"/>
                <w:b/>
                <w:bCs/>
                <w:color w:val="000000"/>
              </w:rPr>
            </w:pPr>
            <w:r w:rsidRPr="00CB2558">
              <w:rPr>
                <w:rFonts w:ascii="Calibri" w:eastAsia="Times New Roman" w:hAnsi="Calibri" w:cs="Calibri"/>
                <w:b/>
                <w:bCs/>
                <w:color w:val="000000"/>
              </w:rPr>
              <w:t>Metric</w:t>
            </w:r>
          </w:p>
        </w:tc>
        <w:tc>
          <w:tcPr>
            <w:tcW w:w="1278" w:type="dxa"/>
            <w:shd w:val="clear" w:color="auto" w:fill="auto"/>
            <w:noWrap/>
            <w:vAlign w:val="bottom"/>
            <w:hideMark/>
          </w:tcPr>
          <w:p w14:paraId="7F2FDF6A" w14:textId="77777777" w:rsidR="002C1FB3" w:rsidRPr="00CB2558" w:rsidRDefault="002C1FB3" w:rsidP="00915CE5">
            <w:pPr>
              <w:spacing w:after="0" w:line="240" w:lineRule="auto"/>
              <w:rPr>
                <w:rFonts w:ascii="Calibri" w:eastAsia="Times New Roman" w:hAnsi="Calibri" w:cs="Calibri"/>
                <w:b/>
                <w:bCs/>
                <w:color w:val="000000"/>
              </w:rPr>
            </w:pPr>
            <w:r w:rsidRPr="00CB2558">
              <w:rPr>
                <w:rFonts w:ascii="Calibri" w:eastAsia="Times New Roman" w:hAnsi="Calibri" w:cs="Calibri"/>
                <w:b/>
                <w:bCs/>
                <w:color w:val="000000"/>
              </w:rPr>
              <w:t>MA mean</w:t>
            </w:r>
          </w:p>
        </w:tc>
        <w:tc>
          <w:tcPr>
            <w:tcW w:w="1053" w:type="dxa"/>
            <w:shd w:val="clear" w:color="auto" w:fill="auto"/>
            <w:noWrap/>
            <w:vAlign w:val="bottom"/>
            <w:hideMark/>
          </w:tcPr>
          <w:p w14:paraId="6A9AE339" w14:textId="77777777" w:rsidR="002C1FB3" w:rsidRPr="00CB2558" w:rsidRDefault="002C1FB3" w:rsidP="00915CE5">
            <w:pPr>
              <w:spacing w:after="0" w:line="240" w:lineRule="auto"/>
              <w:rPr>
                <w:rFonts w:ascii="Calibri" w:eastAsia="Times New Roman" w:hAnsi="Calibri" w:cs="Calibri"/>
                <w:b/>
                <w:bCs/>
                <w:color w:val="000000"/>
              </w:rPr>
            </w:pPr>
            <w:r w:rsidRPr="00CB2558">
              <w:rPr>
                <w:rFonts w:ascii="Calibri" w:eastAsia="Times New Roman" w:hAnsi="Calibri" w:cs="Calibri"/>
                <w:b/>
                <w:bCs/>
                <w:color w:val="000000"/>
              </w:rPr>
              <w:t>MA SE</w:t>
            </w:r>
          </w:p>
        </w:tc>
        <w:tc>
          <w:tcPr>
            <w:tcW w:w="1053" w:type="dxa"/>
            <w:shd w:val="clear" w:color="auto" w:fill="auto"/>
            <w:noWrap/>
            <w:vAlign w:val="bottom"/>
            <w:hideMark/>
          </w:tcPr>
          <w:p w14:paraId="530BE330" w14:textId="77777777" w:rsidR="002C1FB3" w:rsidRPr="00CB2558" w:rsidRDefault="002C1FB3" w:rsidP="00915CE5">
            <w:pPr>
              <w:spacing w:after="0" w:line="240" w:lineRule="auto"/>
              <w:rPr>
                <w:rFonts w:ascii="Calibri" w:eastAsia="Times New Roman" w:hAnsi="Calibri" w:cs="Calibri"/>
                <w:b/>
                <w:bCs/>
                <w:color w:val="000000"/>
              </w:rPr>
            </w:pPr>
            <w:r w:rsidRPr="00CB2558">
              <w:rPr>
                <w:rFonts w:ascii="Calibri" w:eastAsia="Times New Roman" w:hAnsi="Calibri" w:cs="Calibri"/>
                <w:b/>
                <w:bCs/>
                <w:color w:val="000000"/>
              </w:rPr>
              <w:t>CA mean</w:t>
            </w:r>
          </w:p>
        </w:tc>
        <w:tc>
          <w:tcPr>
            <w:tcW w:w="1164" w:type="dxa"/>
            <w:shd w:val="clear" w:color="auto" w:fill="auto"/>
            <w:noWrap/>
            <w:vAlign w:val="bottom"/>
            <w:hideMark/>
          </w:tcPr>
          <w:p w14:paraId="0A178E58" w14:textId="77777777" w:rsidR="002C1FB3" w:rsidRPr="00CB2558" w:rsidRDefault="002C1FB3" w:rsidP="00915CE5">
            <w:pPr>
              <w:spacing w:after="0" w:line="240" w:lineRule="auto"/>
              <w:rPr>
                <w:rFonts w:ascii="Calibri" w:eastAsia="Times New Roman" w:hAnsi="Calibri" w:cs="Calibri"/>
                <w:b/>
                <w:bCs/>
                <w:color w:val="000000"/>
              </w:rPr>
            </w:pPr>
            <w:r w:rsidRPr="00CB2558">
              <w:rPr>
                <w:rFonts w:ascii="Calibri" w:eastAsia="Times New Roman" w:hAnsi="Calibri" w:cs="Calibri"/>
                <w:b/>
                <w:bCs/>
                <w:color w:val="000000"/>
              </w:rPr>
              <w:t>CA SE</w:t>
            </w:r>
          </w:p>
        </w:tc>
        <w:tc>
          <w:tcPr>
            <w:tcW w:w="1482" w:type="dxa"/>
            <w:shd w:val="clear" w:color="auto" w:fill="auto"/>
            <w:noWrap/>
            <w:vAlign w:val="bottom"/>
            <w:hideMark/>
          </w:tcPr>
          <w:p w14:paraId="44BC7AA5" w14:textId="77777777" w:rsidR="002C1FB3" w:rsidRPr="00CB2558" w:rsidRDefault="002C1FB3" w:rsidP="00915CE5">
            <w:pPr>
              <w:spacing w:after="0" w:line="240" w:lineRule="auto"/>
              <w:rPr>
                <w:rFonts w:ascii="Calibri" w:eastAsia="Times New Roman" w:hAnsi="Calibri" w:cs="Calibri"/>
                <w:b/>
                <w:bCs/>
                <w:color w:val="000000"/>
              </w:rPr>
            </w:pPr>
            <w:r w:rsidRPr="00CB2558">
              <w:rPr>
                <w:rFonts w:ascii="Calibri" w:eastAsia="Times New Roman" w:hAnsi="Calibri" w:cs="Calibri"/>
                <w:b/>
                <w:bCs/>
                <w:color w:val="000000"/>
              </w:rPr>
              <w:t xml:space="preserve">Ratio of </w:t>
            </w:r>
            <w:r>
              <w:rPr>
                <w:rFonts w:ascii="Calibri" w:eastAsia="Times New Roman" w:hAnsi="Calibri" w:cs="Calibri"/>
                <w:b/>
                <w:bCs/>
                <w:color w:val="000000"/>
              </w:rPr>
              <w:t>C</w:t>
            </w:r>
            <w:r w:rsidRPr="00032624">
              <w:rPr>
                <w:rFonts w:ascii="Calibri" w:eastAsia="Times New Roman" w:hAnsi="Calibri" w:cs="Calibri"/>
                <w:b/>
                <w:bCs/>
                <w:color w:val="000000"/>
              </w:rPr>
              <w:t>A</w:t>
            </w:r>
            <w:r>
              <w:rPr>
                <w:rFonts w:ascii="Calibri" w:eastAsia="Times New Roman" w:hAnsi="Calibri" w:cs="Calibri"/>
                <w:color w:val="000000"/>
              </w:rPr>
              <w:t xml:space="preserve"> </w:t>
            </w:r>
            <w:r w:rsidRPr="00CB2558">
              <w:rPr>
                <w:rFonts w:ascii="Calibri" w:eastAsia="Times New Roman" w:hAnsi="Calibri" w:cs="Calibri"/>
                <w:b/>
                <w:bCs/>
                <w:color w:val="000000"/>
              </w:rPr>
              <w:t>SE</w:t>
            </w:r>
            <w:r>
              <w:rPr>
                <w:rFonts w:ascii="Calibri" w:eastAsia="Times New Roman" w:hAnsi="Calibri" w:cs="Calibri"/>
                <w:b/>
                <w:bCs/>
                <w:color w:val="000000"/>
              </w:rPr>
              <w:t>/MA SE</w:t>
            </w:r>
          </w:p>
        </w:tc>
      </w:tr>
      <w:tr w:rsidR="002C1FB3" w:rsidRPr="00CB2558" w14:paraId="3B7E91C2" w14:textId="77777777" w:rsidTr="00C63D1C">
        <w:trPr>
          <w:trHeight w:val="300"/>
        </w:trPr>
        <w:tc>
          <w:tcPr>
            <w:tcW w:w="3055" w:type="dxa"/>
            <w:shd w:val="clear" w:color="auto" w:fill="auto"/>
            <w:noWrap/>
            <w:vAlign w:val="bottom"/>
            <w:hideMark/>
          </w:tcPr>
          <w:p w14:paraId="2DEDAFA2" w14:textId="77777777" w:rsidR="002C1FB3" w:rsidRPr="00CB2558" w:rsidRDefault="002C1FB3" w:rsidP="00915CE5">
            <w:pPr>
              <w:spacing w:after="0" w:line="240" w:lineRule="auto"/>
              <w:rPr>
                <w:rFonts w:ascii="Calibri" w:eastAsia="Times New Roman" w:hAnsi="Calibri" w:cs="Calibri"/>
                <w:color w:val="000000"/>
              </w:rPr>
            </w:pPr>
            <w:r w:rsidRPr="00CB2558">
              <w:rPr>
                <w:rFonts w:ascii="Calibri" w:eastAsia="Times New Roman" w:hAnsi="Calibri" w:cs="Calibri"/>
                <w:color w:val="000000"/>
              </w:rPr>
              <w:t>Median household income</w:t>
            </w:r>
          </w:p>
        </w:tc>
        <w:tc>
          <w:tcPr>
            <w:tcW w:w="1278" w:type="dxa"/>
            <w:shd w:val="clear" w:color="auto" w:fill="auto"/>
            <w:noWrap/>
            <w:vAlign w:val="bottom"/>
            <w:hideMark/>
          </w:tcPr>
          <w:p w14:paraId="1277AE13"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66269</w:t>
            </w:r>
          </w:p>
        </w:tc>
        <w:tc>
          <w:tcPr>
            <w:tcW w:w="1053" w:type="dxa"/>
            <w:shd w:val="clear" w:color="auto" w:fill="auto"/>
            <w:noWrap/>
            <w:vAlign w:val="bottom"/>
            <w:hideMark/>
          </w:tcPr>
          <w:p w14:paraId="145DC8AD"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34.61233</w:t>
            </w:r>
          </w:p>
        </w:tc>
        <w:tc>
          <w:tcPr>
            <w:tcW w:w="1053" w:type="dxa"/>
            <w:shd w:val="clear" w:color="auto" w:fill="auto"/>
            <w:noWrap/>
            <w:vAlign w:val="bottom"/>
            <w:hideMark/>
          </w:tcPr>
          <w:p w14:paraId="6CE84A0B"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54368.44</w:t>
            </w:r>
          </w:p>
        </w:tc>
        <w:tc>
          <w:tcPr>
            <w:tcW w:w="1164" w:type="dxa"/>
            <w:shd w:val="clear" w:color="auto" w:fill="auto"/>
            <w:noWrap/>
            <w:vAlign w:val="bottom"/>
            <w:hideMark/>
          </w:tcPr>
          <w:p w14:paraId="266D86DA"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11.01509</w:t>
            </w:r>
          </w:p>
        </w:tc>
        <w:tc>
          <w:tcPr>
            <w:tcW w:w="1482" w:type="dxa"/>
            <w:shd w:val="clear" w:color="auto" w:fill="auto"/>
            <w:noWrap/>
            <w:vAlign w:val="bottom"/>
            <w:hideMark/>
          </w:tcPr>
          <w:p w14:paraId="52DB209A"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0.318</w:t>
            </w:r>
          </w:p>
        </w:tc>
      </w:tr>
      <w:tr w:rsidR="002C1FB3" w:rsidRPr="00CB2558" w14:paraId="63979F13" w14:textId="77777777" w:rsidTr="00C63D1C">
        <w:trPr>
          <w:trHeight w:val="300"/>
        </w:trPr>
        <w:tc>
          <w:tcPr>
            <w:tcW w:w="3055" w:type="dxa"/>
            <w:shd w:val="clear" w:color="auto" w:fill="auto"/>
            <w:noWrap/>
            <w:vAlign w:val="bottom"/>
            <w:hideMark/>
          </w:tcPr>
          <w:p w14:paraId="01AA82D7" w14:textId="77777777" w:rsidR="002C1FB3" w:rsidRPr="00CB2558" w:rsidRDefault="002C1FB3" w:rsidP="00915CE5">
            <w:pPr>
              <w:spacing w:after="0" w:line="240" w:lineRule="auto"/>
              <w:rPr>
                <w:rFonts w:ascii="Calibri" w:eastAsia="Times New Roman" w:hAnsi="Calibri" w:cs="Calibri"/>
                <w:color w:val="000000"/>
              </w:rPr>
            </w:pPr>
            <w:r w:rsidRPr="00CB2558">
              <w:rPr>
                <w:rFonts w:ascii="Calibri" w:eastAsia="Times New Roman" w:hAnsi="Calibri" w:cs="Calibri"/>
                <w:color w:val="000000"/>
              </w:rPr>
              <w:t>% housing public assistance</w:t>
            </w:r>
          </w:p>
        </w:tc>
        <w:tc>
          <w:tcPr>
            <w:tcW w:w="1278" w:type="dxa"/>
            <w:shd w:val="clear" w:color="auto" w:fill="auto"/>
            <w:noWrap/>
            <w:vAlign w:val="bottom"/>
            <w:hideMark/>
          </w:tcPr>
          <w:p w14:paraId="056A30E6"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17.01975</w:t>
            </w:r>
          </w:p>
        </w:tc>
        <w:tc>
          <w:tcPr>
            <w:tcW w:w="1053" w:type="dxa"/>
            <w:shd w:val="clear" w:color="auto" w:fill="auto"/>
            <w:noWrap/>
            <w:vAlign w:val="bottom"/>
            <w:hideMark/>
          </w:tcPr>
          <w:p w14:paraId="55E2A346"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0.015342</w:t>
            </w:r>
          </w:p>
        </w:tc>
        <w:tc>
          <w:tcPr>
            <w:tcW w:w="1053" w:type="dxa"/>
            <w:shd w:val="clear" w:color="auto" w:fill="auto"/>
            <w:noWrap/>
            <w:vAlign w:val="bottom"/>
            <w:hideMark/>
          </w:tcPr>
          <w:p w14:paraId="729E9C58"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5.908931</w:t>
            </w:r>
          </w:p>
        </w:tc>
        <w:tc>
          <w:tcPr>
            <w:tcW w:w="1164" w:type="dxa"/>
            <w:shd w:val="clear" w:color="auto" w:fill="auto"/>
            <w:noWrap/>
            <w:vAlign w:val="bottom"/>
            <w:hideMark/>
          </w:tcPr>
          <w:p w14:paraId="49E0CA6A"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0.0021989</w:t>
            </w:r>
          </w:p>
        </w:tc>
        <w:tc>
          <w:tcPr>
            <w:tcW w:w="1482" w:type="dxa"/>
            <w:shd w:val="clear" w:color="auto" w:fill="auto"/>
            <w:noWrap/>
            <w:vAlign w:val="bottom"/>
            <w:hideMark/>
          </w:tcPr>
          <w:p w14:paraId="4FC21475"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0.143</w:t>
            </w:r>
          </w:p>
        </w:tc>
      </w:tr>
      <w:tr w:rsidR="002C1FB3" w:rsidRPr="00CB2558" w14:paraId="24C57516" w14:textId="77777777" w:rsidTr="00C63D1C">
        <w:trPr>
          <w:trHeight w:val="300"/>
        </w:trPr>
        <w:tc>
          <w:tcPr>
            <w:tcW w:w="3055" w:type="dxa"/>
            <w:shd w:val="clear" w:color="auto" w:fill="auto"/>
            <w:noWrap/>
            <w:vAlign w:val="bottom"/>
            <w:hideMark/>
          </w:tcPr>
          <w:p w14:paraId="4ABE7C2F" w14:textId="77777777" w:rsidR="002C1FB3" w:rsidRPr="00CB2558" w:rsidRDefault="002C1FB3" w:rsidP="00915CE5">
            <w:pPr>
              <w:spacing w:after="0" w:line="240" w:lineRule="auto"/>
              <w:rPr>
                <w:rFonts w:ascii="Calibri" w:eastAsia="Times New Roman" w:hAnsi="Calibri" w:cs="Calibri"/>
                <w:color w:val="000000"/>
              </w:rPr>
            </w:pPr>
            <w:r w:rsidRPr="00CB2558">
              <w:rPr>
                <w:rFonts w:ascii="Calibri" w:eastAsia="Times New Roman" w:hAnsi="Calibri" w:cs="Calibri"/>
                <w:color w:val="000000"/>
              </w:rPr>
              <w:t>% households below FPL</w:t>
            </w:r>
          </w:p>
        </w:tc>
        <w:tc>
          <w:tcPr>
            <w:tcW w:w="1278" w:type="dxa"/>
            <w:shd w:val="clear" w:color="auto" w:fill="auto"/>
            <w:noWrap/>
            <w:vAlign w:val="bottom"/>
            <w:hideMark/>
          </w:tcPr>
          <w:p w14:paraId="08AF0094"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14.54965</w:t>
            </w:r>
          </w:p>
        </w:tc>
        <w:tc>
          <w:tcPr>
            <w:tcW w:w="1053" w:type="dxa"/>
            <w:shd w:val="clear" w:color="auto" w:fill="auto"/>
            <w:noWrap/>
            <w:vAlign w:val="bottom"/>
            <w:hideMark/>
          </w:tcPr>
          <w:p w14:paraId="3CB5D7A7"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0.012076</w:t>
            </w:r>
          </w:p>
        </w:tc>
        <w:tc>
          <w:tcPr>
            <w:tcW w:w="1053" w:type="dxa"/>
            <w:shd w:val="clear" w:color="auto" w:fill="auto"/>
            <w:noWrap/>
            <w:vAlign w:val="bottom"/>
            <w:hideMark/>
          </w:tcPr>
          <w:p w14:paraId="271EE9C0"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17.40438</w:t>
            </w:r>
          </w:p>
        </w:tc>
        <w:tc>
          <w:tcPr>
            <w:tcW w:w="1164" w:type="dxa"/>
            <w:shd w:val="clear" w:color="auto" w:fill="auto"/>
            <w:noWrap/>
            <w:vAlign w:val="bottom"/>
            <w:hideMark/>
          </w:tcPr>
          <w:p w14:paraId="67FA3A8C"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0.0054135</w:t>
            </w:r>
          </w:p>
        </w:tc>
        <w:tc>
          <w:tcPr>
            <w:tcW w:w="1482" w:type="dxa"/>
            <w:shd w:val="clear" w:color="auto" w:fill="auto"/>
            <w:noWrap/>
            <w:vAlign w:val="bottom"/>
            <w:hideMark/>
          </w:tcPr>
          <w:p w14:paraId="05A4F7DC"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0.448</w:t>
            </w:r>
          </w:p>
        </w:tc>
      </w:tr>
      <w:tr w:rsidR="002C1FB3" w:rsidRPr="00CB2558" w14:paraId="3801DC98" w14:textId="77777777" w:rsidTr="00C63D1C">
        <w:trPr>
          <w:trHeight w:val="300"/>
        </w:trPr>
        <w:tc>
          <w:tcPr>
            <w:tcW w:w="3055" w:type="dxa"/>
            <w:shd w:val="clear" w:color="auto" w:fill="auto"/>
            <w:noWrap/>
            <w:vAlign w:val="bottom"/>
            <w:hideMark/>
          </w:tcPr>
          <w:p w14:paraId="46298F61" w14:textId="77777777" w:rsidR="002C1FB3" w:rsidRPr="00CB2558" w:rsidRDefault="002C1FB3" w:rsidP="00915CE5">
            <w:pPr>
              <w:spacing w:after="0" w:line="240" w:lineRule="auto"/>
              <w:rPr>
                <w:rFonts w:ascii="Calibri" w:eastAsia="Times New Roman" w:hAnsi="Calibri" w:cs="Calibri"/>
                <w:color w:val="000000"/>
              </w:rPr>
            </w:pPr>
            <w:r w:rsidRPr="00CB2558">
              <w:rPr>
                <w:rFonts w:ascii="Calibri" w:eastAsia="Times New Roman" w:hAnsi="Calibri" w:cs="Calibri"/>
                <w:color w:val="000000"/>
              </w:rPr>
              <w:t>Number of households</w:t>
            </w:r>
          </w:p>
        </w:tc>
        <w:tc>
          <w:tcPr>
            <w:tcW w:w="1278" w:type="dxa"/>
            <w:shd w:val="clear" w:color="auto" w:fill="auto"/>
            <w:noWrap/>
            <w:vAlign w:val="bottom"/>
            <w:hideMark/>
          </w:tcPr>
          <w:p w14:paraId="436E5388"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10124.46</w:t>
            </w:r>
          </w:p>
        </w:tc>
        <w:tc>
          <w:tcPr>
            <w:tcW w:w="1053" w:type="dxa"/>
            <w:shd w:val="clear" w:color="auto" w:fill="auto"/>
            <w:noWrap/>
            <w:vAlign w:val="bottom"/>
            <w:hideMark/>
          </w:tcPr>
          <w:p w14:paraId="7A875355"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6.602852</w:t>
            </w:r>
          </w:p>
        </w:tc>
        <w:tc>
          <w:tcPr>
            <w:tcW w:w="1053" w:type="dxa"/>
            <w:shd w:val="clear" w:color="auto" w:fill="auto"/>
            <w:noWrap/>
            <w:vAlign w:val="bottom"/>
            <w:hideMark/>
          </w:tcPr>
          <w:p w14:paraId="3494D64C"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14183.93</w:t>
            </w:r>
          </w:p>
        </w:tc>
        <w:tc>
          <w:tcPr>
            <w:tcW w:w="1164" w:type="dxa"/>
            <w:shd w:val="clear" w:color="auto" w:fill="auto"/>
            <w:noWrap/>
            <w:vAlign w:val="bottom"/>
            <w:hideMark/>
          </w:tcPr>
          <w:p w14:paraId="4CEDE32C"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3.517135</w:t>
            </w:r>
          </w:p>
        </w:tc>
        <w:tc>
          <w:tcPr>
            <w:tcW w:w="1482" w:type="dxa"/>
            <w:shd w:val="clear" w:color="auto" w:fill="auto"/>
            <w:noWrap/>
            <w:vAlign w:val="bottom"/>
            <w:hideMark/>
          </w:tcPr>
          <w:p w14:paraId="5D30E659"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0.533</w:t>
            </w:r>
          </w:p>
        </w:tc>
      </w:tr>
      <w:tr w:rsidR="002C1FB3" w:rsidRPr="00CB2558" w14:paraId="28A099CC" w14:textId="77777777" w:rsidTr="00C63D1C">
        <w:trPr>
          <w:trHeight w:val="300"/>
        </w:trPr>
        <w:tc>
          <w:tcPr>
            <w:tcW w:w="3055" w:type="dxa"/>
            <w:shd w:val="clear" w:color="auto" w:fill="auto"/>
            <w:noWrap/>
            <w:vAlign w:val="bottom"/>
            <w:hideMark/>
          </w:tcPr>
          <w:p w14:paraId="3A787B27" w14:textId="77777777" w:rsidR="002C1FB3" w:rsidRPr="00CB2558" w:rsidRDefault="002C1FB3" w:rsidP="00915CE5">
            <w:pPr>
              <w:spacing w:after="0" w:line="240" w:lineRule="auto"/>
              <w:rPr>
                <w:rFonts w:ascii="Calibri" w:eastAsia="Times New Roman" w:hAnsi="Calibri" w:cs="Calibri"/>
                <w:color w:val="000000"/>
              </w:rPr>
            </w:pPr>
            <w:r w:rsidRPr="00CB2558">
              <w:rPr>
                <w:rFonts w:ascii="Calibri" w:eastAsia="Times New Roman" w:hAnsi="Calibri" w:cs="Calibri"/>
                <w:color w:val="000000"/>
              </w:rPr>
              <w:t>% female headed household</w:t>
            </w:r>
          </w:p>
        </w:tc>
        <w:tc>
          <w:tcPr>
            <w:tcW w:w="1278" w:type="dxa"/>
            <w:shd w:val="clear" w:color="auto" w:fill="auto"/>
            <w:noWrap/>
            <w:vAlign w:val="bottom"/>
            <w:hideMark/>
          </w:tcPr>
          <w:p w14:paraId="3B194908"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15.71511</w:t>
            </w:r>
          </w:p>
        </w:tc>
        <w:tc>
          <w:tcPr>
            <w:tcW w:w="1053" w:type="dxa"/>
            <w:shd w:val="clear" w:color="auto" w:fill="auto"/>
            <w:noWrap/>
            <w:vAlign w:val="bottom"/>
            <w:hideMark/>
          </w:tcPr>
          <w:p w14:paraId="541384C8"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0.009999</w:t>
            </w:r>
          </w:p>
        </w:tc>
        <w:tc>
          <w:tcPr>
            <w:tcW w:w="1053" w:type="dxa"/>
            <w:shd w:val="clear" w:color="auto" w:fill="auto"/>
            <w:noWrap/>
            <w:vAlign w:val="bottom"/>
            <w:hideMark/>
          </w:tcPr>
          <w:p w14:paraId="0BD9D46F"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17.55645</w:t>
            </w:r>
          </w:p>
        </w:tc>
        <w:tc>
          <w:tcPr>
            <w:tcW w:w="1164" w:type="dxa"/>
            <w:shd w:val="clear" w:color="auto" w:fill="auto"/>
            <w:noWrap/>
            <w:vAlign w:val="bottom"/>
            <w:hideMark/>
          </w:tcPr>
          <w:p w14:paraId="3EB76FC1"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0.0032822</w:t>
            </w:r>
          </w:p>
        </w:tc>
        <w:tc>
          <w:tcPr>
            <w:tcW w:w="1482" w:type="dxa"/>
            <w:shd w:val="clear" w:color="auto" w:fill="auto"/>
            <w:noWrap/>
            <w:vAlign w:val="bottom"/>
            <w:hideMark/>
          </w:tcPr>
          <w:p w14:paraId="1E471941"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0.328</w:t>
            </w:r>
          </w:p>
        </w:tc>
      </w:tr>
      <w:tr w:rsidR="002C1FB3" w:rsidRPr="00CB2558" w14:paraId="1016ED12" w14:textId="77777777" w:rsidTr="00C63D1C">
        <w:trPr>
          <w:trHeight w:val="300"/>
        </w:trPr>
        <w:tc>
          <w:tcPr>
            <w:tcW w:w="3055" w:type="dxa"/>
            <w:shd w:val="clear" w:color="auto" w:fill="auto"/>
            <w:noWrap/>
            <w:vAlign w:val="bottom"/>
            <w:hideMark/>
          </w:tcPr>
          <w:p w14:paraId="3438F004" w14:textId="77777777" w:rsidR="002C1FB3" w:rsidRPr="00CB2558" w:rsidRDefault="002C1FB3" w:rsidP="00915CE5">
            <w:pPr>
              <w:spacing w:after="0" w:line="240" w:lineRule="auto"/>
              <w:rPr>
                <w:rFonts w:ascii="Calibri" w:eastAsia="Times New Roman" w:hAnsi="Calibri" w:cs="Calibri"/>
                <w:color w:val="000000"/>
              </w:rPr>
            </w:pPr>
            <w:r w:rsidRPr="00CB2558">
              <w:rPr>
                <w:rFonts w:ascii="Calibri" w:eastAsia="Times New Roman" w:hAnsi="Calibri" w:cs="Calibri"/>
                <w:color w:val="000000"/>
              </w:rPr>
              <w:t>% unemployed</w:t>
            </w:r>
          </w:p>
        </w:tc>
        <w:tc>
          <w:tcPr>
            <w:tcW w:w="1278" w:type="dxa"/>
            <w:shd w:val="clear" w:color="auto" w:fill="auto"/>
            <w:noWrap/>
            <w:vAlign w:val="bottom"/>
            <w:hideMark/>
          </w:tcPr>
          <w:p w14:paraId="075C992E"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8.717494</w:t>
            </w:r>
          </w:p>
        </w:tc>
        <w:tc>
          <w:tcPr>
            <w:tcW w:w="1053" w:type="dxa"/>
            <w:shd w:val="clear" w:color="auto" w:fill="auto"/>
            <w:noWrap/>
            <w:vAlign w:val="bottom"/>
            <w:hideMark/>
          </w:tcPr>
          <w:p w14:paraId="066D3761"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0.004627</w:t>
            </w:r>
          </w:p>
        </w:tc>
        <w:tc>
          <w:tcPr>
            <w:tcW w:w="1053" w:type="dxa"/>
            <w:shd w:val="clear" w:color="auto" w:fill="auto"/>
            <w:noWrap/>
            <w:vAlign w:val="bottom"/>
            <w:hideMark/>
          </w:tcPr>
          <w:p w14:paraId="26F24A86"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6.450902</w:t>
            </w:r>
          </w:p>
        </w:tc>
        <w:tc>
          <w:tcPr>
            <w:tcW w:w="1164" w:type="dxa"/>
            <w:shd w:val="clear" w:color="auto" w:fill="auto"/>
            <w:noWrap/>
            <w:vAlign w:val="bottom"/>
            <w:hideMark/>
          </w:tcPr>
          <w:p w14:paraId="3821B8B1"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0.0011429</w:t>
            </w:r>
          </w:p>
        </w:tc>
        <w:tc>
          <w:tcPr>
            <w:tcW w:w="1482" w:type="dxa"/>
            <w:shd w:val="clear" w:color="auto" w:fill="auto"/>
            <w:noWrap/>
            <w:vAlign w:val="bottom"/>
            <w:hideMark/>
          </w:tcPr>
          <w:p w14:paraId="00B7391E" w14:textId="77777777" w:rsidR="002C1FB3" w:rsidRPr="00CB2558" w:rsidRDefault="002C1FB3" w:rsidP="00915CE5">
            <w:pPr>
              <w:spacing w:after="0" w:line="240" w:lineRule="auto"/>
              <w:jc w:val="right"/>
              <w:rPr>
                <w:rFonts w:ascii="Calibri" w:eastAsia="Times New Roman" w:hAnsi="Calibri" w:cs="Calibri"/>
                <w:color w:val="000000"/>
              </w:rPr>
            </w:pPr>
            <w:r w:rsidRPr="00CB2558">
              <w:rPr>
                <w:rFonts w:ascii="Calibri" w:eastAsia="Times New Roman" w:hAnsi="Calibri" w:cs="Calibri"/>
                <w:color w:val="000000"/>
              </w:rPr>
              <w:t>0.247</w:t>
            </w:r>
          </w:p>
        </w:tc>
      </w:tr>
    </w:tbl>
    <w:p w14:paraId="1E299271" w14:textId="6B6CF1C7" w:rsidR="002C1FB3" w:rsidRDefault="002C1FB3" w:rsidP="002C1FB3">
      <w:pPr>
        <w:rPr>
          <w:rStyle w:val="Strong"/>
        </w:rPr>
      </w:pPr>
      <w:r>
        <w:rPr>
          <w:rStyle w:val="Strong"/>
        </w:rPr>
        <w:t>*</w:t>
      </w:r>
      <w:r w:rsidRPr="00032624">
        <w:rPr>
          <w:rStyle w:val="Strong"/>
        </w:rPr>
        <w:t>SE: standard error</w:t>
      </w:r>
    </w:p>
    <w:p w14:paraId="3BE3CC12" w14:textId="77777777" w:rsidR="002C1FB3" w:rsidRPr="002C1FB3" w:rsidRDefault="002C1FB3" w:rsidP="002C1FB3">
      <w:pPr>
        <w:pStyle w:val="ListParagraph"/>
        <w:numPr>
          <w:ilvl w:val="1"/>
          <w:numId w:val="32"/>
        </w:numPr>
        <w:spacing w:after="0"/>
        <w:rPr>
          <w:rStyle w:val="Strong"/>
          <w:b w:val="0"/>
          <w:bCs w:val="0"/>
        </w:rPr>
      </w:pPr>
      <w:r w:rsidRPr="002C1FB3">
        <w:rPr>
          <w:rStyle w:val="Strong"/>
          <w:b w:val="0"/>
          <w:bCs w:val="0"/>
        </w:rPr>
        <w:t xml:space="preserve">The ratio of CA standard error to MA standard error is consistently less than one, supporting the hypothesis that the Medicaid population in CA has less variation in community risk factors compared to the MA population. These findings support the hypothesis from the reviewer that the difference between the two states in their R-squared values is due to less variation across Medicaid members in CA compared to MA. This explains why the R squared values are dissimilar, with less of the variation in asthma ED visits explained by the risk-adjustment variables in CA compared to variation in asthma ED visits explained by risk adjustment variables in MA. These results should be taken in context with the rest of the validity data presented.  While it would be nice to see the same R-squared across both states, it is not a fatal flaw in the measure, since R-squared is only one metric for judging validity.   </w:t>
      </w:r>
    </w:p>
    <w:p w14:paraId="2D18B245" w14:textId="77777777" w:rsidR="002C1FB3" w:rsidRPr="002C1FB3" w:rsidRDefault="002C1FB3" w:rsidP="002C1FB3">
      <w:pPr>
        <w:pStyle w:val="ListParagraph"/>
        <w:numPr>
          <w:ilvl w:val="1"/>
          <w:numId w:val="32"/>
        </w:numPr>
        <w:spacing w:after="0"/>
        <w:rPr>
          <w:rStyle w:val="Strong"/>
          <w:b w:val="0"/>
          <w:bCs w:val="0"/>
        </w:rPr>
      </w:pPr>
      <w:r w:rsidRPr="002C1FB3">
        <w:rPr>
          <w:rStyle w:val="Strong"/>
          <w:b w:val="0"/>
          <w:bCs w:val="0"/>
        </w:rPr>
        <w:t xml:space="preserve">The rationale behind testing the measure in the CA dataset is to assess whether the model is overly specified for MA data. In order to test whether we had over-specified the risk adjustment model using MA data, we built the model afresh using CA data and the same backwards selection process. We started out with the same set of patient variables as in the base model (avg age, gender, chronic condition indicators) and the </w:t>
      </w:r>
      <w:r w:rsidRPr="002C1FB3">
        <w:rPr>
          <w:rStyle w:val="Strong"/>
          <w:b w:val="0"/>
          <w:bCs w:val="0"/>
        </w:rPr>
        <w:lastRenderedPageBreak/>
        <w:t xml:space="preserve">available community social determinants of health risk factors in the CA data (Median household income, % housing public assistance, % households below FPL, number of households, % female headed household,% unemployed). While the R-squared value went as high as 0.20 while including almost all risk factors in CA, the R-squared for the equivalent model in MA also improved similarly. This supports the idea that the difference in R-squared is not due to over-specification in the models, but rather that it reflects a more homogenous population in CA Medicaid alone vs. the members in the APCD data. </w:t>
      </w:r>
    </w:p>
    <w:p w14:paraId="277BD1D7" w14:textId="77777777" w:rsidR="002C1FB3" w:rsidRPr="002C1FB3" w:rsidRDefault="002C1FB3" w:rsidP="002C1FB3">
      <w:pPr>
        <w:pStyle w:val="ListParagraph"/>
        <w:numPr>
          <w:ilvl w:val="1"/>
          <w:numId w:val="32"/>
        </w:numPr>
        <w:spacing w:after="0"/>
        <w:rPr>
          <w:rStyle w:val="Strong"/>
        </w:rPr>
      </w:pPr>
      <w:r w:rsidRPr="002C1FB3">
        <w:rPr>
          <w:rStyle w:val="Strong"/>
          <w:b w:val="0"/>
          <w:bCs w:val="0"/>
        </w:rPr>
        <w:t>Of note, we decided not to use the expanded set of variables from the CA backward selection process, since the original risk adjustment model reflected an evidence-based set of variables (</w:t>
      </w:r>
      <w:r w:rsidRPr="002C1FB3">
        <w:rPr>
          <w:rFonts w:cstheme="minorHAnsi"/>
        </w:rPr>
        <w:t>percent of households below the poverty level, percent of adults over 25 with less than a high school education, percent male unemployment for 25 to 60 year olds). These specific variables have been validated as measures of SES using factor analysis and found to be associated with increased readmissions as well as direct measures of allostatic load or physiological stress (Martsolf, 2016 and Bird, 2010).</w:t>
      </w:r>
      <w:r w:rsidRPr="002C1FB3">
        <w:rPr>
          <w:rStyle w:val="Strong"/>
        </w:rPr>
        <w:t xml:space="preserve">  </w:t>
      </w:r>
    </w:p>
    <w:p w14:paraId="53685723" w14:textId="77777777" w:rsidR="00146C0D" w:rsidRDefault="00146C0D" w:rsidP="00FA3919">
      <w:pPr>
        <w:autoSpaceDE w:val="0"/>
        <w:autoSpaceDN w:val="0"/>
        <w:adjustRightInd w:val="0"/>
        <w:spacing w:after="0" w:line="240" w:lineRule="auto"/>
        <w:rPr>
          <w:rFonts w:cstheme="minorHAnsi"/>
          <w:bCs/>
        </w:rPr>
      </w:pPr>
    </w:p>
    <w:p w14:paraId="0CABCFFD" w14:textId="674A0A5B" w:rsidR="00001D73" w:rsidRDefault="00001D73" w:rsidP="00092566">
      <w:pPr>
        <w:autoSpaceDE w:val="0"/>
        <w:autoSpaceDN w:val="0"/>
        <w:adjustRightInd w:val="0"/>
        <w:spacing w:after="0" w:line="240" w:lineRule="auto"/>
        <w:rPr>
          <w:rFonts w:cstheme="minorHAnsi"/>
          <w:b/>
          <w:bCs/>
        </w:rPr>
      </w:pPr>
    </w:p>
    <w:p w14:paraId="6F10FF68" w14:textId="77777777" w:rsidR="00FA3919"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14:paraId="3ED4CCF2" w14:textId="77777777" w:rsidR="00396B6A" w:rsidRDefault="00396B6A" w:rsidP="00FA3919">
      <w:pPr>
        <w:autoSpaceDE w:val="0"/>
        <w:autoSpaceDN w:val="0"/>
        <w:adjustRightInd w:val="0"/>
        <w:spacing w:after="0" w:line="240" w:lineRule="auto"/>
        <w:rPr>
          <w:rFonts w:cstheme="minorHAnsi"/>
          <w:bCs/>
        </w:rPr>
      </w:pPr>
    </w:p>
    <w:p w14:paraId="685999D3" w14:textId="419AC1AA" w:rsidR="00396B6A" w:rsidRPr="00396B6A" w:rsidRDefault="00396B6A" w:rsidP="00FA3919">
      <w:pPr>
        <w:autoSpaceDE w:val="0"/>
        <w:autoSpaceDN w:val="0"/>
        <w:adjustRightInd w:val="0"/>
        <w:spacing w:after="0" w:line="240" w:lineRule="auto"/>
        <w:rPr>
          <w:rFonts w:cstheme="minorHAnsi"/>
          <w:b/>
          <w:bCs/>
        </w:rPr>
      </w:pPr>
      <w:r w:rsidRPr="00396B6A">
        <w:rPr>
          <w:rFonts w:cstheme="minorHAnsi"/>
          <w:b/>
          <w:bCs/>
        </w:rPr>
        <w:t xml:space="preserve">MASSACHUSETTS </w:t>
      </w:r>
      <w:r>
        <w:rPr>
          <w:rFonts w:cstheme="minorHAnsi"/>
          <w:b/>
          <w:bCs/>
        </w:rPr>
        <w:t xml:space="preserve">APCD </w:t>
      </w:r>
      <w:r w:rsidRPr="00396B6A">
        <w:rPr>
          <w:rFonts w:cstheme="minorHAnsi"/>
          <w:b/>
          <w:bCs/>
        </w:rPr>
        <w:t>DATA:</w:t>
      </w:r>
    </w:p>
    <w:p w14:paraId="14426F20" w14:textId="2245BC68" w:rsidR="00FA3919" w:rsidRPr="00FA3919" w:rsidRDefault="00092566" w:rsidP="00FA3919">
      <w:pPr>
        <w:autoSpaceDE w:val="0"/>
        <w:autoSpaceDN w:val="0"/>
        <w:adjustRightInd w:val="0"/>
        <w:spacing w:after="0" w:line="240" w:lineRule="auto"/>
        <w:rPr>
          <w:rFonts w:cstheme="minorHAnsi"/>
          <w:bCs/>
        </w:rPr>
      </w:pPr>
      <w:r w:rsidRPr="00A25024">
        <w:rPr>
          <w:rFonts w:cstheme="minorHAnsi"/>
          <w:bCs/>
        </w:rPr>
        <w:br/>
      </w:r>
      <w:r w:rsidR="00FA3919" w:rsidRPr="00FA3919">
        <w:rPr>
          <w:rFonts w:cstheme="minorHAnsi"/>
          <w:bCs/>
        </w:rPr>
        <w:t>R=0.99  (correlation coefficient for predicted vs actual rates by decile of predicted)</w:t>
      </w:r>
    </w:p>
    <w:p w14:paraId="0CABCFFE" w14:textId="595A0F7C" w:rsidR="00001D73" w:rsidRDefault="00001D73" w:rsidP="00092566">
      <w:pPr>
        <w:autoSpaceDE w:val="0"/>
        <w:autoSpaceDN w:val="0"/>
        <w:adjustRightInd w:val="0"/>
        <w:spacing w:after="0" w:line="240" w:lineRule="auto"/>
        <w:rPr>
          <w:rFonts w:cstheme="minorHAnsi"/>
          <w:b/>
          <w:bCs/>
        </w:rPr>
      </w:pPr>
    </w:p>
    <w:p w14:paraId="0CABCFFF" w14:textId="2D56A1E2" w:rsidR="00743E46" w:rsidRDefault="009C7513" w:rsidP="00092566">
      <w:pPr>
        <w:autoSpaceDE w:val="0"/>
        <w:autoSpaceDN w:val="0"/>
        <w:adjustRightInd w:val="0"/>
        <w:spacing w:after="0" w:line="240" w:lineRule="auto"/>
        <w:rPr>
          <w:rFonts w:cstheme="minorHAnsi"/>
          <w:b/>
        </w:rPr>
      </w:pPr>
      <w:r>
        <w:rPr>
          <w:rFonts w:cstheme="minorHAnsi"/>
          <w:b/>
          <w:bCs/>
        </w:rPr>
        <w:lastRenderedPageBreak/>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FA3919" w:rsidRPr="00FA3919">
        <w:rPr>
          <w:rFonts w:cstheme="minorHAnsi"/>
          <w:b/>
          <w:noProof/>
        </w:rPr>
        <w:drawing>
          <wp:inline distT="0" distB="0" distL="0" distR="0" wp14:anchorId="653CCBB7" wp14:editId="4D93229B">
            <wp:extent cx="5943600" cy="4329540"/>
            <wp:effectExtent l="0" t="0" r="0" b="0"/>
            <wp:docPr id="1" name="Picture 1" descr="Z:\Mass Chia Data\2015 Asthma 1 Data\Sep2019\predicted payer performance vs. actual payer perfomance by decile 2019 12 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Mass Chia Data\2015 Asthma 1 Data\Sep2019\predicted payer performance vs. actual payer perfomance by decile 2019 12 2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329540"/>
                    </a:xfrm>
                    <a:prstGeom prst="rect">
                      <a:avLst/>
                    </a:prstGeom>
                    <a:noFill/>
                    <a:ln>
                      <a:noFill/>
                    </a:ln>
                  </pic:spPr>
                </pic:pic>
              </a:graphicData>
            </a:graphic>
          </wp:inline>
        </w:drawing>
      </w:r>
    </w:p>
    <w:p w14:paraId="015426F3" w14:textId="0B7F3262" w:rsidR="00FA3919" w:rsidRDefault="00FA3919" w:rsidP="00092566">
      <w:pPr>
        <w:autoSpaceDE w:val="0"/>
        <w:autoSpaceDN w:val="0"/>
        <w:adjustRightInd w:val="0"/>
        <w:spacing w:after="0" w:line="240" w:lineRule="auto"/>
        <w:rPr>
          <w:rFonts w:cstheme="minorHAnsi"/>
          <w:b/>
        </w:rPr>
      </w:pPr>
    </w:p>
    <w:p w14:paraId="29BCA189" w14:textId="36FEEBB1" w:rsidR="00396B6A" w:rsidRDefault="00396B6A" w:rsidP="00092566">
      <w:pPr>
        <w:autoSpaceDE w:val="0"/>
        <w:autoSpaceDN w:val="0"/>
        <w:adjustRightInd w:val="0"/>
        <w:spacing w:after="0" w:line="240" w:lineRule="auto"/>
        <w:rPr>
          <w:rFonts w:cstheme="minorHAnsi"/>
          <w:b/>
        </w:rPr>
      </w:pPr>
      <w:r>
        <w:rPr>
          <w:rFonts w:cstheme="minorHAnsi"/>
          <w:b/>
        </w:rPr>
        <w:t>CALIFORNIA MEDICAID DATA</w:t>
      </w:r>
    </w:p>
    <w:p w14:paraId="33F5BDF0" w14:textId="4D824EEA" w:rsidR="00FA3919" w:rsidRDefault="00FA3919" w:rsidP="00092566">
      <w:pPr>
        <w:autoSpaceDE w:val="0"/>
        <w:autoSpaceDN w:val="0"/>
        <w:adjustRightInd w:val="0"/>
        <w:spacing w:after="0" w:line="240" w:lineRule="auto"/>
        <w:rPr>
          <w:rFonts w:cstheme="minorHAnsi"/>
          <w:b/>
        </w:rPr>
      </w:pPr>
    </w:p>
    <w:p w14:paraId="6A24D7FD" w14:textId="77777777" w:rsidR="00396B6A" w:rsidRPr="006C33E6" w:rsidRDefault="00396B6A" w:rsidP="00396B6A">
      <w:pPr>
        <w:pStyle w:val="ListParagraph"/>
        <w:autoSpaceDE w:val="0"/>
        <w:autoSpaceDN w:val="0"/>
        <w:adjustRightInd w:val="0"/>
        <w:spacing w:line="240" w:lineRule="auto"/>
        <w:ind w:left="1440"/>
        <w:rPr>
          <w:rFonts w:cstheme="minorHAnsi"/>
          <w:bCs/>
        </w:rPr>
      </w:pPr>
      <w:r w:rsidRPr="006C33E6">
        <w:rPr>
          <w:rFonts w:cstheme="minorHAnsi"/>
          <w:b/>
          <w:bCs/>
        </w:rPr>
        <w:t xml:space="preserve">Statistical Risk Model Calibration Statistics </w:t>
      </w:r>
      <w:r w:rsidRPr="006C33E6">
        <w:rPr>
          <w:rFonts w:cstheme="minorHAnsi"/>
          <w:bCs/>
        </w:rPr>
        <w:t>(</w:t>
      </w:r>
      <w:r w:rsidRPr="006C33E6">
        <w:rPr>
          <w:rFonts w:cstheme="minorHAnsi"/>
          <w:bCs/>
          <w:i/>
        </w:rPr>
        <w:t>e.g., Hosmer-Lemeshow statistic</w:t>
      </w:r>
      <w:r w:rsidRPr="006C33E6">
        <w:rPr>
          <w:rFonts w:cstheme="minorHAnsi"/>
          <w:bCs/>
        </w:rPr>
        <w:t xml:space="preserve">):  </w:t>
      </w:r>
    </w:p>
    <w:p w14:paraId="227EF5AE" w14:textId="77777777" w:rsidR="00396B6A" w:rsidRPr="006C33E6" w:rsidRDefault="00396B6A" w:rsidP="00396B6A">
      <w:pPr>
        <w:pStyle w:val="ListParagraph"/>
        <w:ind w:left="1440"/>
        <w:rPr>
          <w:b/>
          <w:bCs/>
        </w:rPr>
      </w:pPr>
      <w:r>
        <w:rPr>
          <w:rStyle w:val="Strong"/>
        </w:rPr>
        <w:t xml:space="preserve">R=0.98 </w:t>
      </w:r>
      <w:r w:rsidRPr="00FA3919">
        <w:rPr>
          <w:rFonts w:cstheme="minorHAnsi"/>
          <w:bCs/>
        </w:rPr>
        <w:t>(correlation coefficient for predicted vs actual rates by decile of predicted)</w:t>
      </w:r>
    </w:p>
    <w:p w14:paraId="7BA3D5D8" w14:textId="77777777" w:rsidR="00396B6A" w:rsidRPr="006C33E6" w:rsidRDefault="00396B6A" w:rsidP="00396B6A">
      <w:pPr>
        <w:ind w:left="1080" w:firstLine="360"/>
        <w:rPr>
          <w:rStyle w:val="Strong"/>
        </w:rPr>
      </w:pPr>
      <w:r w:rsidRPr="006C33E6">
        <w:rPr>
          <w:rFonts w:cstheme="minorHAnsi"/>
          <w:b/>
          <w:bCs/>
        </w:rPr>
        <w:t>Statistical Risk Model Calibration – Risk decile plots or calibration curves</w:t>
      </w:r>
      <w:r w:rsidRPr="006C33E6">
        <w:rPr>
          <w:rFonts w:cstheme="minorHAnsi"/>
          <w:bCs/>
        </w:rPr>
        <w:t>:</w:t>
      </w:r>
    </w:p>
    <w:p w14:paraId="574FC42A" w14:textId="77777777" w:rsidR="00396B6A" w:rsidRDefault="00396B6A" w:rsidP="00396B6A">
      <w:r>
        <w:rPr>
          <w:noProof/>
        </w:rPr>
        <w:lastRenderedPageBreak/>
        <w:drawing>
          <wp:inline distT="0" distB="0" distL="0" distR="0" wp14:anchorId="17679005" wp14:editId="7B0CC889">
            <wp:extent cx="6317578" cy="40081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462" t="12751" r="39744" b="23191"/>
                    <a:stretch/>
                  </pic:blipFill>
                  <pic:spPr bwMode="auto">
                    <a:xfrm>
                      <a:off x="0" y="0"/>
                      <a:ext cx="6334598" cy="4018918"/>
                    </a:xfrm>
                    <a:prstGeom prst="rect">
                      <a:avLst/>
                    </a:prstGeom>
                    <a:ln>
                      <a:noFill/>
                    </a:ln>
                    <a:extLst>
                      <a:ext uri="{53640926-AAD7-44D8-BBD7-CCE9431645EC}">
                        <a14:shadowObscured xmlns:a14="http://schemas.microsoft.com/office/drawing/2010/main"/>
                      </a:ext>
                    </a:extLst>
                  </pic:spPr>
                </pic:pic>
              </a:graphicData>
            </a:graphic>
          </wp:inline>
        </w:drawing>
      </w:r>
    </w:p>
    <w:p w14:paraId="1B1A335D" w14:textId="41CD6D3F" w:rsidR="00396B6A" w:rsidRPr="00396B6A" w:rsidRDefault="00396B6A" w:rsidP="00396B6A">
      <w:r>
        <w:t xml:space="preserve">Note: the predicted and actual_rate values in the graph are not transformed. Transformed values are reported below in 2b3.9.  </w:t>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4" w:name="question2b49"/>
      <w:bookmarkEnd w:id="14"/>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E7A4AE4" w:rsidR="00092566" w:rsidRDefault="00092566" w:rsidP="00092566">
      <w:pPr>
        <w:pStyle w:val="ListParagraph"/>
        <w:rPr>
          <w:rFonts w:cstheme="minorHAnsi"/>
          <w:bCs/>
        </w:rPr>
      </w:pPr>
    </w:p>
    <w:p w14:paraId="3497FF2B" w14:textId="10A65F6E" w:rsidR="00DE13BB" w:rsidRDefault="00DE13BB" w:rsidP="00092566">
      <w:pPr>
        <w:pStyle w:val="ListParagraph"/>
        <w:rPr>
          <w:rFonts w:cstheme="minorHAnsi"/>
          <w:bCs/>
        </w:rPr>
      </w:pPr>
      <w:r>
        <w:rPr>
          <w:rFonts w:cstheme="minorHAnsi"/>
          <w:bCs/>
        </w:rPr>
        <w:t>MASSACHUSETTS</w:t>
      </w:r>
    </w:p>
    <w:tbl>
      <w:tblPr>
        <w:tblStyle w:val="TableGrid"/>
        <w:tblW w:w="0" w:type="auto"/>
        <w:tblLook w:val="04A0" w:firstRow="1" w:lastRow="0" w:firstColumn="1" w:lastColumn="0" w:noHBand="0" w:noVBand="1"/>
      </w:tblPr>
      <w:tblGrid>
        <w:gridCol w:w="846"/>
        <w:gridCol w:w="1542"/>
        <w:gridCol w:w="1567"/>
      </w:tblGrid>
      <w:tr w:rsidR="00B07D03" w14:paraId="7323EFDA" w14:textId="77777777" w:rsidTr="00004FB5">
        <w:tc>
          <w:tcPr>
            <w:tcW w:w="846" w:type="dxa"/>
          </w:tcPr>
          <w:p w14:paraId="67CFE5F0" w14:textId="77777777" w:rsidR="00B07D03" w:rsidRDefault="00B07D03" w:rsidP="00C155C8">
            <w:pPr>
              <w:autoSpaceDE w:val="0"/>
              <w:autoSpaceDN w:val="0"/>
              <w:adjustRightInd w:val="0"/>
              <w:rPr>
                <w:rFonts w:cstheme="minorHAnsi"/>
                <w:b/>
              </w:rPr>
            </w:pPr>
            <w:r>
              <w:rPr>
                <w:rFonts w:cstheme="minorHAnsi"/>
                <w:b/>
              </w:rPr>
              <w:t>Decile</w:t>
            </w:r>
          </w:p>
        </w:tc>
        <w:tc>
          <w:tcPr>
            <w:tcW w:w="1542" w:type="dxa"/>
            <w:vAlign w:val="bottom"/>
          </w:tcPr>
          <w:p w14:paraId="2DB51FD9" w14:textId="0941B09C" w:rsidR="00B07D03" w:rsidRDefault="00004FB5" w:rsidP="00004FB5">
            <w:pPr>
              <w:autoSpaceDE w:val="0"/>
              <w:autoSpaceDN w:val="0"/>
              <w:adjustRightInd w:val="0"/>
              <w:rPr>
                <w:rFonts w:cstheme="minorHAnsi"/>
                <w:b/>
              </w:rPr>
            </w:pPr>
            <w:r>
              <w:rPr>
                <w:rFonts w:ascii="Calibri" w:hAnsi="Calibri"/>
                <w:color w:val="000000"/>
              </w:rPr>
              <w:t>P</w:t>
            </w:r>
            <w:r w:rsidR="00B07D03">
              <w:rPr>
                <w:rFonts w:ascii="Calibri" w:hAnsi="Calibri"/>
                <w:color w:val="000000"/>
              </w:rPr>
              <w:t>redicted</w:t>
            </w:r>
            <w:r>
              <w:rPr>
                <w:rFonts w:ascii="Calibri" w:hAnsi="Calibri"/>
                <w:color w:val="000000"/>
              </w:rPr>
              <w:t xml:space="preserve"> #ED visits/100 child-years</w:t>
            </w:r>
          </w:p>
        </w:tc>
        <w:tc>
          <w:tcPr>
            <w:tcW w:w="1567" w:type="dxa"/>
            <w:vAlign w:val="bottom"/>
          </w:tcPr>
          <w:p w14:paraId="1893A4BF" w14:textId="2A973225" w:rsidR="00B07D03" w:rsidRDefault="00004FB5" w:rsidP="00C155C8">
            <w:pPr>
              <w:autoSpaceDE w:val="0"/>
              <w:autoSpaceDN w:val="0"/>
              <w:adjustRightInd w:val="0"/>
              <w:rPr>
                <w:rFonts w:cstheme="minorHAnsi"/>
                <w:b/>
              </w:rPr>
            </w:pPr>
            <w:r>
              <w:rPr>
                <w:rFonts w:ascii="Calibri" w:hAnsi="Calibri"/>
                <w:color w:val="000000"/>
              </w:rPr>
              <w:t>A</w:t>
            </w:r>
            <w:r w:rsidR="00B07D03">
              <w:rPr>
                <w:rFonts w:ascii="Calibri" w:hAnsi="Calibri"/>
                <w:color w:val="000000"/>
              </w:rPr>
              <w:t>ctual</w:t>
            </w:r>
            <w:r>
              <w:rPr>
                <w:rFonts w:ascii="Calibri" w:hAnsi="Calibri"/>
                <w:color w:val="000000"/>
              </w:rPr>
              <w:t xml:space="preserve"> #ED visits/100 child-years</w:t>
            </w:r>
          </w:p>
        </w:tc>
      </w:tr>
      <w:tr w:rsidR="00B07D03" w14:paraId="0C987C56" w14:textId="77777777" w:rsidTr="00004FB5">
        <w:tc>
          <w:tcPr>
            <w:tcW w:w="846" w:type="dxa"/>
            <w:vAlign w:val="bottom"/>
          </w:tcPr>
          <w:p w14:paraId="44B56E70" w14:textId="77777777" w:rsidR="00B07D03" w:rsidRDefault="00B07D03" w:rsidP="00B07D03">
            <w:pPr>
              <w:autoSpaceDE w:val="0"/>
              <w:autoSpaceDN w:val="0"/>
              <w:adjustRightInd w:val="0"/>
              <w:rPr>
                <w:rFonts w:cstheme="minorHAnsi"/>
                <w:b/>
              </w:rPr>
            </w:pPr>
            <w:r>
              <w:rPr>
                <w:rFonts w:ascii="Calibri" w:hAnsi="Calibri"/>
                <w:color w:val="000000"/>
              </w:rPr>
              <w:t>1</w:t>
            </w:r>
          </w:p>
        </w:tc>
        <w:tc>
          <w:tcPr>
            <w:tcW w:w="1542" w:type="dxa"/>
            <w:vAlign w:val="bottom"/>
          </w:tcPr>
          <w:p w14:paraId="7F5A9C6B" w14:textId="00B8C8F5" w:rsidR="00B07D03" w:rsidRDefault="00B07D03" w:rsidP="00B07D03">
            <w:pPr>
              <w:autoSpaceDE w:val="0"/>
              <w:autoSpaceDN w:val="0"/>
              <w:adjustRightInd w:val="0"/>
              <w:rPr>
                <w:rFonts w:cstheme="minorHAnsi"/>
                <w:b/>
              </w:rPr>
            </w:pPr>
            <w:r>
              <w:rPr>
                <w:rFonts w:ascii="Calibri" w:hAnsi="Calibri" w:cs="Calibri"/>
                <w:color w:val="000000"/>
              </w:rPr>
              <w:t>5.7</w:t>
            </w:r>
          </w:p>
        </w:tc>
        <w:tc>
          <w:tcPr>
            <w:tcW w:w="1567" w:type="dxa"/>
            <w:vAlign w:val="bottom"/>
          </w:tcPr>
          <w:p w14:paraId="522FBDFD" w14:textId="037B0DAB" w:rsidR="00B07D03" w:rsidRDefault="00B07D03" w:rsidP="00B07D03">
            <w:pPr>
              <w:autoSpaceDE w:val="0"/>
              <w:autoSpaceDN w:val="0"/>
              <w:adjustRightInd w:val="0"/>
              <w:rPr>
                <w:rFonts w:cstheme="minorHAnsi"/>
                <w:b/>
              </w:rPr>
            </w:pPr>
            <w:r>
              <w:rPr>
                <w:rFonts w:ascii="Calibri" w:hAnsi="Calibri" w:cs="Calibri"/>
                <w:color w:val="000000"/>
              </w:rPr>
              <w:t>4.3</w:t>
            </w:r>
          </w:p>
        </w:tc>
      </w:tr>
      <w:tr w:rsidR="00B07D03" w14:paraId="17355434" w14:textId="77777777" w:rsidTr="00004FB5">
        <w:tc>
          <w:tcPr>
            <w:tcW w:w="846" w:type="dxa"/>
            <w:vAlign w:val="bottom"/>
          </w:tcPr>
          <w:p w14:paraId="50E6B885" w14:textId="77777777" w:rsidR="00B07D03" w:rsidRDefault="00B07D03" w:rsidP="00B07D03">
            <w:pPr>
              <w:autoSpaceDE w:val="0"/>
              <w:autoSpaceDN w:val="0"/>
              <w:adjustRightInd w:val="0"/>
              <w:rPr>
                <w:rFonts w:cstheme="minorHAnsi"/>
                <w:b/>
              </w:rPr>
            </w:pPr>
            <w:r>
              <w:rPr>
                <w:rFonts w:ascii="Calibri" w:hAnsi="Calibri"/>
                <w:color w:val="000000"/>
              </w:rPr>
              <w:t>2</w:t>
            </w:r>
          </w:p>
        </w:tc>
        <w:tc>
          <w:tcPr>
            <w:tcW w:w="1542" w:type="dxa"/>
            <w:vAlign w:val="bottom"/>
          </w:tcPr>
          <w:p w14:paraId="3E41B8E2" w14:textId="6D5EF4DC" w:rsidR="00B07D03" w:rsidRDefault="00B07D03" w:rsidP="00B07D03">
            <w:pPr>
              <w:autoSpaceDE w:val="0"/>
              <w:autoSpaceDN w:val="0"/>
              <w:adjustRightInd w:val="0"/>
              <w:rPr>
                <w:rFonts w:cstheme="minorHAnsi"/>
                <w:b/>
              </w:rPr>
            </w:pPr>
            <w:r>
              <w:rPr>
                <w:rFonts w:ascii="Calibri" w:hAnsi="Calibri" w:cs="Calibri"/>
                <w:color w:val="000000"/>
              </w:rPr>
              <w:t>7.2</w:t>
            </w:r>
          </w:p>
        </w:tc>
        <w:tc>
          <w:tcPr>
            <w:tcW w:w="1567" w:type="dxa"/>
            <w:vAlign w:val="bottom"/>
          </w:tcPr>
          <w:p w14:paraId="7A5E8586" w14:textId="4F01FA84" w:rsidR="00B07D03" w:rsidRDefault="00B07D03" w:rsidP="00B07D03">
            <w:pPr>
              <w:autoSpaceDE w:val="0"/>
              <w:autoSpaceDN w:val="0"/>
              <w:adjustRightInd w:val="0"/>
              <w:rPr>
                <w:rFonts w:cstheme="minorHAnsi"/>
                <w:b/>
              </w:rPr>
            </w:pPr>
            <w:r>
              <w:rPr>
                <w:rFonts w:ascii="Calibri" w:hAnsi="Calibri" w:cs="Calibri"/>
                <w:color w:val="000000"/>
              </w:rPr>
              <w:t>7.1</w:t>
            </w:r>
          </w:p>
        </w:tc>
      </w:tr>
      <w:tr w:rsidR="00B07D03" w14:paraId="5335EF11" w14:textId="77777777" w:rsidTr="00004FB5">
        <w:tc>
          <w:tcPr>
            <w:tcW w:w="846" w:type="dxa"/>
            <w:vAlign w:val="bottom"/>
          </w:tcPr>
          <w:p w14:paraId="73EBFF5E" w14:textId="77777777" w:rsidR="00B07D03" w:rsidRDefault="00B07D03" w:rsidP="00B07D03">
            <w:pPr>
              <w:autoSpaceDE w:val="0"/>
              <w:autoSpaceDN w:val="0"/>
              <w:adjustRightInd w:val="0"/>
              <w:rPr>
                <w:rFonts w:cstheme="minorHAnsi"/>
                <w:b/>
              </w:rPr>
            </w:pPr>
            <w:r>
              <w:rPr>
                <w:rFonts w:ascii="Calibri" w:hAnsi="Calibri"/>
                <w:color w:val="000000"/>
              </w:rPr>
              <w:t>3</w:t>
            </w:r>
          </w:p>
        </w:tc>
        <w:tc>
          <w:tcPr>
            <w:tcW w:w="1542" w:type="dxa"/>
            <w:vAlign w:val="bottom"/>
          </w:tcPr>
          <w:p w14:paraId="3FB0A6FE" w14:textId="51FF84EF" w:rsidR="00B07D03" w:rsidRDefault="00B07D03" w:rsidP="00B07D03">
            <w:pPr>
              <w:autoSpaceDE w:val="0"/>
              <w:autoSpaceDN w:val="0"/>
              <w:adjustRightInd w:val="0"/>
              <w:rPr>
                <w:rFonts w:cstheme="minorHAnsi"/>
                <w:b/>
              </w:rPr>
            </w:pPr>
            <w:r>
              <w:rPr>
                <w:rFonts w:ascii="Calibri" w:hAnsi="Calibri" w:cs="Calibri"/>
                <w:color w:val="000000"/>
              </w:rPr>
              <w:t>10.3</w:t>
            </w:r>
          </w:p>
        </w:tc>
        <w:tc>
          <w:tcPr>
            <w:tcW w:w="1567" w:type="dxa"/>
            <w:vAlign w:val="bottom"/>
          </w:tcPr>
          <w:p w14:paraId="77034333" w14:textId="3989D5C1" w:rsidR="00B07D03" w:rsidRDefault="00B07D03" w:rsidP="00B07D03">
            <w:pPr>
              <w:autoSpaceDE w:val="0"/>
              <w:autoSpaceDN w:val="0"/>
              <w:adjustRightInd w:val="0"/>
              <w:rPr>
                <w:rFonts w:cstheme="minorHAnsi"/>
                <w:b/>
              </w:rPr>
            </w:pPr>
            <w:r>
              <w:rPr>
                <w:rFonts w:ascii="Calibri" w:hAnsi="Calibri" w:cs="Calibri"/>
                <w:color w:val="000000"/>
              </w:rPr>
              <w:t>10.6</w:t>
            </w:r>
          </w:p>
        </w:tc>
      </w:tr>
      <w:tr w:rsidR="00B07D03" w14:paraId="4AF98269" w14:textId="77777777" w:rsidTr="00004FB5">
        <w:tc>
          <w:tcPr>
            <w:tcW w:w="846" w:type="dxa"/>
            <w:vAlign w:val="bottom"/>
          </w:tcPr>
          <w:p w14:paraId="57213C9C" w14:textId="77777777" w:rsidR="00B07D03" w:rsidRDefault="00B07D03" w:rsidP="00B07D03">
            <w:pPr>
              <w:autoSpaceDE w:val="0"/>
              <w:autoSpaceDN w:val="0"/>
              <w:adjustRightInd w:val="0"/>
              <w:rPr>
                <w:rFonts w:cstheme="minorHAnsi"/>
                <w:b/>
              </w:rPr>
            </w:pPr>
            <w:r>
              <w:rPr>
                <w:rFonts w:ascii="Calibri" w:hAnsi="Calibri"/>
                <w:color w:val="000000"/>
              </w:rPr>
              <w:t>4</w:t>
            </w:r>
          </w:p>
        </w:tc>
        <w:tc>
          <w:tcPr>
            <w:tcW w:w="1542" w:type="dxa"/>
            <w:vAlign w:val="bottom"/>
          </w:tcPr>
          <w:p w14:paraId="311F19EB" w14:textId="07153051" w:rsidR="00B07D03" w:rsidRDefault="00B07D03" w:rsidP="00B07D03">
            <w:pPr>
              <w:autoSpaceDE w:val="0"/>
              <w:autoSpaceDN w:val="0"/>
              <w:adjustRightInd w:val="0"/>
              <w:rPr>
                <w:rFonts w:cstheme="minorHAnsi"/>
                <w:b/>
              </w:rPr>
            </w:pPr>
            <w:r>
              <w:rPr>
                <w:rFonts w:ascii="Calibri" w:hAnsi="Calibri" w:cs="Calibri"/>
                <w:color w:val="000000"/>
              </w:rPr>
              <w:t>13.5</w:t>
            </w:r>
          </w:p>
        </w:tc>
        <w:tc>
          <w:tcPr>
            <w:tcW w:w="1567" w:type="dxa"/>
            <w:vAlign w:val="bottom"/>
          </w:tcPr>
          <w:p w14:paraId="11321FC5" w14:textId="27005E1C" w:rsidR="00B07D03" w:rsidRDefault="00B07D03" w:rsidP="00B07D03">
            <w:pPr>
              <w:autoSpaceDE w:val="0"/>
              <w:autoSpaceDN w:val="0"/>
              <w:adjustRightInd w:val="0"/>
              <w:rPr>
                <w:rFonts w:cstheme="minorHAnsi"/>
                <w:b/>
              </w:rPr>
            </w:pPr>
            <w:r>
              <w:rPr>
                <w:rFonts w:ascii="Calibri" w:hAnsi="Calibri" w:cs="Calibri"/>
                <w:color w:val="000000"/>
              </w:rPr>
              <w:t>14.3</w:t>
            </w:r>
          </w:p>
        </w:tc>
      </w:tr>
      <w:tr w:rsidR="00B07D03" w14:paraId="7932830A" w14:textId="77777777" w:rsidTr="00004FB5">
        <w:tc>
          <w:tcPr>
            <w:tcW w:w="846" w:type="dxa"/>
            <w:vAlign w:val="bottom"/>
          </w:tcPr>
          <w:p w14:paraId="610CD8AC" w14:textId="77777777" w:rsidR="00B07D03" w:rsidRDefault="00B07D03" w:rsidP="00B07D03">
            <w:pPr>
              <w:autoSpaceDE w:val="0"/>
              <w:autoSpaceDN w:val="0"/>
              <w:adjustRightInd w:val="0"/>
              <w:rPr>
                <w:rFonts w:cstheme="minorHAnsi"/>
                <w:b/>
              </w:rPr>
            </w:pPr>
            <w:r>
              <w:rPr>
                <w:rFonts w:ascii="Calibri" w:hAnsi="Calibri"/>
                <w:color w:val="000000"/>
              </w:rPr>
              <w:t>5</w:t>
            </w:r>
          </w:p>
        </w:tc>
        <w:tc>
          <w:tcPr>
            <w:tcW w:w="1542" w:type="dxa"/>
            <w:vAlign w:val="bottom"/>
          </w:tcPr>
          <w:p w14:paraId="44E13938" w14:textId="7B5DD54C" w:rsidR="00B07D03" w:rsidRDefault="00B07D03" w:rsidP="00B07D03">
            <w:pPr>
              <w:autoSpaceDE w:val="0"/>
              <w:autoSpaceDN w:val="0"/>
              <w:adjustRightInd w:val="0"/>
              <w:rPr>
                <w:rFonts w:cstheme="minorHAnsi"/>
                <w:b/>
              </w:rPr>
            </w:pPr>
            <w:r>
              <w:rPr>
                <w:rFonts w:ascii="Calibri" w:hAnsi="Calibri" w:cs="Calibri"/>
                <w:color w:val="000000"/>
              </w:rPr>
              <w:t>17.4</w:t>
            </w:r>
          </w:p>
        </w:tc>
        <w:tc>
          <w:tcPr>
            <w:tcW w:w="1567" w:type="dxa"/>
            <w:vAlign w:val="bottom"/>
          </w:tcPr>
          <w:p w14:paraId="0F5CE10E" w14:textId="1FA73150" w:rsidR="00B07D03" w:rsidRDefault="00B07D03" w:rsidP="00B07D03">
            <w:pPr>
              <w:autoSpaceDE w:val="0"/>
              <w:autoSpaceDN w:val="0"/>
              <w:adjustRightInd w:val="0"/>
              <w:rPr>
                <w:rFonts w:cstheme="minorHAnsi"/>
                <w:b/>
              </w:rPr>
            </w:pPr>
            <w:r>
              <w:rPr>
                <w:rFonts w:ascii="Calibri" w:hAnsi="Calibri" w:cs="Calibri"/>
                <w:color w:val="000000"/>
              </w:rPr>
              <w:t>17.5</w:t>
            </w:r>
          </w:p>
        </w:tc>
      </w:tr>
      <w:tr w:rsidR="00B07D03" w14:paraId="0F8CC60D" w14:textId="77777777" w:rsidTr="00004FB5">
        <w:tc>
          <w:tcPr>
            <w:tcW w:w="846" w:type="dxa"/>
            <w:vAlign w:val="bottom"/>
          </w:tcPr>
          <w:p w14:paraId="21DA163D" w14:textId="77777777" w:rsidR="00B07D03" w:rsidRDefault="00B07D03" w:rsidP="00B07D03">
            <w:pPr>
              <w:autoSpaceDE w:val="0"/>
              <w:autoSpaceDN w:val="0"/>
              <w:adjustRightInd w:val="0"/>
              <w:rPr>
                <w:rFonts w:cstheme="minorHAnsi"/>
                <w:b/>
              </w:rPr>
            </w:pPr>
            <w:r>
              <w:rPr>
                <w:rFonts w:ascii="Calibri" w:hAnsi="Calibri"/>
                <w:color w:val="000000"/>
              </w:rPr>
              <w:t>6</w:t>
            </w:r>
          </w:p>
        </w:tc>
        <w:tc>
          <w:tcPr>
            <w:tcW w:w="1542" w:type="dxa"/>
            <w:vAlign w:val="bottom"/>
          </w:tcPr>
          <w:p w14:paraId="4693E286" w14:textId="76A5FD8D" w:rsidR="00B07D03" w:rsidRDefault="00B07D03" w:rsidP="00B07D03">
            <w:pPr>
              <w:autoSpaceDE w:val="0"/>
              <w:autoSpaceDN w:val="0"/>
              <w:adjustRightInd w:val="0"/>
              <w:rPr>
                <w:rFonts w:cstheme="minorHAnsi"/>
                <w:b/>
              </w:rPr>
            </w:pPr>
            <w:r>
              <w:rPr>
                <w:rFonts w:ascii="Calibri" w:hAnsi="Calibri" w:cs="Calibri"/>
                <w:color w:val="000000"/>
              </w:rPr>
              <w:t>19.8</w:t>
            </w:r>
          </w:p>
        </w:tc>
        <w:tc>
          <w:tcPr>
            <w:tcW w:w="1567" w:type="dxa"/>
            <w:vAlign w:val="bottom"/>
          </w:tcPr>
          <w:p w14:paraId="326609A5" w14:textId="7C7AA0E1" w:rsidR="00B07D03" w:rsidRDefault="00B07D03" w:rsidP="00B07D03">
            <w:pPr>
              <w:autoSpaceDE w:val="0"/>
              <w:autoSpaceDN w:val="0"/>
              <w:adjustRightInd w:val="0"/>
              <w:rPr>
                <w:rFonts w:cstheme="minorHAnsi"/>
                <w:b/>
              </w:rPr>
            </w:pPr>
            <w:r>
              <w:rPr>
                <w:rFonts w:ascii="Calibri" w:hAnsi="Calibri" w:cs="Calibri"/>
                <w:color w:val="000000"/>
              </w:rPr>
              <w:t>20.3</w:t>
            </w:r>
          </w:p>
        </w:tc>
      </w:tr>
      <w:tr w:rsidR="00B07D03" w14:paraId="41776FE1" w14:textId="77777777" w:rsidTr="00004FB5">
        <w:tc>
          <w:tcPr>
            <w:tcW w:w="846" w:type="dxa"/>
            <w:vAlign w:val="bottom"/>
          </w:tcPr>
          <w:p w14:paraId="2696A2A9" w14:textId="77777777" w:rsidR="00B07D03" w:rsidRDefault="00B07D03" w:rsidP="00B07D03">
            <w:pPr>
              <w:autoSpaceDE w:val="0"/>
              <w:autoSpaceDN w:val="0"/>
              <w:adjustRightInd w:val="0"/>
              <w:rPr>
                <w:rFonts w:cstheme="minorHAnsi"/>
                <w:b/>
              </w:rPr>
            </w:pPr>
            <w:r>
              <w:rPr>
                <w:rFonts w:ascii="Calibri" w:hAnsi="Calibri"/>
                <w:color w:val="000000"/>
              </w:rPr>
              <w:t>7</w:t>
            </w:r>
          </w:p>
        </w:tc>
        <w:tc>
          <w:tcPr>
            <w:tcW w:w="1542" w:type="dxa"/>
            <w:vAlign w:val="bottom"/>
          </w:tcPr>
          <w:p w14:paraId="7BEB013C" w14:textId="0D1FFCB8" w:rsidR="00B07D03" w:rsidRDefault="00B07D03" w:rsidP="00B07D03">
            <w:pPr>
              <w:autoSpaceDE w:val="0"/>
              <w:autoSpaceDN w:val="0"/>
              <w:adjustRightInd w:val="0"/>
              <w:rPr>
                <w:rFonts w:cstheme="minorHAnsi"/>
                <w:b/>
              </w:rPr>
            </w:pPr>
            <w:r>
              <w:rPr>
                <w:rFonts w:ascii="Calibri" w:hAnsi="Calibri" w:cs="Calibri"/>
                <w:color w:val="000000"/>
              </w:rPr>
              <w:t>24.0</w:t>
            </w:r>
          </w:p>
        </w:tc>
        <w:tc>
          <w:tcPr>
            <w:tcW w:w="1567" w:type="dxa"/>
            <w:vAlign w:val="bottom"/>
          </w:tcPr>
          <w:p w14:paraId="019B64D2" w14:textId="6449EE4F" w:rsidR="00B07D03" w:rsidRDefault="00B07D03" w:rsidP="00B07D03">
            <w:pPr>
              <w:autoSpaceDE w:val="0"/>
              <w:autoSpaceDN w:val="0"/>
              <w:adjustRightInd w:val="0"/>
              <w:rPr>
                <w:rFonts w:cstheme="minorHAnsi"/>
                <w:b/>
              </w:rPr>
            </w:pPr>
            <w:r>
              <w:rPr>
                <w:rFonts w:ascii="Calibri" w:hAnsi="Calibri" w:cs="Calibri"/>
                <w:color w:val="000000"/>
              </w:rPr>
              <w:t>22.8</w:t>
            </w:r>
          </w:p>
        </w:tc>
      </w:tr>
      <w:tr w:rsidR="00B07D03" w14:paraId="4CAE68C2" w14:textId="77777777" w:rsidTr="00004FB5">
        <w:tc>
          <w:tcPr>
            <w:tcW w:w="846" w:type="dxa"/>
            <w:vAlign w:val="bottom"/>
          </w:tcPr>
          <w:p w14:paraId="1E0BEF4C" w14:textId="77777777" w:rsidR="00B07D03" w:rsidRDefault="00B07D03" w:rsidP="00B07D03">
            <w:pPr>
              <w:autoSpaceDE w:val="0"/>
              <w:autoSpaceDN w:val="0"/>
              <w:adjustRightInd w:val="0"/>
              <w:rPr>
                <w:rFonts w:ascii="Calibri" w:hAnsi="Calibri"/>
                <w:color w:val="000000"/>
              </w:rPr>
            </w:pPr>
            <w:r>
              <w:rPr>
                <w:rFonts w:ascii="Calibri" w:hAnsi="Calibri"/>
                <w:color w:val="000000"/>
              </w:rPr>
              <w:t>8</w:t>
            </w:r>
          </w:p>
        </w:tc>
        <w:tc>
          <w:tcPr>
            <w:tcW w:w="1542" w:type="dxa"/>
            <w:vAlign w:val="bottom"/>
          </w:tcPr>
          <w:p w14:paraId="4AE7EC68" w14:textId="06597B80" w:rsidR="00B07D03" w:rsidRDefault="00B07D03" w:rsidP="00B07D03">
            <w:pPr>
              <w:autoSpaceDE w:val="0"/>
              <w:autoSpaceDN w:val="0"/>
              <w:adjustRightInd w:val="0"/>
              <w:rPr>
                <w:rFonts w:cstheme="minorHAnsi"/>
                <w:b/>
              </w:rPr>
            </w:pPr>
            <w:r>
              <w:rPr>
                <w:rFonts w:ascii="Calibri" w:hAnsi="Calibri" w:cs="Calibri"/>
                <w:color w:val="000000"/>
              </w:rPr>
              <w:t>26.0</w:t>
            </w:r>
          </w:p>
        </w:tc>
        <w:tc>
          <w:tcPr>
            <w:tcW w:w="1567" w:type="dxa"/>
            <w:vAlign w:val="bottom"/>
          </w:tcPr>
          <w:p w14:paraId="3E653BA8" w14:textId="0365C22B" w:rsidR="00B07D03" w:rsidRDefault="00B07D03" w:rsidP="00B07D03">
            <w:pPr>
              <w:autoSpaceDE w:val="0"/>
              <w:autoSpaceDN w:val="0"/>
              <w:adjustRightInd w:val="0"/>
              <w:rPr>
                <w:rFonts w:cstheme="minorHAnsi"/>
                <w:b/>
              </w:rPr>
            </w:pPr>
            <w:r>
              <w:rPr>
                <w:rFonts w:ascii="Calibri" w:hAnsi="Calibri" w:cs="Calibri"/>
                <w:color w:val="000000"/>
              </w:rPr>
              <w:t>25.6</w:t>
            </w:r>
          </w:p>
        </w:tc>
      </w:tr>
      <w:tr w:rsidR="00B07D03" w14:paraId="779C092E" w14:textId="77777777" w:rsidTr="00004FB5">
        <w:tc>
          <w:tcPr>
            <w:tcW w:w="846" w:type="dxa"/>
            <w:vAlign w:val="bottom"/>
          </w:tcPr>
          <w:p w14:paraId="59F5B450" w14:textId="77777777" w:rsidR="00B07D03" w:rsidRDefault="00B07D03" w:rsidP="00B07D03">
            <w:pPr>
              <w:autoSpaceDE w:val="0"/>
              <w:autoSpaceDN w:val="0"/>
              <w:adjustRightInd w:val="0"/>
              <w:rPr>
                <w:rFonts w:ascii="Calibri" w:hAnsi="Calibri"/>
                <w:color w:val="000000"/>
              </w:rPr>
            </w:pPr>
            <w:r>
              <w:rPr>
                <w:rFonts w:ascii="Calibri" w:hAnsi="Calibri"/>
                <w:color w:val="000000"/>
              </w:rPr>
              <w:t>9</w:t>
            </w:r>
          </w:p>
        </w:tc>
        <w:tc>
          <w:tcPr>
            <w:tcW w:w="1542" w:type="dxa"/>
            <w:vAlign w:val="bottom"/>
          </w:tcPr>
          <w:p w14:paraId="42135919" w14:textId="534D308C" w:rsidR="00B07D03" w:rsidRDefault="00B07D03" w:rsidP="00B07D03">
            <w:pPr>
              <w:autoSpaceDE w:val="0"/>
              <w:autoSpaceDN w:val="0"/>
              <w:adjustRightInd w:val="0"/>
              <w:rPr>
                <w:rFonts w:cstheme="minorHAnsi"/>
                <w:b/>
              </w:rPr>
            </w:pPr>
            <w:r>
              <w:rPr>
                <w:rFonts w:ascii="Calibri" w:hAnsi="Calibri" w:cs="Calibri"/>
                <w:color w:val="000000"/>
              </w:rPr>
              <w:t>29.8</w:t>
            </w:r>
          </w:p>
        </w:tc>
        <w:tc>
          <w:tcPr>
            <w:tcW w:w="1567" w:type="dxa"/>
            <w:vAlign w:val="bottom"/>
          </w:tcPr>
          <w:p w14:paraId="7B4DED78" w14:textId="330DB502" w:rsidR="00B07D03" w:rsidRDefault="00B07D03" w:rsidP="00B07D03">
            <w:pPr>
              <w:autoSpaceDE w:val="0"/>
              <w:autoSpaceDN w:val="0"/>
              <w:adjustRightInd w:val="0"/>
              <w:rPr>
                <w:rFonts w:cstheme="minorHAnsi"/>
                <w:b/>
              </w:rPr>
            </w:pPr>
            <w:r>
              <w:rPr>
                <w:rFonts w:ascii="Calibri" w:hAnsi="Calibri" w:cs="Calibri"/>
                <w:color w:val="000000"/>
              </w:rPr>
              <w:t>28.8</w:t>
            </w:r>
          </w:p>
        </w:tc>
      </w:tr>
      <w:tr w:rsidR="00B07D03" w14:paraId="1D8360F2" w14:textId="77777777" w:rsidTr="00004FB5">
        <w:tc>
          <w:tcPr>
            <w:tcW w:w="846" w:type="dxa"/>
            <w:vAlign w:val="bottom"/>
          </w:tcPr>
          <w:p w14:paraId="38191BD4" w14:textId="77777777" w:rsidR="00B07D03" w:rsidRDefault="00B07D03" w:rsidP="00B07D03">
            <w:pPr>
              <w:autoSpaceDE w:val="0"/>
              <w:autoSpaceDN w:val="0"/>
              <w:adjustRightInd w:val="0"/>
              <w:rPr>
                <w:rFonts w:ascii="Calibri" w:hAnsi="Calibri"/>
                <w:color w:val="000000"/>
              </w:rPr>
            </w:pPr>
            <w:r>
              <w:rPr>
                <w:rFonts w:ascii="Calibri" w:hAnsi="Calibri"/>
                <w:color w:val="000000"/>
              </w:rPr>
              <w:t>10</w:t>
            </w:r>
          </w:p>
        </w:tc>
        <w:tc>
          <w:tcPr>
            <w:tcW w:w="1542" w:type="dxa"/>
            <w:vAlign w:val="bottom"/>
          </w:tcPr>
          <w:p w14:paraId="364D6012" w14:textId="1E25E310" w:rsidR="00B07D03" w:rsidRDefault="00B07D03" w:rsidP="00B07D03">
            <w:pPr>
              <w:autoSpaceDE w:val="0"/>
              <w:autoSpaceDN w:val="0"/>
              <w:adjustRightInd w:val="0"/>
              <w:rPr>
                <w:rFonts w:cstheme="minorHAnsi"/>
                <w:b/>
              </w:rPr>
            </w:pPr>
            <w:r>
              <w:rPr>
                <w:rFonts w:ascii="Calibri" w:hAnsi="Calibri" w:cs="Calibri"/>
                <w:color w:val="000000"/>
              </w:rPr>
              <w:t>36.4</w:t>
            </w:r>
          </w:p>
        </w:tc>
        <w:tc>
          <w:tcPr>
            <w:tcW w:w="1567" w:type="dxa"/>
            <w:vAlign w:val="bottom"/>
          </w:tcPr>
          <w:p w14:paraId="516B5407" w14:textId="305524E6" w:rsidR="00B07D03" w:rsidRDefault="00B07D03" w:rsidP="00B07D03">
            <w:pPr>
              <w:autoSpaceDE w:val="0"/>
              <w:autoSpaceDN w:val="0"/>
              <w:adjustRightInd w:val="0"/>
              <w:rPr>
                <w:rFonts w:cstheme="minorHAnsi"/>
                <w:b/>
              </w:rPr>
            </w:pPr>
            <w:r>
              <w:rPr>
                <w:rFonts w:ascii="Calibri" w:hAnsi="Calibri" w:cs="Calibri"/>
                <w:color w:val="000000"/>
              </w:rPr>
              <w:t>35.0</w:t>
            </w:r>
          </w:p>
        </w:tc>
      </w:tr>
    </w:tbl>
    <w:p w14:paraId="3E0174D2" w14:textId="0F660BB5" w:rsidR="00B07D03" w:rsidRDefault="00B07D03" w:rsidP="00092566">
      <w:pPr>
        <w:pStyle w:val="ListParagraph"/>
        <w:rPr>
          <w:rFonts w:cstheme="minorHAnsi"/>
          <w:bCs/>
        </w:rPr>
      </w:pPr>
    </w:p>
    <w:p w14:paraId="45E05AA8" w14:textId="77777777" w:rsidR="00DE13BB" w:rsidRDefault="00DE13BB" w:rsidP="00092566">
      <w:pPr>
        <w:pStyle w:val="ListParagraph"/>
        <w:rPr>
          <w:rFonts w:cstheme="minorHAnsi"/>
          <w:bCs/>
        </w:rPr>
      </w:pPr>
    </w:p>
    <w:p w14:paraId="0352603A" w14:textId="77777777" w:rsidR="00DE13BB" w:rsidRDefault="00DE13BB" w:rsidP="00092566">
      <w:pPr>
        <w:pStyle w:val="ListParagraph"/>
        <w:rPr>
          <w:rFonts w:cstheme="minorHAnsi"/>
          <w:bCs/>
        </w:rPr>
      </w:pPr>
    </w:p>
    <w:p w14:paraId="569AF466" w14:textId="77777777" w:rsidR="00DE13BB" w:rsidRDefault="00DE13BB" w:rsidP="00092566">
      <w:pPr>
        <w:pStyle w:val="ListParagraph"/>
        <w:rPr>
          <w:rFonts w:cstheme="minorHAnsi"/>
          <w:bCs/>
        </w:rPr>
      </w:pPr>
    </w:p>
    <w:p w14:paraId="58DBD35A" w14:textId="5D9FCD7C" w:rsidR="00DE13BB" w:rsidRDefault="00DE13BB" w:rsidP="00092566">
      <w:pPr>
        <w:pStyle w:val="ListParagraph"/>
        <w:rPr>
          <w:rFonts w:cstheme="minorHAnsi"/>
          <w:bCs/>
        </w:rPr>
      </w:pPr>
      <w:r>
        <w:rPr>
          <w:rFonts w:cstheme="minorHAnsi"/>
          <w:bCs/>
        </w:rPr>
        <w:t>CALIFORNIA</w:t>
      </w:r>
    </w:p>
    <w:tbl>
      <w:tblPr>
        <w:tblStyle w:val="TableGrid"/>
        <w:tblW w:w="0" w:type="auto"/>
        <w:tblLook w:val="04A0" w:firstRow="1" w:lastRow="0" w:firstColumn="1" w:lastColumn="0" w:noHBand="0" w:noVBand="1"/>
      </w:tblPr>
      <w:tblGrid>
        <w:gridCol w:w="865"/>
        <w:gridCol w:w="2370"/>
        <w:gridCol w:w="2340"/>
      </w:tblGrid>
      <w:tr w:rsidR="00004FB5" w14:paraId="25990BFB" w14:textId="77777777" w:rsidTr="00004FB5">
        <w:tc>
          <w:tcPr>
            <w:tcW w:w="865" w:type="dxa"/>
          </w:tcPr>
          <w:p w14:paraId="19C43FAD" w14:textId="04D6C3CC" w:rsidR="00004FB5" w:rsidRPr="008F3389" w:rsidRDefault="00004FB5" w:rsidP="00004FB5">
            <w:pPr>
              <w:autoSpaceDE w:val="0"/>
              <w:autoSpaceDN w:val="0"/>
              <w:adjustRightInd w:val="0"/>
              <w:rPr>
                <w:rFonts w:cstheme="minorHAnsi"/>
              </w:rPr>
            </w:pPr>
            <w:r>
              <w:rPr>
                <w:rFonts w:cstheme="minorHAnsi"/>
                <w:b/>
              </w:rPr>
              <w:t>Decile</w:t>
            </w:r>
          </w:p>
        </w:tc>
        <w:tc>
          <w:tcPr>
            <w:tcW w:w="2370" w:type="dxa"/>
            <w:vAlign w:val="bottom"/>
          </w:tcPr>
          <w:p w14:paraId="18CB80A1" w14:textId="3BFA8BD2" w:rsidR="00004FB5" w:rsidRDefault="00004FB5" w:rsidP="00004FB5">
            <w:pPr>
              <w:autoSpaceDE w:val="0"/>
              <w:autoSpaceDN w:val="0"/>
              <w:adjustRightInd w:val="0"/>
              <w:rPr>
                <w:rFonts w:cstheme="minorHAnsi"/>
                <w:b/>
              </w:rPr>
            </w:pPr>
            <w:r>
              <w:rPr>
                <w:rFonts w:ascii="Calibri" w:hAnsi="Calibri"/>
                <w:color w:val="000000"/>
              </w:rPr>
              <w:t>Predicted #ED visits/100 child-years</w:t>
            </w:r>
          </w:p>
        </w:tc>
        <w:tc>
          <w:tcPr>
            <w:tcW w:w="2340" w:type="dxa"/>
            <w:vAlign w:val="bottom"/>
          </w:tcPr>
          <w:p w14:paraId="52125D7B" w14:textId="557F5BB5" w:rsidR="00004FB5" w:rsidRDefault="00004FB5" w:rsidP="00004FB5">
            <w:pPr>
              <w:autoSpaceDE w:val="0"/>
              <w:autoSpaceDN w:val="0"/>
              <w:adjustRightInd w:val="0"/>
              <w:rPr>
                <w:rFonts w:cstheme="minorHAnsi"/>
                <w:b/>
              </w:rPr>
            </w:pPr>
            <w:r>
              <w:rPr>
                <w:rFonts w:ascii="Calibri" w:hAnsi="Calibri"/>
                <w:color w:val="000000"/>
              </w:rPr>
              <w:t>Actual #ED visits/100 child-years</w:t>
            </w:r>
          </w:p>
        </w:tc>
      </w:tr>
      <w:tr w:rsidR="00DE13BB" w14:paraId="019D25AA" w14:textId="77777777" w:rsidTr="00004FB5">
        <w:tc>
          <w:tcPr>
            <w:tcW w:w="865" w:type="dxa"/>
            <w:vAlign w:val="bottom"/>
          </w:tcPr>
          <w:p w14:paraId="7B6D5CEB" w14:textId="77777777" w:rsidR="00DE13BB" w:rsidRDefault="00DE13BB" w:rsidP="00DE13BB">
            <w:pPr>
              <w:autoSpaceDE w:val="0"/>
              <w:autoSpaceDN w:val="0"/>
              <w:adjustRightInd w:val="0"/>
              <w:rPr>
                <w:rFonts w:cstheme="minorHAnsi"/>
                <w:b/>
              </w:rPr>
            </w:pPr>
            <w:r>
              <w:rPr>
                <w:rFonts w:ascii="Calibri" w:hAnsi="Calibri"/>
                <w:color w:val="000000"/>
              </w:rPr>
              <w:t>1</w:t>
            </w:r>
          </w:p>
        </w:tc>
        <w:tc>
          <w:tcPr>
            <w:tcW w:w="2370" w:type="dxa"/>
            <w:vAlign w:val="bottom"/>
          </w:tcPr>
          <w:p w14:paraId="2D92A12D" w14:textId="77777777" w:rsidR="00DE13BB" w:rsidRDefault="00DE13BB" w:rsidP="00DE13BB">
            <w:pPr>
              <w:autoSpaceDE w:val="0"/>
              <w:autoSpaceDN w:val="0"/>
              <w:adjustRightInd w:val="0"/>
              <w:rPr>
                <w:rFonts w:cstheme="minorHAnsi"/>
                <w:b/>
              </w:rPr>
            </w:pPr>
            <w:r>
              <w:rPr>
                <w:rFonts w:ascii="Calibri" w:hAnsi="Calibri" w:cs="Calibri"/>
                <w:color w:val="000000"/>
              </w:rPr>
              <w:t>12.1</w:t>
            </w:r>
          </w:p>
        </w:tc>
        <w:tc>
          <w:tcPr>
            <w:tcW w:w="2340" w:type="dxa"/>
            <w:vAlign w:val="bottom"/>
          </w:tcPr>
          <w:p w14:paraId="6D3E1449" w14:textId="77777777" w:rsidR="00DE13BB" w:rsidRDefault="00DE13BB" w:rsidP="00DE13BB">
            <w:pPr>
              <w:autoSpaceDE w:val="0"/>
              <w:autoSpaceDN w:val="0"/>
              <w:adjustRightInd w:val="0"/>
              <w:rPr>
                <w:rFonts w:cstheme="minorHAnsi"/>
                <w:b/>
              </w:rPr>
            </w:pPr>
            <w:r>
              <w:rPr>
                <w:rFonts w:ascii="Calibri" w:hAnsi="Calibri" w:cs="Calibri"/>
                <w:color w:val="000000"/>
              </w:rPr>
              <w:t>12.4</w:t>
            </w:r>
          </w:p>
        </w:tc>
      </w:tr>
      <w:tr w:rsidR="00DE13BB" w14:paraId="518B5E22" w14:textId="77777777" w:rsidTr="00004FB5">
        <w:tc>
          <w:tcPr>
            <w:tcW w:w="865" w:type="dxa"/>
            <w:vAlign w:val="bottom"/>
          </w:tcPr>
          <w:p w14:paraId="04BAA907" w14:textId="77777777" w:rsidR="00DE13BB" w:rsidRDefault="00DE13BB" w:rsidP="00DE13BB">
            <w:pPr>
              <w:autoSpaceDE w:val="0"/>
              <w:autoSpaceDN w:val="0"/>
              <w:adjustRightInd w:val="0"/>
              <w:rPr>
                <w:rFonts w:cstheme="minorHAnsi"/>
                <w:b/>
              </w:rPr>
            </w:pPr>
            <w:r>
              <w:rPr>
                <w:rFonts w:ascii="Calibri" w:hAnsi="Calibri"/>
                <w:color w:val="000000"/>
              </w:rPr>
              <w:t>2</w:t>
            </w:r>
          </w:p>
        </w:tc>
        <w:tc>
          <w:tcPr>
            <w:tcW w:w="2370" w:type="dxa"/>
            <w:vAlign w:val="bottom"/>
          </w:tcPr>
          <w:p w14:paraId="07F322DA" w14:textId="77777777" w:rsidR="00DE13BB" w:rsidRDefault="00DE13BB" w:rsidP="00DE13BB">
            <w:pPr>
              <w:autoSpaceDE w:val="0"/>
              <w:autoSpaceDN w:val="0"/>
              <w:adjustRightInd w:val="0"/>
              <w:rPr>
                <w:rFonts w:cstheme="minorHAnsi"/>
                <w:b/>
              </w:rPr>
            </w:pPr>
            <w:r>
              <w:rPr>
                <w:rFonts w:ascii="Calibri" w:hAnsi="Calibri" w:cs="Calibri"/>
                <w:color w:val="000000"/>
              </w:rPr>
              <w:t>16.8</w:t>
            </w:r>
          </w:p>
        </w:tc>
        <w:tc>
          <w:tcPr>
            <w:tcW w:w="2340" w:type="dxa"/>
            <w:vAlign w:val="bottom"/>
          </w:tcPr>
          <w:p w14:paraId="158CB1BD" w14:textId="77777777" w:rsidR="00DE13BB" w:rsidRDefault="00DE13BB" w:rsidP="00DE13BB">
            <w:pPr>
              <w:autoSpaceDE w:val="0"/>
              <w:autoSpaceDN w:val="0"/>
              <w:adjustRightInd w:val="0"/>
              <w:rPr>
                <w:rFonts w:cstheme="minorHAnsi"/>
                <w:b/>
              </w:rPr>
            </w:pPr>
            <w:r>
              <w:rPr>
                <w:rFonts w:ascii="Calibri" w:hAnsi="Calibri" w:cs="Calibri"/>
                <w:color w:val="000000"/>
              </w:rPr>
              <w:t>16.1</w:t>
            </w:r>
          </w:p>
        </w:tc>
      </w:tr>
      <w:tr w:rsidR="00DE13BB" w14:paraId="27AB5326" w14:textId="77777777" w:rsidTr="00004FB5">
        <w:tc>
          <w:tcPr>
            <w:tcW w:w="865" w:type="dxa"/>
            <w:vAlign w:val="bottom"/>
          </w:tcPr>
          <w:p w14:paraId="6AA70C68" w14:textId="77777777" w:rsidR="00DE13BB" w:rsidRDefault="00DE13BB" w:rsidP="00DE13BB">
            <w:pPr>
              <w:autoSpaceDE w:val="0"/>
              <w:autoSpaceDN w:val="0"/>
              <w:adjustRightInd w:val="0"/>
              <w:rPr>
                <w:rFonts w:cstheme="minorHAnsi"/>
                <w:b/>
              </w:rPr>
            </w:pPr>
            <w:r>
              <w:rPr>
                <w:rFonts w:ascii="Calibri" w:hAnsi="Calibri"/>
                <w:color w:val="000000"/>
              </w:rPr>
              <w:t>3</w:t>
            </w:r>
          </w:p>
        </w:tc>
        <w:tc>
          <w:tcPr>
            <w:tcW w:w="2370" w:type="dxa"/>
            <w:vAlign w:val="bottom"/>
          </w:tcPr>
          <w:p w14:paraId="2593DDD4" w14:textId="77777777" w:rsidR="00DE13BB" w:rsidRDefault="00DE13BB" w:rsidP="00DE13BB">
            <w:pPr>
              <w:autoSpaceDE w:val="0"/>
              <w:autoSpaceDN w:val="0"/>
              <w:adjustRightInd w:val="0"/>
              <w:rPr>
                <w:rFonts w:cstheme="minorHAnsi"/>
                <w:b/>
              </w:rPr>
            </w:pPr>
            <w:r>
              <w:rPr>
                <w:rFonts w:ascii="Calibri" w:hAnsi="Calibri" w:cs="Calibri"/>
                <w:color w:val="000000"/>
              </w:rPr>
              <w:t>19.3</w:t>
            </w:r>
          </w:p>
        </w:tc>
        <w:tc>
          <w:tcPr>
            <w:tcW w:w="2340" w:type="dxa"/>
            <w:vAlign w:val="bottom"/>
          </w:tcPr>
          <w:p w14:paraId="34B1E502" w14:textId="77777777" w:rsidR="00DE13BB" w:rsidRDefault="00DE13BB" w:rsidP="00DE13BB">
            <w:pPr>
              <w:autoSpaceDE w:val="0"/>
              <w:autoSpaceDN w:val="0"/>
              <w:adjustRightInd w:val="0"/>
              <w:rPr>
                <w:rFonts w:cstheme="minorHAnsi"/>
                <w:b/>
              </w:rPr>
            </w:pPr>
            <w:r>
              <w:rPr>
                <w:rFonts w:ascii="Calibri" w:hAnsi="Calibri" w:cs="Calibri"/>
                <w:color w:val="000000"/>
              </w:rPr>
              <w:t>19.2</w:t>
            </w:r>
          </w:p>
        </w:tc>
      </w:tr>
      <w:tr w:rsidR="00DE13BB" w14:paraId="3F06400C" w14:textId="77777777" w:rsidTr="00004FB5">
        <w:tc>
          <w:tcPr>
            <w:tcW w:w="865" w:type="dxa"/>
            <w:vAlign w:val="bottom"/>
          </w:tcPr>
          <w:p w14:paraId="72A18EFA" w14:textId="77777777" w:rsidR="00DE13BB" w:rsidRDefault="00DE13BB" w:rsidP="00DE13BB">
            <w:pPr>
              <w:autoSpaceDE w:val="0"/>
              <w:autoSpaceDN w:val="0"/>
              <w:adjustRightInd w:val="0"/>
              <w:rPr>
                <w:rFonts w:cstheme="minorHAnsi"/>
                <w:b/>
              </w:rPr>
            </w:pPr>
            <w:r>
              <w:rPr>
                <w:rFonts w:ascii="Calibri" w:hAnsi="Calibri"/>
                <w:color w:val="000000"/>
              </w:rPr>
              <w:t>4</w:t>
            </w:r>
          </w:p>
        </w:tc>
        <w:tc>
          <w:tcPr>
            <w:tcW w:w="2370" w:type="dxa"/>
            <w:vAlign w:val="bottom"/>
          </w:tcPr>
          <w:p w14:paraId="3AF6F32C" w14:textId="77777777" w:rsidR="00DE13BB" w:rsidRDefault="00DE13BB" w:rsidP="00DE13BB">
            <w:pPr>
              <w:autoSpaceDE w:val="0"/>
              <w:autoSpaceDN w:val="0"/>
              <w:adjustRightInd w:val="0"/>
              <w:rPr>
                <w:rFonts w:cstheme="minorHAnsi"/>
                <w:b/>
              </w:rPr>
            </w:pPr>
            <w:r>
              <w:rPr>
                <w:rFonts w:ascii="Calibri" w:hAnsi="Calibri" w:cs="Calibri"/>
                <w:color w:val="000000"/>
              </w:rPr>
              <w:t>21.4</w:t>
            </w:r>
          </w:p>
        </w:tc>
        <w:tc>
          <w:tcPr>
            <w:tcW w:w="2340" w:type="dxa"/>
            <w:vAlign w:val="bottom"/>
          </w:tcPr>
          <w:p w14:paraId="2EDBBD9F" w14:textId="77777777" w:rsidR="00DE13BB" w:rsidRDefault="00DE13BB" w:rsidP="00DE13BB">
            <w:pPr>
              <w:autoSpaceDE w:val="0"/>
              <w:autoSpaceDN w:val="0"/>
              <w:adjustRightInd w:val="0"/>
              <w:rPr>
                <w:rFonts w:cstheme="minorHAnsi"/>
                <w:b/>
              </w:rPr>
            </w:pPr>
            <w:r>
              <w:rPr>
                <w:rFonts w:ascii="Calibri" w:hAnsi="Calibri" w:cs="Calibri"/>
                <w:color w:val="000000"/>
              </w:rPr>
              <w:t>21.3</w:t>
            </w:r>
          </w:p>
        </w:tc>
      </w:tr>
      <w:tr w:rsidR="00DE13BB" w14:paraId="667BBE6E" w14:textId="77777777" w:rsidTr="00004FB5">
        <w:tc>
          <w:tcPr>
            <w:tcW w:w="865" w:type="dxa"/>
            <w:vAlign w:val="bottom"/>
          </w:tcPr>
          <w:p w14:paraId="6DD3EA8B" w14:textId="77777777" w:rsidR="00DE13BB" w:rsidRDefault="00DE13BB" w:rsidP="00DE13BB">
            <w:pPr>
              <w:autoSpaceDE w:val="0"/>
              <w:autoSpaceDN w:val="0"/>
              <w:adjustRightInd w:val="0"/>
              <w:rPr>
                <w:rFonts w:cstheme="minorHAnsi"/>
                <w:b/>
              </w:rPr>
            </w:pPr>
            <w:r>
              <w:rPr>
                <w:rFonts w:ascii="Calibri" w:hAnsi="Calibri"/>
                <w:color w:val="000000"/>
              </w:rPr>
              <w:t>5</w:t>
            </w:r>
          </w:p>
        </w:tc>
        <w:tc>
          <w:tcPr>
            <w:tcW w:w="2370" w:type="dxa"/>
            <w:vAlign w:val="bottom"/>
          </w:tcPr>
          <w:p w14:paraId="75D9BCB2" w14:textId="77777777" w:rsidR="00DE13BB" w:rsidRDefault="00DE13BB" w:rsidP="00DE13BB">
            <w:pPr>
              <w:autoSpaceDE w:val="0"/>
              <w:autoSpaceDN w:val="0"/>
              <w:adjustRightInd w:val="0"/>
              <w:rPr>
                <w:rFonts w:cstheme="minorHAnsi"/>
                <w:b/>
              </w:rPr>
            </w:pPr>
            <w:r>
              <w:rPr>
                <w:rFonts w:ascii="Calibri" w:hAnsi="Calibri" w:cs="Calibri"/>
                <w:color w:val="000000"/>
              </w:rPr>
              <w:t>23.5</w:t>
            </w:r>
          </w:p>
        </w:tc>
        <w:tc>
          <w:tcPr>
            <w:tcW w:w="2340" w:type="dxa"/>
            <w:vAlign w:val="bottom"/>
          </w:tcPr>
          <w:p w14:paraId="3D28EF93" w14:textId="77777777" w:rsidR="00DE13BB" w:rsidRDefault="00DE13BB" w:rsidP="00DE13BB">
            <w:pPr>
              <w:autoSpaceDE w:val="0"/>
              <w:autoSpaceDN w:val="0"/>
              <w:adjustRightInd w:val="0"/>
              <w:rPr>
                <w:rFonts w:cstheme="minorHAnsi"/>
                <w:b/>
              </w:rPr>
            </w:pPr>
            <w:r>
              <w:rPr>
                <w:rFonts w:ascii="Calibri" w:hAnsi="Calibri" w:cs="Calibri"/>
                <w:color w:val="000000"/>
              </w:rPr>
              <w:t>22.9</w:t>
            </w:r>
          </w:p>
        </w:tc>
      </w:tr>
      <w:tr w:rsidR="00DE13BB" w14:paraId="0D09D180" w14:textId="77777777" w:rsidTr="00004FB5">
        <w:tc>
          <w:tcPr>
            <w:tcW w:w="865" w:type="dxa"/>
            <w:vAlign w:val="bottom"/>
          </w:tcPr>
          <w:p w14:paraId="34456E9C" w14:textId="77777777" w:rsidR="00DE13BB" w:rsidRDefault="00DE13BB" w:rsidP="00DE13BB">
            <w:pPr>
              <w:autoSpaceDE w:val="0"/>
              <w:autoSpaceDN w:val="0"/>
              <w:adjustRightInd w:val="0"/>
              <w:rPr>
                <w:rFonts w:cstheme="minorHAnsi"/>
                <w:b/>
              </w:rPr>
            </w:pPr>
            <w:r>
              <w:rPr>
                <w:rFonts w:ascii="Calibri" w:hAnsi="Calibri"/>
                <w:color w:val="000000"/>
              </w:rPr>
              <w:t>6</w:t>
            </w:r>
          </w:p>
        </w:tc>
        <w:tc>
          <w:tcPr>
            <w:tcW w:w="2370" w:type="dxa"/>
            <w:vAlign w:val="bottom"/>
          </w:tcPr>
          <w:p w14:paraId="66B118AF" w14:textId="77777777" w:rsidR="00DE13BB" w:rsidRDefault="00DE13BB" w:rsidP="00DE13BB">
            <w:pPr>
              <w:autoSpaceDE w:val="0"/>
              <w:autoSpaceDN w:val="0"/>
              <w:adjustRightInd w:val="0"/>
              <w:rPr>
                <w:rFonts w:cstheme="minorHAnsi"/>
                <w:b/>
              </w:rPr>
            </w:pPr>
            <w:r>
              <w:rPr>
                <w:rFonts w:ascii="Calibri" w:hAnsi="Calibri" w:cs="Calibri"/>
                <w:color w:val="000000"/>
              </w:rPr>
              <w:t>25.6</w:t>
            </w:r>
          </w:p>
        </w:tc>
        <w:tc>
          <w:tcPr>
            <w:tcW w:w="2340" w:type="dxa"/>
            <w:vAlign w:val="bottom"/>
          </w:tcPr>
          <w:p w14:paraId="330CCC63" w14:textId="77777777" w:rsidR="00DE13BB" w:rsidRDefault="00DE13BB" w:rsidP="00DE13BB">
            <w:pPr>
              <w:autoSpaceDE w:val="0"/>
              <w:autoSpaceDN w:val="0"/>
              <w:adjustRightInd w:val="0"/>
              <w:rPr>
                <w:rFonts w:cstheme="minorHAnsi"/>
                <w:b/>
              </w:rPr>
            </w:pPr>
            <w:r>
              <w:rPr>
                <w:rFonts w:ascii="Calibri" w:hAnsi="Calibri" w:cs="Calibri"/>
                <w:color w:val="000000"/>
              </w:rPr>
              <w:t>25.5</w:t>
            </w:r>
          </w:p>
        </w:tc>
      </w:tr>
      <w:tr w:rsidR="00DE13BB" w14:paraId="5ED383EB" w14:textId="77777777" w:rsidTr="00004FB5">
        <w:tc>
          <w:tcPr>
            <w:tcW w:w="865" w:type="dxa"/>
            <w:vAlign w:val="bottom"/>
          </w:tcPr>
          <w:p w14:paraId="4CB6E5AE" w14:textId="77777777" w:rsidR="00DE13BB" w:rsidRDefault="00DE13BB" w:rsidP="00DE13BB">
            <w:pPr>
              <w:autoSpaceDE w:val="0"/>
              <w:autoSpaceDN w:val="0"/>
              <w:adjustRightInd w:val="0"/>
              <w:rPr>
                <w:rFonts w:cstheme="minorHAnsi"/>
                <w:b/>
              </w:rPr>
            </w:pPr>
            <w:r>
              <w:rPr>
                <w:rFonts w:ascii="Calibri" w:hAnsi="Calibri"/>
                <w:color w:val="000000"/>
              </w:rPr>
              <w:t>7</w:t>
            </w:r>
          </w:p>
        </w:tc>
        <w:tc>
          <w:tcPr>
            <w:tcW w:w="2370" w:type="dxa"/>
            <w:vAlign w:val="bottom"/>
          </w:tcPr>
          <w:p w14:paraId="1F96174F" w14:textId="77777777" w:rsidR="00DE13BB" w:rsidRDefault="00DE13BB" w:rsidP="00DE13BB">
            <w:pPr>
              <w:autoSpaceDE w:val="0"/>
              <w:autoSpaceDN w:val="0"/>
              <w:adjustRightInd w:val="0"/>
              <w:rPr>
                <w:rFonts w:cstheme="minorHAnsi"/>
                <w:b/>
              </w:rPr>
            </w:pPr>
            <w:r>
              <w:rPr>
                <w:rFonts w:ascii="Calibri" w:hAnsi="Calibri" w:cs="Calibri"/>
                <w:color w:val="000000"/>
              </w:rPr>
              <w:t>27.9</w:t>
            </w:r>
          </w:p>
        </w:tc>
        <w:tc>
          <w:tcPr>
            <w:tcW w:w="2340" w:type="dxa"/>
            <w:vAlign w:val="bottom"/>
          </w:tcPr>
          <w:p w14:paraId="5C08F608" w14:textId="77777777" w:rsidR="00DE13BB" w:rsidRDefault="00DE13BB" w:rsidP="00DE13BB">
            <w:pPr>
              <w:autoSpaceDE w:val="0"/>
              <w:autoSpaceDN w:val="0"/>
              <w:adjustRightInd w:val="0"/>
              <w:rPr>
                <w:rFonts w:cstheme="minorHAnsi"/>
                <w:b/>
              </w:rPr>
            </w:pPr>
            <w:r>
              <w:rPr>
                <w:rFonts w:ascii="Calibri" w:hAnsi="Calibri" w:cs="Calibri"/>
                <w:color w:val="000000"/>
              </w:rPr>
              <w:t>28.9</w:t>
            </w:r>
          </w:p>
        </w:tc>
      </w:tr>
      <w:tr w:rsidR="00DE13BB" w14:paraId="6D5ED98F" w14:textId="77777777" w:rsidTr="00004FB5">
        <w:tc>
          <w:tcPr>
            <w:tcW w:w="865" w:type="dxa"/>
            <w:vAlign w:val="bottom"/>
          </w:tcPr>
          <w:p w14:paraId="7378C79A" w14:textId="77777777" w:rsidR="00DE13BB" w:rsidRDefault="00DE13BB" w:rsidP="00DE13BB">
            <w:pPr>
              <w:autoSpaceDE w:val="0"/>
              <w:autoSpaceDN w:val="0"/>
              <w:adjustRightInd w:val="0"/>
              <w:rPr>
                <w:rFonts w:ascii="Calibri" w:hAnsi="Calibri"/>
                <w:color w:val="000000"/>
              </w:rPr>
            </w:pPr>
            <w:r>
              <w:rPr>
                <w:rFonts w:ascii="Calibri" w:hAnsi="Calibri"/>
                <w:color w:val="000000"/>
              </w:rPr>
              <w:t>8</w:t>
            </w:r>
          </w:p>
        </w:tc>
        <w:tc>
          <w:tcPr>
            <w:tcW w:w="2370" w:type="dxa"/>
            <w:vAlign w:val="bottom"/>
          </w:tcPr>
          <w:p w14:paraId="7B8E5B19" w14:textId="77777777" w:rsidR="00DE13BB" w:rsidRDefault="00DE13BB" w:rsidP="00DE13BB">
            <w:pPr>
              <w:autoSpaceDE w:val="0"/>
              <w:autoSpaceDN w:val="0"/>
              <w:adjustRightInd w:val="0"/>
              <w:rPr>
                <w:rFonts w:cstheme="minorHAnsi"/>
                <w:b/>
              </w:rPr>
            </w:pPr>
            <w:r>
              <w:rPr>
                <w:rFonts w:ascii="Calibri" w:hAnsi="Calibri" w:cs="Calibri"/>
                <w:color w:val="000000"/>
              </w:rPr>
              <w:t>30.9</w:t>
            </w:r>
          </w:p>
        </w:tc>
        <w:tc>
          <w:tcPr>
            <w:tcW w:w="2340" w:type="dxa"/>
            <w:vAlign w:val="bottom"/>
          </w:tcPr>
          <w:p w14:paraId="1F49CD8A" w14:textId="77777777" w:rsidR="00DE13BB" w:rsidRDefault="00DE13BB" w:rsidP="00DE13BB">
            <w:pPr>
              <w:autoSpaceDE w:val="0"/>
              <w:autoSpaceDN w:val="0"/>
              <w:adjustRightInd w:val="0"/>
              <w:rPr>
                <w:rFonts w:cstheme="minorHAnsi"/>
                <w:b/>
              </w:rPr>
            </w:pPr>
            <w:r>
              <w:rPr>
                <w:rFonts w:ascii="Calibri" w:hAnsi="Calibri" w:cs="Calibri"/>
                <w:color w:val="000000"/>
              </w:rPr>
              <w:t>32.6</w:t>
            </w:r>
          </w:p>
        </w:tc>
      </w:tr>
      <w:tr w:rsidR="00DE13BB" w14:paraId="7970A4C2" w14:textId="77777777" w:rsidTr="00004FB5">
        <w:tc>
          <w:tcPr>
            <w:tcW w:w="865" w:type="dxa"/>
            <w:vAlign w:val="bottom"/>
          </w:tcPr>
          <w:p w14:paraId="6ACD2627" w14:textId="77777777" w:rsidR="00DE13BB" w:rsidRDefault="00DE13BB" w:rsidP="00DE13BB">
            <w:pPr>
              <w:autoSpaceDE w:val="0"/>
              <w:autoSpaceDN w:val="0"/>
              <w:adjustRightInd w:val="0"/>
              <w:rPr>
                <w:rFonts w:ascii="Calibri" w:hAnsi="Calibri"/>
                <w:color w:val="000000"/>
              </w:rPr>
            </w:pPr>
            <w:r>
              <w:rPr>
                <w:rFonts w:ascii="Calibri" w:hAnsi="Calibri"/>
                <w:color w:val="000000"/>
              </w:rPr>
              <w:t>9</w:t>
            </w:r>
          </w:p>
        </w:tc>
        <w:tc>
          <w:tcPr>
            <w:tcW w:w="2370" w:type="dxa"/>
            <w:vAlign w:val="bottom"/>
          </w:tcPr>
          <w:p w14:paraId="5B3D92E3" w14:textId="77777777" w:rsidR="00DE13BB" w:rsidRDefault="00DE13BB" w:rsidP="00DE13BB">
            <w:pPr>
              <w:autoSpaceDE w:val="0"/>
              <w:autoSpaceDN w:val="0"/>
              <w:adjustRightInd w:val="0"/>
              <w:rPr>
                <w:rFonts w:cstheme="minorHAnsi"/>
                <w:b/>
              </w:rPr>
            </w:pPr>
            <w:r>
              <w:rPr>
                <w:rFonts w:ascii="Calibri" w:hAnsi="Calibri" w:cs="Calibri"/>
                <w:color w:val="000000"/>
              </w:rPr>
              <w:t>35.5</w:t>
            </w:r>
          </w:p>
        </w:tc>
        <w:tc>
          <w:tcPr>
            <w:tcW w:w="2340" w:type="dxa"/>
            <w:vAlign w:val="bottom"/>
          </w:tcPr>
          <w:p w14:paraId="6438FDE2" w14:textId="77777777" w:rsidR="00DE13BB" w:rsidRDefault="00DE13BB" w:rsidP="00DE13BB">
            <w:pPr>
              <w:autoSpaceDE w:val="0"/>
              <w:autoSpaceDN w:val="0"/>
              <w:adjustRightInd w:val="0"/>
              <w:rPr>
                <w:rFonts w:cstheme="minorHAnsi"/>
                <w:b/>
              </w:rPr>
            </w:pPr>
            <w:r>
              <w:rPr>
                <w:rFonts w:ascii="Calibri" w:hAnsi="Calibri" w:cs="Calibri"/>
                <w:color w:val="000000"/>
              </w:rPr>
              <w:t>35.5</w:t>
            </w:r>
          </w:p>
        </w:tc>
      </w:tr>
      <w:tr w:rsidR="00DE13BB" w14:paraId="04FCDC09" w14:textId="77777777" w:rsidTr="00004FB5">
        <w:tc>
          <w:tcPr>
            <w:tcW w:w="865" w:type="dxa"/>
            <w:vAlign w:val="bottom"/>
          </w:tcPr>
          <w:p w14:paraId="716DA8A0" w14:textId="77777777" w:rsidR="00DE13BB" w:rsidRDefault="00DE13BB" w:rsidP="00DE13BB">
            <w:pPr>
              <w:autoSpaceDE w:val="0"/>
              <w:autoSpaceDN w:val="0"/>
              <w:adjustRightInd w:val="0"/>
              <w:rPr>
                <w:rFonts w:ascii="Calibri" w:hAnsi="Calibri"/>
                <w:color w:val="000000"/>
              </w:rPr>
            </w:pPr>
            <w:r>
              <w:rPr>
                <w:rFonts w:ascii="Calibri" w:hAnsi="Calibri"/>
                <w:color w:val="000000"/>
              </w:rPr>
              <w:t>10</w:t>
            </w:r>
          </w:p>
        </w:tc>
        <w:tc>
          <w:tcPr>
            <w:tcW w:w="2370" w:type="dxa"/>
            <w:vAlign w:val="bottom"/>
          </w:tcPr>
          <w:p w14:paraId="16EAEF99" w14:textId="77777777" w:rsidR="00DE13BB" w:rsidRDefault="00DE13BB" w:rsidP="00DE13BB">
            <w:pPr>
              <w:autoSpaceDE w:val="0"/>
              <w:autoSpaceDN w:val="0"/>
              <w:adjustRightInd w:val="0"/>
              <w:rPr>
                <w:rFonts w:cstheme="minorHAnsi"/>
                <w:b/>
              </w:rPr>
            </w:pPr>
            <w:r>
              <w:rPr>
                <w:rFonts w:ascii="Calibri" w:hAnsi="Calibri" w:cs="Calibri"/>
                <w:color w:val="000000"/>
              </w:rPr>
              <w:t>46.7</w:t>
            </w:r>
          </w:p>
        </w:tc>
        <w:tc>
          <w:tcPr>
            <w:tcW w:w="2340" w:type="dxa"/>
            <w:vAlign w:val="bottom"/>
          </w:tcPr>
          <w:p w14:paraId="4DF68298" w14:textId="77777777" w:rsidR="00DE13BB" w:rsidRDefault="00DE13BB" w:rsidP="00DE13BB">
            <w:pPr>
              <w:autoSpaceDE w:val="0"/>
              <w:autoSpaceDN w:val="0"/>
              <w:adjustRightInd w:val="0"/>
              <w:rPr>
                <w:rFonts w:cstheme="minorHAnsi"/>
                <w:b/>
              </w:rPr>
            </w:pPr>
            <w:r>
              <w:rPr>
                <w:rFonts w:ascii="Calibri" w:hAnsi="Calibri" w:cs="Calibri"/>
                <w:color w:val="000000"/>
              </w:rPr>
              <w:t>46.4</w:t>
            </w:r>
          </w:p>
        </w:tc>
      </w:tr>
    </w:tbl>
    <w:p w14:paraId="0164241A" w14:textId="77777777" w:rsidR="00DE13BB" w:rsidRPr="00A25024" w:rsidRDefault="00DE13BB" w:rsidP="00092566">
      <w:pPr>
        <w:pStyle w:val="ListParagraph"/>
        <w:rPr>
          <w:rFonts w:cstheme="minorHAnsi"/>
          <w:bCs/>
        </w:rPr>
      </w:pPr>
    </w:p>
    <w:p w14:paraId="0CABD002" w14:textId="2FD6A66A"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6A5C53">
        <w:rPr>
          <w:rFonts w:cstheme="minorHAnsi"/>
          <w:bCs/>
        </w:rPr>
        <w:tab/>
      </w:r>
    </w:p>
    <w:p w14:paraId="58BB07F3" w14:textId="153E6185" w:rsidR="006E6A96" w:rsidRPr="00A25024" w:rsidRDefault="006E6A96" w:rsidP="00502CA6">
      <w:pPr>
        <w:autoSpaceDE w:val="0"/>
        <w:autoSpaceDN w:val="0"/>
        <w:adjustRightInd w:val="0"/>
        <w:spacing w:after="0" w:line="240" w:lineRule="auto"/>
        <w:ind w:left="720"/>
        <w:rPr>
          <w:rFonts w:cstheme="minorHAnsi"/>
          <w:bCs/>
        </w:rPr>
      </w:pPr>
      <w:r>
        <w:rPr>
          <w:rFonts w:cstheme="minorHAnsi"/>
          <w:bCs/>
        </w:rPr>
        <w:t>Our results show that the model adequately controls for differences in patient characteristics at the top and the bottom of risk strata</w:t>
      </w:r>
      <w:r w:rsidR="00C90720">
        <w:rPr>
          <w:rFonts w:cstheme="minorHAnsi"/>
          <w:bCs/>
        </w:rPr>
        <w:t xml:space="preserve"> groups</w:t>
      </w:r>
      <w:r>
        <w:rPr>
          <w:rFonts w:cstheme="minorHAnsi"/>
          <w:bCs/>
        </w:rPr>
        <w:t xml:space="preserve">.  </w:t>
      </w:r>
    </w:p>
    <w:p w14:paraId="0CABD003" w14:textId="77777777" w:rsidR="00092566" w:rsidRPr="00A25024" w:rsidRDefault="00092566" w:rsidP="00092566">
      <w:pPr>
        <w:spacing w:after="0" w:line="240" w:lineRule="auto"/>
        <w:rPr>
          <w:rFonts w:cstheme="minorHAnsi"/>
        </w:rPr>
      </w:pPr>
    </w:p>
    <w:p w14:paraId="0CABD004" w14:textId="34AB5469" w:rsidR="00021170"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271F544F" w14:textId="7C4B9C61" w:rsidR="008A1C55" w:rsidRDefault="008A1C55" w:rsidP="009B1A15">
      <w:pPr>
        <w:spacing w:after="0" w:line="240" w:lineRule="auto"/>
        <w:rPr>
          <w:rFonts w:cstheme="minorHAnsi"/>
        </w:rPr>
      </w:pPr>
    </w:p>
    <w:p w14:paraId="7BBB3969" w14:textId="639AD3E2" w:rsidR="00AD4F08" w:rsidRDefault="00AD4F08" w:rsidP="009B1A15">
      <w:pPr>
        <w:spacing w:after="0" w:line="240" w:lineRule="auto"/>
        <w:rPr>
          <w:rFonts w:cstheme="minorHAnsi"/>
        </w:rPr>
      </w:pPr>
      <w:r>
        <w:rPr>
          <w:rFonts w:cstheme="minorHAnsi"/>
        </w:rPr>
        <w:t xml:space="preserve">Development of the model was conducted in MA data. We repeated analyses in CA data. </w:t>
      </w:r>
    </w:p>
    <w:p w14:paraId="2BD215DD" w14:textId="5EFB0E6B" w:rsidR="008A1C55" w:rsidRDefault="00AD4F08" w:rsidP="009B1A15">
      <w:pPr>
        <w:spacing w:after="0" w:line="240" w:lineRule="auto"/>
        <w:rPr>
          <w:rFonts w:cstheme="minorHAnsi"/>
        </w:rPr>
      </w:pPr>
      <w:r>
        <w:rPr>
          <w:rFonts w:cstheme="minorHAnsi"/>
        </w:rPr>
        <w:t xml:space="preserve">CA assessment is noted in </w:t>
      </w:r>
      <w:r w:rsidR="008A1C55">
        <w:rPr>
          <w:rFonts w:cstheme="minorHAnsi"/>
        </w:rPr>
        <w:t>each section</w:t>
      </w:r>
      <w:r>
        <w:rPr>
          <w:rFonts w:cstheme="minorHAnsi"/>
        </w:rPr>
        <w:t xml:space="preserve"> above and are as follows</w:t>
      </w:r>
      <w:r w:rsidR="008A1C55">
        <w:rPr>
          <w:rFonts w:cstheme="minorHAnsi"/>
        </w:rPr>
        <w:t>:</w:t>
      </w:r>
    </w:p>
    <w:p w14:paraId="07A1B8CF" w14:textId="69AC5402" w:rsidR="00AD4F08" w:rsidRPr="00AD4F08" w:rsidRDefault="008A1C55" w:rsidP="00D61410">
      <w:pPr>
        <w:autoSpaceDE w:val="0"/>
        <w:autoSpaceDN w:val="0"/>
        <w:adjustRightInd w:val="0"/>
        <w:spacing w:after="0" w:line="240" w:lineRule="auto"/>
        <w:rPr>
          <w:rFonts w:cstheme="minorHAnsi"/>
          <w:b/>
          <w:bCs/>
        </w:rPr>
      </w:pPr>
      <w:r>
        <w:rPr>
          <w:rFonts w:cstheme="minorHAnsi"/>
          <w:bCs/>
        </w:rPr>
        <w:t>Reliability: ICC in CA</w:t>
      </w:r>
      <w:r w:rsidR="00AD4F08">
        <w:rPr>
          <w:rFonts w:cstheme="minorHAnsi"/>
          <w:bCs/>
        </w:rPr>
        <w:t xml:space="preserve"> (Section </w:t>
      </w:r>
      <w:r w:rsidR="00AD4F08" w:rsidRPr="00AD4F08">
        <w:rPr>
          <w:rFonts w:cstheme="minorHAnsi"/>
          <w:bCs/>
        </w:rPr>
        <w:t>2a2.3) =</w:t>
      </w:r>
      <w:r w:rsidR="00AD4F08">
        <w:rPr>
          <w:rFonts w:cstheme="minorHAnsi"/>
          <w:b/>
          <w:bCs/>
        </w:rPr>
        <w:t xml:space="preserve"> </w:t>
      </w:r>
      <w:r w:rsidR="00AD4F08">
        <w:rPr>
          <w:rFonts w:cstheme="minorHAnsi"/>
          <w:bCs/>
        </w:rPr>
        <w:t>0.86 (0.79-0.90)</w:t>
      </w:r>
    </w:p>
    <w:p w14:paraId="65B1F34C" w14:textId="7496AF88" w:rsidR="008A1C55" w:rsidRDefault="008A1C55" w:rsidP="00D61410">
      <w:pPr>
        <w:autoSpaceDE w:val="0"/>
        <w:autoSpaceDN w:val="0"/>
        <w:adjustRightInd w:val="0"/>
        <w:spacing w:after="0" w:line="240" w:lineRule="auto"/>
        <w:rPr>
          <w:rFonts w:cstheme="minorHAnsi"/>
          <w:bCs/>
        </w:rPr>
      </w:pPr>
      <w:r>
        <w:rPr>
          <w:rFonts w:cstheme="minorHAnsi"/>
          <w:bCs/>
        </w:rPr>
        <w:t>Discrimination: R-Squared in CA</w:t>
      </w:r>
      <w:r w:rsidR="00AD4F08">
        <w:rPr>
          <w:rFonts w:cstheme="minorHAnsi"/>
          <w:bCs/>
        </w:rPr>
        <w:t xml:space="preserve"> (Section 2b3.6) =0.13</w:t>
      </w:r>
    </w:p>
    <w:p w14:paraId="49766922" w14:textId="36C49B59" w:rsidR="008A1C55" w:rsidRDefault="008A1C55" w:rsidP="00D61410">
      <w:pPr>
        <w:autoSpaceDE w:val="0"/>
        <w:autoSpaceDN w:val="0"/>
        <w:adjustRightInd w:val="0"/>
        <w:spacing w:after="0" w:line="240" w:lineRule="auto"/>
        <w:rPr>
          <w:rFonts w:cstheme="minorHAnsi"/>
          <w:bCs/>
        </w:rPr>
      </w:pPr>
      <w:r>
        <w:rPr>
          <w:rFonts w:cstheme="minorHAnsi"/>
          <w:bCs/>
        </w:rPr>
        <w:t xml:space="preserve">Calibration: </w:t>
      </w:r>
      <w:r w:rsidR="008E18EB">
        <w:rPr>
          <w:rFonts w:cstheme="minorHAnsi"/>
          <w:bCs/>
        </w:rPr>
        <w:t>Correlation coefficient between predicted and actual in CA</w:t>
      </w:r>
      <w:r w:rsidR="00AD4F08">
        <w:rPr>
          <w:rFonts w:cstheme="minorHAnsi"/>
          <w:bCs/>
        </w:rPr>
        <w:t xml:space="preserve"> (Section 2b3.8)</w:t>
      </w:r>
      <w:r w:rsidR="008E18EB">
        <w:rPr>
          <w:rFonts w:cstheme="minorHAnsi"/>
          <w:bCs/>
        </w:rPr>
        <w:t>:</w:t>
      </w:r>
      <w:r w:rsidR="00AD4F08">
        <w:rPr>
          <w:rFonts w:cstheme="minorHAnsi"/>
          <w:bCs/>
        </w:rPr>
        <w:t xml:space="preserve"> 0.98</w:t>
      </w:r>
      <w:r w:rsidR="008E18EB">
        <w:rPr>
          <w:rFonts w:cstheme="minorHAnsi"/>
          <w:bCs/>
        </w:rPr>
        <w:t xml:space="preserve"> </w:t>
      </w:r>
    </w:p>
    <w:p w14:paraId="64359C76" w14:textId="61EFD228" w:rsidR="008A1C55" w:rsidRDefault="008A1C55" w:rsidP="00D61410">
      <w:pPr>
        <w:autoSpaceDE w:val="0"/>
        <w:autoSpaceDN w:val="0"/>
        <w:adjustRightInd w:val="0"/>
        <w:spacing w:after="0" w:line="240" w:lineRule="auto"/>
        <w:rPr>
          <w:rFonts w:cstheme="minorHAnsi"/>
          <w:bCs/>
        </w:rPr>
      </w:pPr>
    </w:p>
    <w:p w14:paraId="0CABD006" w14:textId="258B1872"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0CABD008" w14:textId="172862C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34FE3992" w14:textId="769A6101" w:rsidR="002E7C63" w:rsidRDefault="002E7C63" w:rsidP="00076C6A">
      <w:pPr>
        <w:autoSpaceDE w:val="0"/>
        <w:autoSpaceDN w:val="0"/>
        <w:adjustRightInd w:val="0"/>
        <w:spacing w:after="0" w:line="240" w:lineRule="auto"/>
        <w:ind w:left="720"/>
        <w:rPr>
          <w:rFonts w:cstheme="minorHAnsi"/>
          <w:bCs/>
        </w:rPr>
      </w:pPr>
      <w:r>
        <w:rPr>
          <w:rFonts w:cstheme="minorHAnsi"/>
          <w:bCs/>
        </w:rPr>
        <w:t xml:space="preserve">We used standard z-score methodology to identify high, medium and low performers, based on CMS scoring for quality measures. We first fit a mixed effects negative binomial regression model with random effects for payer and fixed effects as noted above.  We then generate the predicted effects and standard errors for each payer, in a post-estimation command.  </w:t>
      </w:r>
    </w:p>
    <w:p w14:paraId="107DF124" w14:textId="38DA3282" w:rsidR="002E7C63" w:rsidRDefault="002E7C63" w:rsidP="00076C6A">
      <w:pPr>
        <w:autoSpaceDE w:val="0"/>
        <w:autoSpaceDN w:val="0"/>
        <w:adjustRightInd w:val="0"/>
        <w:spacing w:after="0" w:line="240" w:lineRule="auto"/>
        <w:ind w:left="720"/>
        <w:rPr>
          <w:rFonts w:cstheme="minorHAnsi"/>
          <w:bCs/>
        </w:rPr>
      </w:pPr>
      <w:r>
        <w:rPr>
          <w:rFonts w:cstheme="minorHAnsi"/>
          <w:bCs/>
        </w:rPr>
        <w:t>We then calculated the Z-statis</w:t>
      </w:r>
      <w:r w:rsidR="000E3A0E">
        <w:rPr>
          <w:rFonts w:cstheme="minorHAnsi"/>
          <w:bCs/>
        </w:rPr>
        <w:t>t</w:t>
      </w:r>
      <w:r>
        <w:rPr>
          <w:rFonts w:cstheme="minorHAnsi"/>
          <w:bCs/>
        </w:rPr>
        <w:t>ic for each plan.</w:t>
      </w:r>
    </w:p>
    <w:p w14:paraId="79C0C34A" w14:textId="5D2C9110" w:rsidR="002E7C63" w:rsidRDefault="002E7C63" w:rsidP="00076C6A">
      <w:pPr>
        <w:autoSpaceDE w:val="0"/>
        <w:autoSpaceDN w:val="0"/>
        <w:adjustRightInd w:val="0"/>
        <w:spacing w:after="0" w:line="240" w:lineRule="auto"/>
        <w:ind w:left="720"/>
        <w:rPr>
          <w:rFonts w:cstheme="minorHAnsi"/>
          <w:bCs/>
        </w:rPr>
      </w:pPr>
      <w:r>
        <w:rPr>
          <w:rFonts w:cstheme="minorHAnsi"/>
          <w:bCs/>
        </w:rPr>
        <w:lastRenderedPageBreak/>
        <w:t xml:space="preserve">Plans with a Z-statistic&gt;1.96 were considered poor performing outliers, those with &lt;-1.96 were considered high performing outliers and those in between were considered no different from average. </w:t>
      </w:r>
    </w:p>
    <w:p w14:paraId="0361BEE4" w14:textId="0D75BA46" w:rsidR="002E7C63" w:rsidRDefault="002E7C63" w:rsidP="00D61410">
      <w:pPr>
        <w:autoSpaceDE w:val="0"/>
        <w:autoSpaceDN w:val="0"/>
        <w:adjustRightInd w:val="0"/>
        <w:spacing w:after="0" w:line="240" w:lineRule="auto"/>
        <w:rPr>
          <w:rFonts w:cstheme="minorHAnsi"/>
          <w:bCs/>
        </w:rPr>
      </w:pPr>
      <w:r>
        <w:rPr>
          <w:rFonts w:cstheme="minorHAnsi"/>
          <w:bCs/>
        </w:rPr>
        <w:t xml:space="preserve">  </w:t>
      </w:r>
    </w:p>
    <w:p w14:paraId="0CABD009" w14:textId="250F3BE8" w:rsidR="00D61410" w:rsidRPr="00A25024" w:rsidRDefault="00D61410" w:rsidP="00D61410">
      <w:pPr>
        <w:autoSpaceDE w:val="0"/>
        <w:autoSpaceDN w:val="0"/>
        <w:adjustRightInd w:val="0"/>
        <w:spacing w:after="0" w:line="240" w:lineRule="auto"/>
        <w:rPr>
          <w:rFonts w:cstheme="minorHAnsi"/>
          <w:bCs/>
        </w:rPr>
      </w:pPr>
    </w:p>
    <w:p w14:paraId="0CABD00A" w14:textId="5656DC9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BC14DE" w:rsidRPr="00BC14DE">
        <w:rPr>
          <w:rFonts w:cstheme="minorHAnsi"/>
          <w:b/>
          <w:bCs/>
        </w:rPr>
        <w:t>MASSACHUSETTS APCD DATA</w:t>
      </w:r>
    </w:p>
    <w:p w14:paraId="7D482213" w14:textId="3654FF8F" w:rsidR="002E7C63" w:rsidRPr="002E7C63" w:rsidRDefault="002E7C63" w:rsidP="002E7C63">
      <w:pPr>
        <w:autoSpaceDE w:val="0"/>
        <w:autoSpaceDN w:val="0"/>
        <w:adjustRightInd w:val="0"/>
        <w:spacing w:after="0" w:line="240" w:lineRule="auto"/>
        <w:rPr>
          <w:rFonts w:ascii="Courier New" w:hAnsi="Courier New" w:cs="Courier New"/>
          <w:bCs/>
          <w:sz w:val="20"/>
          <w:szCs w:val="18"/>
        </w:rPr>
      </w:pPr>
      <w:r w:rsidRPr="002E7C63">
        <w:rPr>
          <w:rFonts w:ascii="Courier New" w:hAnsi="Courier New" w:cs="Courier New"/>
          <w:bCs/>
          <w:sz w:val="20"/>
          <w:szCs w:val="18"/>
        </w:rPr>
        <w:t xml:space="preserve">    outlier </w:t>
      </w:r>
      <w:r>
        <w:rPr>
          <w:rFonts w:ascii="Courier New" w:hAnsi="Courier New" w:cs="Courier New"/>
          <w:bCs/>
          <w:sz w:val="20"/>
          <w:szCs w:val="18"/>
        </w:rPr>
        <w:tab/>
      </w:r>
      <w:r>
        <w:rPr>
          <w:rFonts w:ascii="Courier New" w:hAnsi="Courier New" w:cs="Courier New"/>
          <w:bCs/>
          <w:sz w:val="20"/>
          <w:szCs w:val="18"/>
        </w:rPr>
        <w:tab/>
      </w:r>
      <w:r w:rsidRPr="002E7C63">
        <w:rPr>
          <w:rFonts w:ascii="Courier New" w:hAnsi="Courier New" w:cs="Courier New"/>
          <w:bCs/>
          <w:sz w:val="20"/>
          <w:szCs w:val="18"/>
        </w:rPr>
        <w:t xml:space="preserve">|      Freq.     Percent    </w:t>
      </w:r>
      <w:r w:rsidR="00796ED3">
        <w:rPr>
          <w:rFonts w:ascii="Courier New" w:hAnsi="Courier New" w:cs="Courier New"/>
          <w:bCs/>
          <w:sz w:val="20"/>
          <w:szCs w:val="18"/>
        </w:rPr>
        <w:t>Rate Asthma ED visits</w:t>
      </w:r>
    </w:p>
    <w:p w14:paraId="535039FF" w14:textId="4F041E9A" w:rsidR="002E7C63" w:rsidRPr="002E7C63" w:rsidRDefault="002E7C63" w:rsidP="002E7C63">
      <w:pPr>
        <w:autoSpaceDE w:val="0"/>
        <w:autoSpaceDN w:val="0"/>
        <w:adjustRightInd w:val="0"/>
        <w:spacing w:after="0" w:line="240" w:lineRule="auto"/>
        <w:rPr>
          <w:rFonts w:ascii="Courier New" w:hAnsi="Courier New" w:cs="Courier New"/>
          <w:bCs/>
          <w:sz w:val="20"/>
          <w:szCs w:val="18"/>
        </w:rPr>
      </w:pPr>
      <w:r w:rsidRPr="002E7C63">
        <w:rPr>
          <w:rFonts w:ascii="Courier New" w:hAnsi="Courier New" w:cs="Courier New"/>
          <w:bCs/>
          <w:sz w:val="20"/>
          <w:szCs w:val="18"/>
        </w:rPr>
        <w:t>------------+-----------------------------------</w:t>
      </w:r>
      <w:r w:rsidR="00796ED3">
        <w:rPr>
          <w:rFonts w:ascii="Courier New" w:hAnsi="Courier New" w:cs="Courier New"/>
          <w:bCs/>
          <w:sz w:val="20"/>
          <w:szCs w:val="18"/>
        </w:rPr>
        <w:t>-------------------------</w:t>
      </w:r>
    </w:p>
    <w:p w14:paraId="47CDD8A8" w14:textId="6F49D5C4" w:rsidR="002E7C63" w:rsidRPr="002E7C63" w:rsidRDefault="002E7C63" w:rsidP="002E7C63">
      <w:pPr>
        <w:autoSpaceDE w:val="0"/>
        <w:autoSpaceDN w:val="0"/>
        <w:adjustRightInd w:val="0"/>
        <w:spacing w:after="0" w:line="240" w:lineRule="auto"/>
        <w:rPr>
          <w:rFonts w:ascii="Courier New" w:hAnsi="Courier New" w:cs="Courier New"/>
          <w:bCs/>
          <w:sz w:val="20"/>
          <w:szCs w:val="18"/>
        </w:rPr>
      </w:pPr>
      <w:r>
        <w:rPr>
          <w:rFonts w:ascii="Courier New" w:hAnsi="Courier New" w:cs="Courier New"/>
          <w:bCs/>
          <w:sz w:val="20"/>
          <w:szCs w:val="18"/>
        </w:rPr>
        <w:t>High performing</w:t>
      </w:r>
      <w:r w:rsidRPr="002E7C63">
        <w:rPr>
          <w:rFonts w:ascii="Courier New" w:hAnsi="Courier New" w:cs="Courier New"/>
          <w:bCs/>
          <w:sz w:val="20"/>
          <w:szCs w:val="18"/>
        </w:rPr>
        <w:t xml:space="preserve"> </w:t>
      </w:r>
      <w:r>
        <w:rPr>
          <w:rFonts w:ascii="Courier New" w:hAnsi="Courier New" w:cs="Courier New"/>
          <w:bCs/>
          <w:sz w:val="20"/>
          <w:szCs w:val="18"/>
        </w:rPr>
        <w:tab/>
      </w:r>
      <w:r>
        <w:rPr>
          <w:rFonts w:ascii="Courier New" w:hAnsi="Courier New" w:cs="Courier New"/>
          <w:bCs/>
          <w:sz w:val="20"/>
          <w:szCs w:val="18"/>
        </w:rPr>
        <w:tab/>
      </w:r>
      <w:r w:rsidRPr="002E7C63">
        <w:rPr>
          <w:rFonts w:ascii="Courier New" w:hAnsi="Courier New" w:cs="Courier New"/>
          <w:bCs/>
          <w:sz w:val="20"/>
          <w:szCs w:val="18"/>
        </w:rPr>
        <w:t xml:space="preserve">|          6       20.69     </w:t>
      </w:r>
      <w:r w:rsidR="00796ED3">
        <w:rPr>
          <w:rFonts w:ascii="Courier New" w:hAnsi="Courier New" w:cs="Courier New"/>
          <w:bCs/>
          <w:sz w:val="20"/>
          <w:szCs w:val="18"/>
        </w:rPr>
        <w:t xml:space="preserve"> 9.0</w:t>
      </w:r>
    </w:p>
    <w:p w14:paraId="3EFD89E3" w14:textId="632F6EBA" w:rsidR="002E7C63" w:rsidRPr="002E7C63" w:rsidRDefault="002E7C63" w:rsidP="002E7C63">
      <w:pPr>
        <w:autoSpaceDE w:val="0"/>
        <w:autoSpaceDN w:val="0"/>
        <w:adjustRightInd w:val="0"/>
        <w:spacing w:after="0" w:line="240" w:lineRule="auto"/>
        <w:rPr>
          <w:rFonts w:ascii="Courier New" w:hAnsi="Courier New" w:cs="Courier New"/>
          <w:bCs/>
          <w:sz w:val="20"/>
          <w:szCs w:val="18"/>
        </w:rPr>
      </w:pPr>
      <w:r>
        <w:rPr>
          <w:rFonts w:ascii="Courier New" w:hAnsi="Courier New" w:cs="Courier New"/>
          <w:bCs/>
          <w:sz w:val="20"/>
          <w:szCs w:val="18"/>
        </w:rPr>
        <w:t>No diff from average</w:t>
      </w:r>
      <w:r w:rsidRPr="002E7C63">
        <w:rPr>
          <w:rFonts w:ascii="Courier New" w:hAnsi="Courier New" w:cs="Courier New"/>
          <w:bCs/>
          <w:sz w:val="20"/>
          <w:szCs w:val="18"/>
        </w:rPr>
        <w:t xml:space="preserve"> </w:t>
      </w:r>
      <w:r>
        <w:rPr>
          <w:rFonts w:ascii="Courier New" w:hAnsi="Courier New" w:cs="Courier New"/>
          <w:bCs/>
          <w:sz w:val="20"/>
          <w:szCs w:val="18"/>
        </w:rPr>
        <w:tab/>
      </w:r>
      <w:r w:rsidRPr="002E7C63">
        <w:rPr>
          <w:rFonts w:ascii="Courier New" w:hAnsi="Courier New" w:cs="Courier New"/>
          <w:bCs/>
          <w:sz w:val="20"/>
          <w:szCs w:val="18"/>
        </w:rPr>
        <w:t xml:space="preserve">|         18       62.07     </w:t>
      </w:r>
      <w:r w:rsidR="00796ED3">
        <w:rPr>
          <w:rFonts w:ascii="Courier New" w:hAnsi="Courier New" w:cs="Courier New"/>
          <w:bCs/>
          <w:sz w:val="20"/>
          <w:szCs w:val="18"/>
        </w:rPr>
        <w:t>11.7</w:t>
      </w:r>
    </w:p>
    <w:p w14:paraId="1F9F8FAD" w14:textId="030CBE2D" w:rsidR="002E7C63" w:rsidRPr="002E7C63" w:rsidRDefault="002E7C63" w:rsidP="002E7C63">
      <w:pPr>
        <w:autoSpaceDE w:val="0"/>
        <w:autoSpaceDN w:val="0"/>
        <w:adjustRightInd w:val="0"/>
        <w:spacing w:after="0" w:line="240" w:lineRule="auto"/>
        <w:rPr>
          <w:rFonts w:ascii="Courier New" w:hAnsi="Courier New" w:cs="Courier New"/>
          <w:bCs/>
          <w:sz w:val="20"/>
          <w:szCs w:val="18"/>
        </w:rPr>
      </w:pPr>
      <w:r>
        <w:rPr>
          <w:rFonts w:ascii="Courier New" w:hAnsi="Courier New" w:cs="Courier New"/>
          <w:bCs/>
          <w:sz w:val="20"/>
          <w:szCs w:val="18"/>
        </w:rPr>
        <w:t>Low performing</w:t>
      </w:r>
      <w:r w:rsidRPr="002E7C63">
        <w:rPr>
          <w:rFonts w:ascii="Courier New" w:hAnsi="Courier New" w:cs="Courier New"/>
          <w:bCs/>
          <w:sz w:val="20"/>
          <w:szCs w:val="18"/>
        </w:rPr>
        <w:t xml:space="preserve"> </w:t>
      </w:r>
      <w:r>
        <w:rPr>
          <w:rFonts w:ascii="Courier New" w:hAnsi="Courier New" w:cs="Courier New"/>
          <w:bCs/>
          <w:sz w:val="20"/>
          <w:szCs w:val="18"/>
        </w:rPr>
        <w:tab/>
      </w:r>
      <w:r>
        <w:rPr>
          <w:rFonts w:ascii="Courier New" w:hAnsi="Courier New" w:cs="Courier New"/>
          <w:bCs/>
          <w:sz w:val="20"/>
          <w:szCs w:val="18"/>
        </w:rPr>
        <w:tab/>
      </w:r>
      <w:r w:rsidRPr="002E7C63">
        <w:rPr>
          <w:rFonts w:ascii="Courier New" w:hAnsi="Courier New" w:cs="Courier New"/>
          <w:bCs/>
          <w:sz w:val="20"/>
          <w:szCs w:val="18"/>
        </w:rPr>
        <w:t xml:space="preserve">| </w:t>
      </w:r>
      <w:r w:rsidR="00796ED3">
        <w:rPr>
          <w:rFonts w:ascii="Courier New" w:hAnsi="Courier New" w:cs="Courier New"/>
          <w:bCs/>
          <w:sz w:val="20"/>
          <w:szCs w:val="18"/>
        </w:rPr>
        <w:t xml:space="preserve">         5       17.24     24.2</w:t>
      </w:r>
    </w:p>
    <w:p w14:paraId="47579AE4" w14:textId="0076C181" w:rsidR="002E7C63" w:rsidRPr="002E7C63" w:rsidRDefault="002E7C63" w:rsidP="002E7C63">
      <w:pPr>
        <w:autoSpaceDE w:val="0"/>
        <w:autoSpaceDN w:val="0"/>
        <w:adjustRightInd w:val="0"/>
        <w:spacing w:after="0" w:line="240" w:lineRule="auto"/>
        <w:rPr>
          <w:rFonts w:ascii="Courier New" w:hAnsi="Courier New" w:cs="Courier New"/>
          <w:bCs/>
          <w:sz w:val="20"/>
          <w:szCs w:val="18"/>
        </w:rPr>
      </w:pPr>
      <w:r w:rsidRPr="002E7C63">
        <w:rPr>
          <w:rFonts w:ascii="Courier New" w:hAnsi="Courier New" w:cs="Courier New"/>
          <w:bCs/>
          <w:sz w:val="20"/>
          <w:szCs w:val="18"/>
        </w:rPr>
        <w:t>------------+-----------------------------------</w:t>
      </w:r>
      <w:r w:rsidR="00796ED3">
        <w:rPr>
          <w:rFonts w:ascii="Courier New" w:hAnsi="Courier New" w:cs="Courier New"/>
          <w:bCs/>
          <w:sz w:val="20"/>
          <w:szCs w:val="18"/>
        </w:rPr>
        <w:t>-------------------------</w:t>
      </w:r>
    </w:p>
    <w:p w14:paraId="05AC2F27" w14:textId="3BD691C2" w:rsidR="002E7C63" w:rsidRPr="002E7C63" w:rsidRDefault="002E7C63" w:rsidP="002E7C63">
      <w:pPr>
        <w:autoSpaceDE w:val="0"/>
        <w:autoSpaceDN w:val="0"/>
        <w:adjustRightInd w:val="0"/>
        <w:spacing w:after="0" w:line="240" w:lineRule="auto"/>
        <w:rPr>
          <w:rFonts w:ascii="Courier New" w:hAnsi="Courier New" w:cs="Courier New"/>
          <w:bCs/>
          <w:sz w:val="20"/>
          <w:szCs w:val="18"/>
        </w:rPr>
      </w:pPr>
      <w:r w:rsidRPr="002E7C63">
        <w:rPr>
          <w:rFonts w:ascii="Courier New" w:hAnsi="Courier New" w:cs="Courier New"/>
          <w:bCs/>
          <w:sz w:val="20"/>
          <w:szCs w:val="18"/>
        </w:rPr>
        <w:t xml:space="preserve">      Total </w:t>
      </w:r>
      <w:r w:rsidR="00337B10">
        <w:rPr>
          <w:rFonts w:ascii="Courier New" w:hAnsi="Courier New" w:cs="Courier New"/>
          <w:bCs/>
          <w:sz w:val="20"/>
          <w:szCs w:val="18"/>
        </w:rPr>
        <w:tab/>
      </w:r>
      <w:r w:rsidR="00337B10">
        <w:rPr>
          <w:rFonts w:ascii="Courier New" w:hAnsi="Courier New" w:cs="Courier New"/>
          <w:bCs/>
          <w:sz w:val="20"/>
          <w:szCs w:val="18"/>
        </w:rPr>
        <w:tab/>
      </w:r>
      <w:r w:rsidRPr="002E7C63">
        <w:rPr>
          <w:rFonts w:ascii="Courier New" w:hAnsi="Courier New" w:cs="Courier New"/>
          <w:bCs/>
          <w:sz w:val="20"/>
          <w:szCs w:val="18"/>
        </w:rPr>
        <w:t>|         29      100.00</w:t>
      </w:r>
    </w:p>
    <w:p w14:paraId="3E49C368" w14:textId="1C9093A8" w:rsidR="00280E7E" w:rsidRDefault="00280E7E" w:rsidP="00D61410">
      <w:pPr>
        <w:autoSpaceDE w:val="0"/>
        <w:autoSpaceDN w:val="0"/>
        <w:adjustRightInd w:val="0"/>
        <w:spacing w:after="0" w:line="240" w:lineRule="auto"/>
        <w:rPr>
          <w:rFonts w:cstheme="minorHAnsi"/>
          <w:bCs/>
        </w:rPr>
      </w:pPr>
    </w:p>
    <w:p w14:paraId="717D5704" w14:textId="0B48455A" w:rsidR="00BC14DE" w:rsidRPr="00BC14DE" w:rsidRDefault="00BC14DE" w:rsidP="00D61410">
      <w:pPr>
        <w:autoSpaceDE w:val="0"/>
        <w:autoSpaceDN w:val="0"/>
        <w:adjustRightInd w:val="0"/>
        <w:spacing w:after="0" w:line="240" w:lineRule="auto"/>
        <w:rPr>
          <w:rFonts w:cstheme="minorHAnsi"/>
          <w:b/>
          <w:bCs/>
        </w:rPr>
      </w:pPr>
      <w:r w:rsidRPr="00BC14DE">
        <w:rPr>
          <w:rFonts w:cstheme="minorHAnsi"/>
          <w:b/>
          <w:bCs/>
        </w:rPr>
        <w:t>CA MEDICAID DATA</w:t>
      </w:r>
    </w:p>
    <w:p w14:paraId="50093838" w14:textId="77777777" w:rsidR="00147D31" w:rsidRPr="00147D31" w:rsidRDefault="00147D31" w:rsidP="00147D31">
      <w:pPr>
        <w:spacing w:after="0"/>
        <w:rPr>
          <w:rFonts w:ascii="Courier New" w:hAnsi="Courier New" w:cs="Courier New"/>
          <w:bCs/>
          <w:sz w:val="20"/>
          <w:szCs w:val="18"/>
        </w:rPr>
      </w:pPr>
      <w:r>
        <w:t xml:space="preserve">    </w:t>
      </w:r>
      <w:r w:rsidRPr="00147D31">
        <w:rPr>
          <w:rFonts w:ascii="Courier New" w:hAnsi="Courier New" w:cs="Courier New"/>
          <w:bCs/>
          <w:sz w:val="20"/>
          <w:szCs w:val="18"/>
        </w:rPr>
        <w:t xml:space="preserve">outlier       </w:t>
      </w:r>
      <w:r w:rsidRPr="00147D31">
        <w:rPr>
          <w:rFonts w:ascii="Courier New" w:hAnsi="Courier New" w:cs="Courier New"/>
          <w:bCs/>
          <w:sz w:val="20"/>
          <w:szCs w:val="18"/>
        </w:rPr>
        <w:tab/>
      </w:r>
      <w:r w:rsidRPr="00147D31">
        <w:rPr>
          <w:rFonts w:ascii="Courier New" w:hAnsi="Courier New" w:cs="Courier New"/>
          <w:bCs/>
          <w:sz w:val="20"/>
          <w:szCs w:val="18"/>
        </w:rPr>
        <w:tab/>
      </w:r>
      <w:r w:rsidRPr="00147D31">
        <w:rPr>
          <w:rFonts w:ascii="Courier New" w:hAnsi="Courier New" w:cs="Courier New"/>
          <w:bCs/>
          <w:sz w:val="20"/>
          <w:szCs w:val="18"/>
        </w:rPr>
        <w:tab/>
      </w:r>
      <w:r w:rsidRPr="00147D31">
        <w:rPr>
          <w:rFonts w:ascii="Courier New" w:hAnsi="Courier New" w:cs="Courier New"/>
          <w:bCs/>
          <w:sz w:val="20"/>
          <w:szCs w:val="18"/>
        </w:rPr>
        <w:tab/>
        <w:t xml:space="preserve">|     Freq.     Percent     </w:t>
      </w:r>
    </w:p>
    <w:p w14:paraId="0CBEA459" w14:textId="2DBA0D42" w:rsidR="00147D31" w:rsidRPr="00147D31" w:rsidRDefault="00147D31" w:rsidP="00147D31">
      <w:pPr>
        <w:spacing w:after="0"/>
        <w:rPr>
          <w:rFonts w:ascii="Courier New" w:hAnsi="Courier New" w:cs="Courier New"/>
          <w:bCs/>
          <w:sz w:val="20"/>
          <w:szCs w:val="18"/>
        </w:rPr>
      </w:pPr>
      <w:r w:rsidRPr="00147D31">
        <w:rPr>
          <w:rFonts w:ascii="Courier New" w:hAnsi="Courier New" w:cs="Courier New"/>
          <w:bCs/>
          <w:sz w:val="20"/>
          <w:szCs w:val="18"/>
        </w:rPr>
        <w:t>------------+---------------------------------</w:t>
      </w:r>
      <w:r>
        <w:rPr>
          <w:rFonts w:ascii="Courier New" w:hAnsi="Courier New" w:cs="Courier New"/>
          <w:bCs/>
          <w:sz w:val="20"/>
          <w:szCs w:val="18"/>
        </w:rPr>
        <w:t>------------------------------</w:t>
      </w:r>
    </w:p>
    <w:p w14:paraId="08B3A24F" w14:textId="59D4C3CF" w:rsidR="00147D31" w:rsidRPr="00147D31" w:rsidRDefault="00147D31" w:rsidP="00147D31">
      <w:pPr>
        <w:spacing w:after="0"/>
        <w:rPr>
          <w:rFonts w:ascii="Courier New" w:hAnsi="Courier New" w:cs="Courier New"/>
          <w:bCs/>
          <w:sz w:val="20"/>
          <w:szCs w:val="18"/>
        </w:rPr>
      </w:pPr>
      <w:r w:rsidRPr="00147D31">
        <w:rPr>
          <w:rFonts w:ascii="Courier New" w:hAnsi="Courier New" w:cs="Courier New"/>
          <w:bCs/>
          <w:sz w:val="20"/>
          <w:szCs w:val="18"/>
        </w:rPr>
        <w:t>High Performing</w:t>
      </w:r>
      <w:r w:rsidRPr="00147D31">
        <w:rPr>
          <w:rFonts w:ascii="Courier New" w:hAnsi="Courier New" w:cs="Courier New"/>
          <w:bCs/>
          <w:sz w:val="20"/>
          <w:szCs w:val="18"/>
        </w:rPr>
        <w:tab/>
      </w:r>
      <w:r w:rsidRPr="00147D31">
        <w:rPr>
          <w:rFonts w:ascii="Courier New" w:hAnsi="Courier New" w:cs="Courier New"/>
          <w:bCs/>
          <w:sz w:val="20"/>
          <w:szCs w:val="18"/>
        </w:rPr>
        <w:tab/>
        <w:t xml:space="preserve"> </w:t>
      </w:r>
      <w:r w:rsidRPr="00147D31">
        <w:rPr>
          <w:rFonts w:ascii="Courier New" w:hAnsi="Courier New" w:cs="Courier New"/>
          <w:bCs/>
          <w:sz w:val="20"/>
          <w:szCs w:val="18"/>
        </w:rPr>
        <w:tab/>
      </w:r>
      <w:r>
        <w:rPr>
          <w:rFonts w:ascii="Courier New" w:hAnsi="Courier New" w:cs="Courier New"/>
          <w:bCs/>
          <w:sz w:val="20"/>
          <w:szCs w:val="18"/>
        </w:rPr>
        <w:tab/>
      </w:r>
      <w:r w:rsidRPr="00147D31">
        <w:rPr>
          <w:rFonts w:ascii="Courier New" w:hAnsi="Courier New" w:cs="Courier New"/>
          <w:bCs/>
          <w:sz w:val="20"/>
          <w:szCs w:val="18"/>
        </w:rPr>
        <w:t xml:space="preserve">|         16       15.38       </w:t>
      </w:r>
    </w:p>
    <w:p w14:paraId="6E66581C" w14:textId="0B3C0A32" w:rsidR="00147D31" w:rsidRPr="00147D31" w:rsidRDefault="00147D31" w:rsidP="00147D31">
      <w:pPr>
        <w:spacing w:after="0"/>
        <w:rPr>
          <w:rFonts w:ascii="Courier New" w:hAnsi="Courier New" w:cs="Courier New"/>
          <w:bCs/>
          <w:sz w:val="20"/>
          <w:szCs w:val="18"/>
        </w:rPr>
      </w:pPr>
      <w:r w:rsidRPr="00147D31">
        <w:rPr>
          <w:rFonts w:ascii="Courier New" w:hAnsi="Courier New" w:cs="Courier New"/>
          <w:bCs/>
          <w:sz w:val="20"/>
          <w:szCs w:val="18"/>
        </w:rPr>
        <w:t>No diffe</w:t>
      </w:r>
      <w:r>
        <w:rPr>
          <w:rFonts w:ascii="Courier New" w:hAnsi="Courier New" w:cs="Courier New"/>
          <w:bCs/>
          <w:sz w:val="20"/>
          <w:szCs w:val="18"/>
        </w:rPr>
        <w:t xml:space="preserve">rent from Average </w:t>
      </w:r>
      <w:r>
        <w:rPr>
          <w:rFonts w:ascii="Courier New" w:hAnsi="Courier New" w:cs="Courier New"/>
          <w:bCs/>
          <w:sz w:val="20"/>
          <w:szCs w:val="18"/>
        </w:rPr>
        <w:tab/>
      </w:r>
      <w:r>
        <w:rPr>
          <w:rFonts w:ascii="Courier New" w:hAnsi="Courier New" w:cs="Courier New"/>
          <w:bCs/>
          <w:sz w:val="20"/>
          <w:szCs w:val="18"/>
        </w:rPr>
        <w:tab/>
        <w:t>|         55</w:t>
      </w:r>
      <w:r w:rsidRPr="00147D31">
        <w:rPr>
          <w:rFonts w:ascii="Courier New" w:hAnsi="Courier New" w:cs="Courier New"/>
          <w:bCs/>
          <w:sz w:val="20"/>
          <w:szCs w:val="18"/>
        </w:rPr>
        <w:t xml:space="preserve">       53.85       </w:t>
      </w:r>
    </w:p>
    <w:p w14:paraId="674F18D7" w14:textId="096DEC00" w:rsidR="00147D31" w:rsidRPr="00147D31" w:rsidRDefault="00147D31" w:rsidP="00147D31">
      <w:pPr>
        <w:spacing w:after="0"/>
        <w:rPr>
          <w:rFonts w:ascii="Courier New" w:hAnsi="Courier New" w:cs="Courier New"/>
          <w:bCs/>
          <w:sz w:val="20"/>
          <w:szCs w:val="18"/>
        </w:rPr>
      </w:pPr>
      <w:r w:rsidRPr="00147D31">
        <w:rPr>
          <w:rFonts w:ascii="Courier New" w:hAnsi="Courier New" w:cs="Courier New"/>
          <w:bCs/>
          <w:sz w:val="20"/>
          <w:szCs w:val="18"/>
        </w:rPr>
        <w:t>Low performing</w:t>
      </w:r>
      <w:r w:rsidRPr="00147D31">
        <w:rPr>
          <w:rFonts w:ascii="Courier New" w:hAnsi="Courier New" w:cs="Courier New"/>
          <w:bCs/>
          <w:sz w:val="20"/>
          <w:szCs w:val="18"/>
        </w:rPr>
        <w:tab/>
      </w:r>
      <w:r w:rsidRPr="00147D31">
        <w:rPr>
          <w:rFonts w:ascii="Courier New" w:hAnsi="Courier New" w:cs="Courier New"/>
          <w:bCs/>
          <w:sz w:val="20"/>
          <w:szCs w:val="18"/>
        </w:rPr>
        <w:tab/>
      </w:r>
      <w:r w:rsidRPr="00147D31">
        <w:rPr>
          <w:rFonts w:ascii="Courier New" w:hAnsi="Courier New" w:cs="Courier New"/>
          <w:bCs/>
          <w:sz w:val="20"/>
          <w:szCs w:val="18"/>
        </w:rPr>
        <w:tab/>
      </w:r>
      <w:r>
        <w:rPr>
          <w:rFonts w:ascii="Courier New" w:hAnsi="Courier New" w:cs="Courier New"/>
          <w:bCs/>
          <w:sz w:val="20"/>
          <w:szCs w:val="18"/>
        </w:rPr>
        <w:tab/>
      </w:r>
      <w:r w:rsidRPr="00147D31">
        <w:rPr>
          <w:rFonts w:ascii="Courier New" w:hAnsi="Courier New" w:cs="Courier New"/>
          <w:bCs/>
          <w:sz w:val="20"/>
          <w:szCs w:val="18"/>
        </w:rPr>
        <w:t xml:space="preserve">|         32       30.77      </w:t>
      </w:r>
    </w:p>
    <w:p w14:paraId="6078D4E2" w14:textId="1F08F668" w:rsidR="00147D31" w:rsidRPr="00147D31" w:rsidRDefault="00147D31" w:rsidP="00147D31">
      <w:pPr>
        <w:spacing w:after="0"/>
        <w:rPr>
          <w:rFonts w:ascii="Courier New" w:hAnsi="Courier New" w:cs="Courier New"/>
          <w:bCs/>
          <w:sz w:val="20"/>
          <w:szCs w:val="18"/>
        </w:rPr>
      </w:pPr>
      <w:r w:rsidRPr="00147D31">
        <w:rPr>
          <w:rFonts w:ascii="Courier New" w:hAnsi="Courier New" w:cs="Courier New"/>
          <w:bCs/>
          <w:sz w:val="20"/>
          <w:szCs w:val="18"/>
        </w:rPr>
        <w:t>------------+---------------------------------</w:t>
      </w:r>
      <w:r>
        <w:rPr>
          <w:rFonts w:ascii="Courier New" w:hAnsi="Courier New" w:cs="Courier New"/>
          <w:bCs/>
          <w:sz w:val="20"/>
          <w:szCs w:val="18"/>
        </w:rPr>
        <w:t>------------------------------</w:t>
      </w:r>
    </w:p>
    <w:p w14:paraId="168BC7B5" w14:textId="632D8283" w:rsidR="00147D31" w:rsidRPr="00147D31" w:rsidRDefault="00147D31" w:rsidP="00147D31">
      <w:pPr>
        <w:spacing w:after="0"/>
        <w:rPr>
          <w:rFonts w:ascii="Courier New" w:hAnsi="Courier New" w:cs="Courier New"/>
          <w:bCs/>
          <w:sz w:val="20"/>
          <w:szCs w:val="18"/>
        </w:rPr>
      </w:pPr>
      <w:r>
        <w:rPr>
          <w:rFonts w:ascii="Courier New" w:hAnsi="Courier New" w:cs="Courier New"/>
          <w:bCs/>
          <w:sz w:val="20"/>
          <w:szCs w:val="18"/>
        </w:rPr>
        <w:t xml:space="preserve">      </w:t>
      </w:r>
      <w:r>
        <w:rPr>
          <w:rFonts w:ascii="Courier New" w:hAnsi="Courier New" w:cs="Courier New"/>
          <w:bCs/>
          <w:sz w:val="20"/>
          <w:szCs w:val="18"/>
        </w:rPr>
        <w:tab/>
      </w:r>
      <w:r>
        <w:rPr>
          <w:rFonts w:ascii="Courier New" w:hAnsi="Courier New" w:cs="Courier New"/>
          <w:bCs/>
          <w:sz w:val="20"/>
          <w:szCs w:val="18"/>
        </w:rPr>
        <w:tab/>
      </w:r>
      <w:r>
        <w:rPr>
          <w:rFonts w:ascii="Courier New" w:hAnsi="Courier New" w:cs="Courier New"/>
          <w:bCs/>
          <w:sz w:val="20"/>
          <w:szCs w:val="18"/>
        </w:rPr>
        <w:tab/>
      </w:r>
      <w:r>
        <w:rPr>
          <w:rFonts w:ascii="Courier New" w:hAnsi="Courier New" w:cs="Courier New"/>
          <w:bCs/>
          <w:sz w:val="20"/>
          <w:szCs w:val="18"/>
        </w:rPr>
        <w:tab/>
        <w:t>Total |        103</w:t>
      </w:r>
      <w:r w:rsidRPr="00147D31">
        <w:rPr>
          <w:rFonts w:ascii="Courier New" w:hAnsi="Courier New" w:cs="Courier New"/>
          <w:bCs/>
          <w:sz w:val="20"/>
          <w:szCs w:val="18"/>
        </w:rPr>
        <w:t xml:space="preserve">      100.00</w:t>
      </w:r>
    </w:p>
    <w:p w14:paraId="34229386" w14:textId="5274D764" w:rsidR="00796ED3" w:rsidRDefault="00796ED3" w:rsidP="00D61410">
      <w:pPr>
        <w:autoSpaceDE w:val="0"/>
        <w:autoSpaceDN w:val="0"/>
        <w:adjustRightInd w:val="0"/>
        <w:spacing w:after="0" w:line="240" w:lineRule="auto"/>
        <w:rPr>
          <w:rFonts w:cstheme="minorHAnsi"/>
          <w:bCs/>
        </w:rPr>
      </w:pPr>
    </w:p>
    <w:p w14:paraId="6F174EE8" w14:textId="77777777" w:rsidR="00796ED3" w:rsidRPr="00927027" w:rsidRDefault="00796ED3" w:rsidP="00D61410">
      <w:pPr>
        <w:autoSpaceDE w:val="0"/>
        <w:autoSpaceDN w:val="0"/>
        <w:adjustRightInd w:val="0"/>
        <w:spacing w:after="0" w:line="240" w:lineRule="auto"/>
        <w:rPr>
          <w:rFonts w:cstheme="minorHAnsi"/>
          <w:bCs/>
        </w:rPr>
      </w:pPr>
    </w:p>
    <w:p w14:paraId="0CABD00C" w14:textId="071FA6C9"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644E21B1" w14:textId="598C5210" w:rsidR="00E93406" w:rsidRDefault="00E93406" w:rsidP="00843064">
      <w:pPr>
        <w:autoSpaceDE w:val="0"/>
        <w:autoSpaceDN w:val="0"/>
        <w:adjustRightInd w:val="0"/>
        <w:spacing w:after="0" w:line="240" w:lineRule="auto"/>
        <w:ind w:left="720"/>
        <w:rPr>
          <w:rFonts w:cstheme="minorHAnsi"/>
          <w:bCs/>
        </w:rPr>
      </w:pPr>
      <w:r>
        <w:rPr>
          <w:rFonts w:cstheme="minorHAnsi"/>
          <w:bCs/>
        </w:rPr>
        <w:t>There is meaningful variation across plans, with 40%</w:t>
      </w:r>
      <w:r w:rsidR="00411A43">
        <w:rPr>
          <w:rFonts w:cstheme="minorHAnsi"/>
          <w:bCs/>
        </w:rPr>
        <w:t>-45%</w:t>
      </w:r>
      <w:r>
        <w:rPr>
          <w:rFonts w:cstheme="minorHAnsi"/>
          <w:bCs/>
        </w:rPr>
        <w:t xml:space="preserve"> of plans identified as high or low performing</w:t>
      </w:r>
      <w:r w:rsidR="00A9136E">
        <w:rPr>
          <w:rFonts w:cstheme="minorHAnsi"/>
          <w:bCs/>
        </w:rPr>
        <w:t xml:space="preserve"> (S</w:t>
      </w:r>
      <w:r w:rsidR="0052004B">
        <w:rPr>
          <w:rFonts w:cstheme="minorHAnsi"/>
          <w:bCs/>
        </w:rPr>
        <w:t>ection 2b4.2)</w:t>
      </w:r>
      <w:r>
        <w:rPr>
          <w:rFonts w:cstheme="minorHAnsi"/>
          <w:bCs/>
        </w:rPr>
        <w:t>, and with clinically meaningful differences in performance</w:t>
      </w:r>
      <w:r w:rsidR="0052004B">
        <w:rPr>
          <w:rFonts w:cstheme="minorHAnsi"/>
          <w:bCs/>
        </w:rPr>
        <w:t xml:space="preserve"> (Section 2b3.9)</w:t>
      </w:r>
      <w:r>
        <w:rPr>
          <w:rFonts w:cstheme="minorHAnsi"/>
          <w:bCs/>
        </w:rPr>
        <w:t xml:space="preserve">. </w:t>
      </w:r>
    </w:p>
    <w:p w14:paraId="5BE08FAE" w14:textId="77777777" w:rsidR="00E93406" w:rsidRPr="00A25024" w:rsidRDefault="00E9340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1E452F33" w:rsidR="00567D12" w:rsidRDefault="00567D12" w:rsidP="00DB3627">
      <w:pPr>
        <w:autoSpaceDE w:val="0"/>
        <w:autoSpaceDN w:val="0"/>
        <w:adjustRightInd w:val="0"/>
        <w:spacing w:after="0" w:line="240" w:lineRule="auto"/>
        <w:rPr>
          <w:rFonts w:cstheme="minorHAnsi"/>
          <w:b/>
          <w:bCs/>
        </w:rPr>
      </w:pPr>
    </w:p>
    <w:p w14:paraId="5F3085D3" w14:textId="256C6688" w:rsidR="00315E51" w:rsidRDefault="00315E51" w:rsidP="00315E51">
      <w:pPr>
        <w:autoSpaceDE w:val="0"/>
        <w:autoSpaceDN w:val="0"/>
        <w:adjustRightInd w:val="0"/>
        <w:spacing w:after="0" w:line="240" w:lineRule="auto"/>
        <w:ind w:left="720"/>
        <w:rPr>
          <w:rFonts w:cstheme="minorHAnsi"/>
          <w:b/>
          <w:bCs/>
        </w:rPr>
      </w:pPr>
      <w:r>
        <w:rPr>
          <w:rFonts w:cstheme="minorHAnsi"/>
          <w:b/>
          <w:bCs/>
        </w:rPr>
        <w:t>The measure has only one set of specifications.</w:t>
      </w:r>
    </w:p>
    <w:p w14:paraId="3BF8C7F6" w14:textId="77777777" w:rsidR="00315E51" w:rsidRPr="00A25024" w:rsidRDefault="00315E51"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lastRenderedPageBreak/>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617B3473" w:rsidR="000F06B5" w:rsidRPr="00315E51" w:rsidRDefault="00315E51" w:rsidP="00315E51">
      <w:pPr>
        <w:pStyle w:val="ListParagraph"/>
        <w:autoSpaceDE w:val="0"/>
        <w:autoSpaceDN w:val="0"/>
        <w:adjustRightInd w:val="0"/>
        <w:spacing w:after="0" w:line="240" w:lineRule="auto"/>
        <w:rPr>
          <w:rFonts w:cstheme="minorHAnsi"/>
          <w:b/>
          <w:bCs/>
        </w:rPr>
      </w:pPr>
      <w:r w:rsidRPr="00315E51">
        <w:rPr>
          <w:rFonts w:cstheme="minorHAnsi"/>
          <w:b/>
          <w:bCs/>
        </w:rPr>
        <w:t>NA</w:t>
      </w:r>
    </w:p>
    <w:p w14:paraId="4E97FC03" w14:textId="77777777" w:rsidR="00315E51" w:rsidRPr="00A25024" w:rsidRDefault="00315E51" w:rsidP="00315E51">
      <w:pPr>
        <w:pStyle w:val="ListParagraph"/>
        <w:autoSpaceDE w:val="0"/>
        <w:autoSpaceDN w:val="0"/>
        <w:adjustRightInd w:val="0"/>
        <w:spacing w:after="0" w:line="240" w:lineRule="auto"/>
        <w:rPr>
          <w:rFonts w:cstheme="minorHAnsi"/>
          <w:bCs/>
        </w:rPr>
      </w:pPr>
    </w:p>
    <w:p w14:paraId="0CABD015" w14:textId="7A4AFFDD"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2A46CD1A" w14:textId="1D9258C6" w:rsidR="00315E51" w:rsidRPr="00315E51" w:rsidRDefault="00315E51" w:rsidP="00315E51">
      <w:pPr>
        <w:rPr>
          <w:b/>
          <w:caps/>
        </w:rPr>
      </w:pPr>
      <w:r>
        <w:tab/>
      </w:r>
      <w:r w:rsidRPr="00315E51">
        <w:rPr>
          <w:b/>
          <w:cap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539D6816"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315E51">
        <w:rPr>
          <w:rFonts w:cstheme="minorHAnsi"/>
          <w:bCs/>
        </w:rPr>
        <w:tab/>
      </w:r>
      <w:r w:rsidR="00315E51" w:rsidRPr="00315E51">
        <w:rPr>
          <w:rFonts w:cstheme="minorHAnsi"/>
          <w:b/>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63B25A33"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033A020C" w14:textId="55C75C64" w:rsidR="00251C91" w:rsidRDefault="00251C91" w:rsidP="0043254B">
      <w:pPr>
        <w:autoSpaceDE w:val="0"/>
        <w:autoSpaceDN w:val="0"/>
        <w:adjustRightInd w:val="0"/>
        <w:spacing w:after="0" w:line="240" w:lineRule="auto"/>
        <w:ind w:left="720"/>
        <w:rPr>
          <w:rFonts w:cstheme="minorHAnsi"/>
          <w:bCs/>
        </w:rPr>
      </w:pPr>
      <w:r>
        <w:rPr>
          <w:rFonts w:cstheme="minorHAnsi"/>
          <w:bCs/>
        </w:rPr>
        <w:t xml:space="preserve">Data was complete for age, sex, and chronic condition indicator for all patients. </w:t>
      </w:r>
    </w:p>
    <w:p w14:paraId="48261A6D" w14:textId="77777777" w:rsidR="00251C91" w:rsidRDefault="00251C91" w:rsidP="0043254B">
      <w:pPr>
        <w:autoSpaceDE w:val="0"/>
        <w:autoSpaceDN w:val="0"/>
        <w:adjustRightInd w:val="0"/>
        <w:spacing w:after="0" w:line="240" w:lineRule="auto"/>
        <w:ind w:left="720"/>
        <w:rPr>
          <w:rFonts w:cstheme="minorHAnsi"/>
          <w:bCs/>
        </w:rPr>
      </w:pPr>
      <w:r>
        <w:rPr>
          <w:rFonts w:cstheme="minorHAnsi"/>
          <w:bCs/>
        </w:rPr>
        <w:t xml:space="preserve">Data on social risk factors was only missing for 6.6% of patients.  </w:t>
      </w:r>
    </w:p>
    <w:p w14:paraId="43F6EA85" w14:textId="50D56F4A" w:rsidR="00251C91" w:rsidRDefault="00251C91" w:rsidP="0043254B">
      <w:pPr>
        <w:autoSpaceDE w:val="0"/>
        <w:autoSpaceDN w:val="0"/>
        <w:adjustRightInd w:val="0"/>
        <w:spacing w:after="0" w:line="240" w:lineRule="auto"/>
        <w:ind w:left="720"/>
        <w:rPr>
          <w:rFonts w:cstheme="minorHAnsi"/>
          <w:bCs/>
        </w:rPr>
      </w:pPr>
      <w:r>
        <w:rPr>
          <w:rFonts w:cstheme="minorHAnsi"/>
          <w:bCs/>
        </w:rPr>
        <w:t xml:space="preserve">The level of missingness differed across plans </w:t>
      </w:r>
      <w:r w:rsidR="00347A5C">
        <w:rPr>
          <w:rFonts w:cstheme="minorHAnsi"/>
          <w:bCs/>
        </w:rPr>
        <w:t>(see Table in 2b6.2 below)</w:t>
      </w:r>
    </w:p>
    <w:p w14:paraId="1A994507" w14:textId="6E4C3666" w:rsidR="00624EC6" w:rsidRDefault="00624EC6" w:rsidP="0043254B">
      <w:pPr>
        <w:autoSpaceDE w:val="0"/>
        <w:autoSpaceDN w:val="0"/>
        <w:adjustRightInd w:val="0"/>
        <w:spacing w:after="0" w:line="240" w:lineRule="auto"/>
        <w:ind w:left="720"/>
        <w:rPr>
          <w:rFonts w:cstheme="minorHAnsi"/>
          <w:bCs/>
        </w:rPr>
      </w:pPr>
    </w:p>
    <w:p w14:paraId="485C39C4" w14:textId="5D3537AE" w:rsidR="006D5E67" w:rsidRPr="00A25024" w:rsidRDefault="00347A5C" w:rsidP="0043254B">
      <w:pPr>
        <w:autoSpaceDE w:val="0"/>
        <w:autoSpaceDN w:val="0"/>
        <w:adjustRightInd w:val="0"/>
        <w:spacing w:after="0" w:line="240" w:lineRule="auto"/>
        <w:ind w:left="720"/>
        <w:rPr>
          <w:rFonts w:cstheme="minorHAnsi"/>
          <w:bCs/>
        </w:rPr>
      </w:pPr>
      <w:r>
        <w:rPr>
          <w:rFonts w:cstheme="minorHAnsi"/>
          <w:bCs/>
        </w:rPr>
        <w:t>We d</w:t>
      </w:r>
      <w:r w:rsidR="006A5C53">
        <w:rPr>
          <w:rFonts w:cstheme="minorHAnsi"/>
          <w:bCs/>
        </w:rPr>
        <w:t>rop</w:t>
      </w:r>
      <w:r>
        <w:rPr>
          <w:rFonts w:cstheme="minorHAnsi"/>
          <w:bCs/>
        </w:rPr>
        <w:t>ped</w:t>
      </w:r>
      <w:r w:rsidR="006A5C53">
        <w:rPr>
          <w:rFonts w:cstheme="minorHAnsi"/>
          <w:bCs/>
        </w:rPr>
        <w:t xml:space="preserve"> the plans with </w:t>
      </w:r>
      <w:r>
        <w:rPr>
          <w:rFonts w:cstheme="minorHAnsi"/>
          <w:bCs/>
        </w:rPr>
        <w:t xml:space="preserve">at least 40% missing to assess whether it changed results substantially for ICC, or for number of outliers identified.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19538246" w14:textId="77777777" w:rsidR="00CD49CE"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5040CD37" w14:textId="77777777" w:rsidR="00CD49CE" w:rsidRDefault="00CD49CE" w:rsidP="008F7E67">
      <w:pPr>
        <w:autoSpaceDE w:val="0"/>
        <w:autoSpaceDN w:val="0"/>
        <w:adjustRightInd w:val="0"/>
        <w:spacing w:after="0" w:line="240" w:lineRule="auto"/>
        <w:rPr>
          <w:rFonts w:cstheme="minorHAnsi"/>
          <w:bCs/>
        </w:rPr>
      </w:pPr>
    </w:p>
    <w:p w14:paraId="459A13C1" w14:textId="3B0E71B0" w:rsidR="00002869" w:rsidRDefault="0043254B" w:rsidP="008F7E67">
      <w:pPr>
        <w:autoSpaceDE w:val="0"/>
        <w:autoSpaceDN w:val="0"/>
        <w:adjustRightInd w:val="0"/>
        <w:spacing w:after="0" w:line="240" w:lineRule="auto"/>
        <w:rPr>
          <w:rFonts w:cstheme="minorHAnsi"/>
          <w:bCs/>
        </w:rPr>
      </w:pPr>
      <w:r>
        <w:rPr>
          <w:rFonts w:cstheme="minorHAnsi"/>
          <w:bCs/>
        </w:rPr>
        <w:t xml:space="preserve">Table. </w:t>
      </w:r>
      <w:r w:rsidR="00CD49CE">
        <w:rPr>
          <w:rFonts w:cstheme="minorHAnsi"/>
          <w:bCs/>
        </w:rPr>
        <w:t>Distribution of missing data across plans</w:t>
      </w:r>
      <w:r w:rsidR="00FF3130">
        <w:rPr>
          <w:rFonts w:cstheme="minorHAnsi"/>
          <w:bCs/>
        </w:rPr>
        <w:t xml:space="preserve"> in MA</w:t>
      </w:r>
    </w:p>
    <w:tbl>
      <w:tblPr>
        <w:tblW w:w="7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3894"/>
        <w:gridCol w:w="2970"/>
      </w:tblGrid>
      <w:tr w:rsidR="00775654" w:rsidRPr="00891BAB" w14:paraId="1F939C2A" w14:textId="77777777" w:rsidTr="00775654">
        <w:trPr>
          <w:trHeight w:val="683"/>
        </w:trPr>
        <w:tc>
          <w:tcPr>
            <w:tcW w:w="961" w:type="dxa"/>
            <w:shd w:val="clear" w:color="auto" w:fill="auto"/>
            <w:noWrap/>
            <w:hideMark/>
          </w:tcPr>
          <w:p w14:paraId="4933FEBC" w14:textId="1B8D3078" w:rsidR="00775654" w:rsidRPr="00891BAB" w:rsidRDefault="00775654" w:rsidP="00775654">
            <w:pPr>
              <w:spacing w:after="0" w:line="240" w:lineRule="auto"/>
              <w:rPr>
                <w:rFonts w:ascii="Calibri" w:eastAsia="Times New Roman" w:hAnsi="Calibri" w:cs="Times New Roman"/>
                <w:color w:val="000000"/>
              </w:rPr>
            </w:pPr>
            <w:r>
              <w:rPr>
                <w:rFonts w:ascii="Calibri" w:eastAsia="Times New Roman" w:hAnsi="Calibri" w:cs="Times New Roman"/>
                <w:color w:val="000000"/>
              </w:rPr>
              <w:t>Plan ID</w:t>
            </w:r>
          </w:p>
        </w:tc>
        <w:tc>
          <w:tcPr>
            <w:tcW w:w="3894" w:type="dxa"/>
            <w:shd w:val="clear" w:color="auto" w:fill="auto"/>
            <w:noWrap/>
            <w:hideMark/>
          </w:tcPr>
          <w:p w14:paraId="6AC06024" w14:textId="77777777" w:rsidR="00775654" w:rsidRPr="00891BAB" w:rsidRDefault="00775654" w:rsidP="00775654">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Percent observations with </w:t>
            </w:r>
            <w:r w:rsidRPr="00C81572">
              <w:rPr>
                <w:rFonts w:ascii="Calibri" w:eastAsia="Times New Roman" w:hAnsi="Calibri" w:cs="Times New Roman"/>
                <w:color w:val="000000"/>
                <w:u w:val="single"/>
              </w:rPr>
              <w:t>missing</w:t>
            </w:r>
            <w:r>
              <w:rPr>
                <w:rFonts w:ascii="Calibri" w:eastAsia="Times New Roman" w:hAnsi="Calibri" w:cs="Times New Roman"/>
                <w:color w:val="000000"/>
              </w:rPr>
              <w:t xml:space="preserve"> social risk factor data</w:t>
            </w:r>
          </w:p>
        </w:tc>
        <w:tc>
          <w:tcPr>
            <w:tcW w:w="2970" w:type="dxa"/>
          </w:tcPr>
          <w:p w14:paraId="713529DB" w14:textId="77777777" w:rsidR="00775654" w:rsidRDefault="00775654" w:rsidP="00775654">
            <w:pPr>
              <w:spacing w:after="0" w:line="240" w:lineRule="auto"/>
              <w:rPr>
                <w:rFonts w:ascii="Calibri" w:eastAsia="Times New Roman" w:hAnsi="Calibri" w:cs="Times New Roman"/>
                <w:color w:val="000000"/>
              </w:rPr>
            </w:pPr>
            <w:r>
              <w:rPr>
                <w:rFonts w:ascii="Calibri" w:eastAsia="Times New Roman" w:hAnsi="Calibri" w:cs="Times New Roman"/>
                <w:color w:val="000000"/>
              </w:rPr>
              <w:t>Total patients in plan</w:t>
            </w:r>
          </w:p>
        </w:tc>
      </w:tr>
      <w:tr w:rsidR="00775654" w:rsidRPr="00891BAB" w14:paraId="275010B9" w14:textId="77777777" w:rsidTr="00775654">
        <w:trPr>
          <w:trHeight w:val="288"/>
        </w:trPr>
        <w:tc>
          <w:tcPr>
            <w:tcW w:w="961" w:type="dxa"/>
            <w:shd w:val="clear" w:color="auto" w:fill="auto"/>
            <w:noWrap/>
            <w:vAlign w:val="center"/>
            <w:hideMark/>
          </w:tcPr>
          <w:p w14:paraId="7CDAB66B"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b/>
                <w:bCs/>
                <w:color w:val="000000"/>
              </w:rPr>
              <w:t>11715</w:t>
            </w:r>
          </w:p>
        </w:tc>
        <w:tc>
          <w:tcPr>
            <w:tcW w:w="3894" w:type="dxa"/>
            <w:shd w:val="clear" w:color="auto" w:fill="auto"/>
            <w:noWrap/>
            <w:vAlign w:val="center"/>
            <w:hideMark/>
          </w:tcPr>
          <w:p w14:paraId="6D952BCB"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0%</w:t>
            </w:r>
          </w:p>
        </w:tc>
        <w:tc>
          <w:tcPr>
            <w:tcW w:w="2970" w:type="dxa"/>
            <w:shd w:val="clear" w:color="auto" w:fill="auto"/>
            <w:noWrap/>
            <w:vAlign w:val="bottom"/>
            <w:hideMark/>
          </w:tcPr>
          <w:p w14:paraId="0EBDED94"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15</w:t>
            </w:r>
          </w:p>
        </w:tc>
      </w:tr>
      <w:tr w:rsidR="00775654" w:rsidRPr="00891BAB" w14:paraId="618AF003" w14:textId="77777777" w:rsidTr="00775654">
        <w:trPr>
          <w:trHeight w:val="288"/>
        </w:trPr>
        <w:tc>
          <w:tcPr>
            <w:tcW w:w="961" w:type="dxa"/>
            <w:shd w:val="clear" w:color="auto" w:fill="auto"/>
            <w:noWrap/>
            <w:vAlign w:val="center"/>
            <w:hideMark/>
          </w:tcPr>
          <w:p w14:paraId="459E4766"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b/>
                <w:bCs/>
                <w:color w:val="000000"/>
              </w:rPr>
              <w:t>12226</w:t>
            </w:r>
          </w:p>
        </w:tc>
        <w:tc>
          <w:tcPr>
            <w:tcW w:w="3894" w:type="dxa"/>
            <w:shd w:val="clear" w:color="auto" w:fill="auto"/>
            <w:noWrap/>
            <w:vAlign w:val="center"/>
            <w:hideMark/>
          </w:tcPr>
          <w:p w14:paraId="6425E4C0"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0%</w:t>
            </w:r>
          </w:p>
        </w:tc>
        <w:tc>
          <w:tcPr>
            <w:tcW w:w="2970" w:type="dxa"/>
            <w:shd w:val="clear" w:color="auto" w:fill="auto"/>
            <w:noWrap/>
            <w:vAlign w:val="bottom"/>
            <w:hideMark/>
          </w:tcPr>
          <w:p w14:paraId="1CC58BA5"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12</w:t>
            </w:r>
          </w:p>
        </w:tc>
      </w:tr>
      <w:tr w:rsidR="00775654" w:rsidRPr="00891BAB" w14:paraId="30E6C0C4" w14:textId="77777777" w:rsidTr="00775654">
        <w:trPr>
          <w:trHeight w:val="288"/>
        </w:trPr>
        <w:tc>
          <w:tcPr>
            <w:tcW w:w="961" w:type="dxa"/>
            <w:shd w:val="clear" w:color="auto" w:fill="auto"/>
            <w:noWrap/>
            <w:vAlign w:val="center"/>
            <w:hideMark/>
          </w:tcPr>
          <w:p w14:paraId="2A269056"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7397</w:t>
            </w:r>
          </w:p>
        </w:tc>
        <w:tc>
          <w:tcPr>
            <w:tcW w:w="3894" w:type="dxa"/>
            <w:shd w:val="clear" w:color="auto" w:fill="auto"/>
            <w:noWrap/>
            <w:vAlign w:val="center"/>
            <w:hideMark/>
          </w:tcPr>
          <w:p w14:paraId="247C06A4"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0%</w:t>
            </w:r>
          </w:p>
        </w:tc>
        <w:tc>
          <w:tcPr>
            <w:tcW w:w="2970" w:type="dxa"/>
            <w:shd w:val="clear" w:color="auto" w:fill="auto"/>
            <w:noWrap/>
            <w:vAlign w:val="bottom"/>
            <w:hideMark/>
          </w:tcPr>
          <w:p w14:paraId="45177B6C"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w:t>
            </w:r>
          </w:p>
        </w:tc>
      </w:tr>
      <w:tr w:rsidR="00775654" w:rsidRPr="00891BAB" w14:paraId="3581D204" w14:textId="77777777" w:rsidTr="00775654">
        <w:trPr>
          <w:trHeight w:val="288"/>
        </w:trPr>
        <w:tc>
          <w:tcPr>
            <w:tcW w:w="961" w:type="dxa"/>
            <w:shd w:val="clear" w:color="auto" w:fill="auto"/>
            <w:noWrap/>
            <w:vAlign w:val="center"/>
            <w:hideMark/>
          </w:tcPr>
          <w:p w14:paraId="1F7DF393"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b/>
                <w:bCs/>
                <w:color w:val="000000"/>
              </w:rPr>
              <w:lastRenderedPageBreak/>
              <w:t>290</w:t>
            </w:r>
          </w:p>
        </w:tc>
        <w:tc>
          <w:tcPr>
            <w:tcW w:w="3894" w:type="dxa"/>
            <w:shd w:val="clear" w:color="auto" w:fill="auto"/>
            <w:noWrap/>
            <w:vAlign w:val="center"/>
            <w:hideMark/>
          </w:tcPr>
          <w:p w14:paraId="3DF6161C"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0%</w:t>
            </w:r>
          </w:p>
        </w:tc>
        <w:tc>
          <w:tcPr>
            <w:tcW w:w="2970" w:type="dxa"/>
            <w:shd w:val="clear" w:color="auto" w:fill="auto"/>
            <w:noWrap/>
            <w:vAlign w:val="bottom"/>
            <w:hideMark/>
          </w:tcPr>
          <w:p w14:paraId="24BB037E"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w:t>
            </w:r>
          </w:p>
        </w:tc>
      </w:tr>
      <w:tr w:rsidR="00775654" w:rsidRPr="00891BAB" w14:paraId="3027B0EC" w14:textId="77777777" w:rsidTr="00775654">
        <w:trPr>
          <w:trHeight w:val="288"/>
        </w:trPr>
        <w:tc>
          <w:tcPr>
            <w:tcW w:w="961" w:type="dxa"/>
            <w:shd w:val="clear" w:color="auto" w:fill="auto"/>
            <w:noWrap/>
            <w:vAlign w:val="center"/>
            <w:hideMark/>
          </w:tcPr>
          <w:p w14:paraId="5062A3BE"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3156</w:t>
            </w:r>
          </w:p>
        </w:tc>
        <w:tc>
          <w:tcPr>
            <w:tcW w:w="3894" w:type="dxa"/>
            <w:shd w:val="clear" w:color="auto" w:fill="auto"/>
            <w:noWrap/>
            <w:vAlign w:val="center"/>
            <w:hideMark/>
          </w:tcPr>
          <w:p w14:paraId="73308404"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w:t>
            </w:r>
          </w:p>
        </w:tc>
        <w:tc>
          <w:tcPr>
            <w:tcW w:w="2970" w:type="dxa"/>
            <w:shd w:val="clear" w:color="auto" w:fill="auto"/>
            <w:noWrap/>
            <w:vAlign w:val="bottom"/>
            <w:hideMark/>
          </w:tcPr>
          <w:p w14:paraId="27457F0C"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17,776</w:t>
            </w:r>
          </w:p>
        </w:tc>
      </w:tr>
      <w:tr w:rsidR="00775654" w:rsidRPr="00891BAB" w14:paraId="171562A7" w14:textId="77777777" w:rsidTr="00775654">
        <w:trPr>
          <w:trHeight w:val="288"/>
        </w:trPr>
        <w:tc>
          <w:tcPr>
            <w:tcW w:w="961" w:type="dxa"/>
            <w:shd w:val="clear" w:color="auto" w:fill="auto"/>
            <w:noWrap/>
            <w:vAlign w:val="center"/>
            <w:hideMark/>
          </w:tcPr>
          <w:p w14:paraId="7DBB2519"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3735</w:t>
            </w:r>
          </w:p>
        </w:tc>
        <w:tc>
          <w:tcPr>
            <w:tcW w:w="3894" w:type="dxa"/>
            <w:shd w:val="clear" w:color="auto" w:fill="auto"/>
            <w:noWrap/>
            <w:vAlign w:val="center"/>
            <w:hideMark/>
          </w:tcPr>
          <w:p w14:paraId="0F8B2858"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w:t>
            </w:r>
          </w:p>
        </w:tc>
        <w:tc>
          <w:tcPr>
            <w:tcW w:w="2970" w:type="dxa"/>
            <w:shd w:val="clear" w:color="auto" w:fill="auto"/>
            <w:noWrap/>
            <w:vAlign w:val="bottom"/>
            <w:hideMark/>
          </w:tcPr>
          <w:p w14:paraId="68977FF9"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13,447</w:t>
            </w:r>
          </w:p>
        </w:tc>
      </w:tr>
      <w:tr w:rsidR="00775654" w:rsidRPr="00891BAB" w14:paraId="5B61C1E8" w14:textId="77777777" w:rsidTr="00775654">
        <w:trPr>
          <w:trHeight w:val="288"/>
        </w:trPr>
        <w:tc>
          <w:tcPr>
            <w:tcW w:w="961" w:type="dxa"/>
            <w:shd w:val="clear" w:color="auto" w:fill="auto"/>
            <w:noWrap/>
            <w:vAlign w:val="center"/>
            <w:hideMark/>
          </w:tcPr>
          <w:p w14:paraId="2A76696D"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3505</w:t>
            </w:r>
          </w:p>
        </w:tc>
        <w:tc>
          <w:tcPr>
            <w:tcW w:w="3894" w:type="dxa"/>
            <w:shd w:val="clear" w:color="auto" w:fill="auto"/>
            <w:noWrap/>
            <w:vAlign w:val="center"/>
            <w:hideMark/>
          </w:tcPr>
          <w:p w14:paraId="1BB73C63"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w:t>
            </w:r>
          </w:p>
        </w:tc>
        <w:tc>
          <w:tcPr>
            <w:tcW w:w="2970" w:type="dxa"/>
            <w:shd w:val="clear" w:color="auto" w:fill="auto"/>
            <w:noWrap/>
            <w:vAlign w:val="bottom"/>
            <w:hideMark/>
          </w:tcPr>
          <w:p w14:paraId="5F9467DF"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7,762</w:t>
            </w:r>
          </w:p>
        </w:tc>
      </w:tr>
      <w:tr w:rsidR="00775654" w:rsidRPr="00891BAB" w14:paraId="1E8055AE" w14:textId="77777777" w:rsidTr="00775654">
        <w:trPr>
          <w:trHeight w:val="288"/>
        </w:trPr>
        <w:tc>
          <w:tcPr>
            <w:tcW w:w="961" w:type="dxa"/>
            <w:shd w:val="clear" w:color="auto" w:fill="auto"/>
            <w:noWrap/>
            <w:vAlign w:val="center"/>
            <w:hideMark/>
          </w:tcPr>
          <w:p w14:paraId="5058D0B3"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4962</w:t>
            </w:r>
          </w:p>
        </w:tc>
        <w:tc>
          <w:tcPr>
            <w:tcW w:w="3894" w:type="dxa"/>
            <w:shd w:val="clear" w:color="auto" w:fill="auto"/>
            <w:noWrap/>
            <w:vAlign w:val="center"/>
            <w:hideMark/>
          </w:tcPr>
          <w:p w14:paraId="7A4B40AF"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w:t>
            </w:r>
          </w:p>
        </w:tc>
        <w:tc>
          <w:tcPr>
            <w:tcW w:w="2970" w:type="dxa"/>
            <w:shd w:val="clear" w:color="auto" w:fill="auto"/>
            <w:noWrap/>
            <w:vAlign w:val="bottom"/>
            <w:hideMark/>
          </w:tcPr>
          <w:p w14:paraId="33FD7BBA"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6,670</w:t>
            </w:r>
          </w:p>
        </w:tc>
      </w:tr>
      <w:tr w:rsidR="00775654" w:rsidRPr="00891BAB" w14:paraId="51B9792C" w14:textId="77777777" w:rsidTr="00775654">
        <w:trPr>
          <w:trHeight w:val="288"/>
        </w:trPr>
        <w:tc>
          <w:tcPr>
            <w:tcW w:w="961" w:type="dxa"/>
            <w:shd w:val="clear" w:color="auto" w:fill="auto"/>
            <w:noWrap/>
            <w:vAlign w:val="center"/>
            <w:hideMark/>
          </w:tcPr>
          <w:p w14:paraId="3C63B626"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11541</w:t>
            </w:r>
          </w:p>
        </w:tc>
        <w:tc>
          <w:tcPr>
            <w:tcW w:w="3894" w:type="dxa"/>
            <w:shd w:val="clear" w:color="auto" w:fill="auto"/>
            <w:noWrap/>
            <w:vAlign w:val="center"/>
            <w:hideMark/>
          </w:tcPr>
          <w:p w14:paraId="584FA3A6"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w:t>
            </w:r>
          </w:p>
        </w:tc>
        <w:tc>
          <w:tcPr>
            <w:tcW w:w="2970" w:type="dxa"/>
            <w:shd w:val="clear" w:color="auto" w:fill="auto"/>
            <w:noWrap/>
            <w:vAlign w:val="bottom"/>
            <w:hideMark/>
          </w:tcPr>
          <w:p w14:paraId="0245FAF7"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178</w:t>
            </w:r>
          </w:p>
        </w:tc>
      </w:tr>
      <w:tr w:rsidR="00775654" w:rsidRPr="00891BAB" w14:paraId="6C1E996F" w14:textId="77777777" w:rsidTr="00775654">
        <w:trPr>
          <w:trHeight w:val="288"/>
        </w:trPr>
        <w:tc>
          <w:tcPr>
            <w:tcW w:w="961" w:type="dxa"/>
            <w:shd w:val="clear" w:color="auto" w:fill="auto"/>
            <w:noWrap/>
            <w:vAlign w:val="center"/>
            <w:hideMark/>
          </w:tcPr>
          <w:p w14:paraId="536A639A"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296</w:t>
            </w:r>
          </w:p>
        </w:tc>
        <w:tc>
          <w:tcPr>
            <w:tcW w:w="3894" w:type="dxa"/>
            <w:shd w:val="clear" w:color="auto" w:fill="auto"/>
            <w:noWrap/>
            <w:vAlign w:val="center"/>
            <w:hideMark/>
          </w:tcPr>
          <w:p w14:paraId="337BFAE4"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w:t>
            </w:r>
          </w:p>
        </w:tc>
        <w:tc>
          <w:tcPr>
            <w:tcW w:w="2970" w:type="dxa"/>
            <w:shd w:val="clear" w:color="auto" w:fill="auto"/>
            <w:noWrap/>
            <w:vAlign w:val="bottom"/>
            <w:hideMark/>
          </w:tcPr>
          <w:p w14:paraId="3654BE8B"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2,162</w:t>
            </w:r>
          </w:p>
        </w:tc>
      </w:tr>
      <w:tr w:rsidR="00775654" w:rsidRPr="00891BAB" w14:paraId="286F6747" w14:textId="77777777" w:rsidTr="00775654">
        <w:trPr>
          <w:trHeight w:val="288"/>
        </w:trPr>
        <w:tc>
          <w:tcPr>
            <w:tcW w:w="961" w:type="dxa"/>
            <w:shd w:val="clear" w:color="auto" w:fill="auto"/>
            <w:noWrap/>
            <w:vAlign w:val="center"/>
            <w:hideMark/>
          </w:tcPr>
          <w:p w14:paraId="6CF12757"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301</w:t>
            </w:r>
          </w:p>
        </w:tc>
        <w:tc>
          <w:tcPr>
            <w:tcW w:w="3894" w:type="dxa"/>
            <w:shd w:val="clear" w:color="auto" w:fill="auto"/>
            <w:noWrap/>
            <w:vAlign w:val="center"/>
            <w:hideMark/>
          </w:tcPr>
          <w:p w14:paraId="7A7F23B9"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w:t>
            </w:r>
          </w:p>
        </w:tc>
        <w:tc>
          <w:tcPr>
            <w:tcW w:w="2970" w:type="dxa"/>
            <w:shd w:val="clear" w:color="auto" w:fill="auto"/>
            <w:noWrap/>
            <w:vAlign w:val="bottom"/>
            <w:hideMark/>
          </w:tcPr>
          <w:p w14:paraId="7A8A586E"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4,930</w:t>
            </w:r>
          </w:p>
        </w:tc>
      </w:tr>
      <w:tr w:rsidR="00775654" w:rsidRPr="00891BAB" w14:paraId="148AA7BA" w14:textId="77777777" w:rsidTr="00775654">
        <w:trPr>
          <w:trHeight w:val="288"/>
        </w:trPr>
        <w:tc>
          <w:tcPr>
            <w:tcW w:w="961" w:type="dxa"/>
            <w:shd w:val="clear" w:color="auto" w:fill="auto"/>
            <w:noWrap/>
            <w:vAlign w:val="center"/>
            <w:hideMark/>
          </w:tcPr>
          <w:p w14:paraId="54D9D73F"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8026</w:t>
            </w:r>
          </w:p>
        </w:tc>
        <w:tc>
          <w:tcPr>
            <w:tcW w:w="3894" w:type="dxa"/>
            <w:shd w:val="clear" w:color="auto" w:fill="auto"/>
            <w:noWrap/>
            <w:vAlign w:val="center"/>
            <w:hideMark/>
          </w:tcPr>
          <w:p w14:paraId="44237E87"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6%</w:t>
            </w:r>
          </w:p>
        </w:tc>
        <w:tc>
          <w:tcPr>
            <w:tcW w:w="2970" w:type="dxa"/>
            <w:shd w:val="clear" w:color="auto" w:fill="auto"/>
            <w:noWrap/>
            <w:vAlign w:val="bottom"/>
            <w:hideMark/>
          </w:tcPr>
          <w:p w14:paraId="20B9D770"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564</w:t>
            </w:r>
          </w:p>
        </w:tc>
      </w:tr>
      <w:tr w:rsidR="00775654" w:rsidRPr="00891BAB" w14:paraId="4B658A89" w14:textId="77777777" w:rsidTr="00775654">
        <w:trPr>
          <w:trHeight w:val="288"/>
        </w:trPr>
        <w:tc>
          <w:tcPr>
            <w:tcW w:w="961" w:type="dxa"/>
            <w:shd w:val="clear" w:color="auto" w:fill="auto"/>
            <w:noWrap/>
            <w:vAlign w:val="center"/>
            <w:hideMark/>
          </w:tcPr>
          <w:p w14:paraId="26513B5A"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10632</w:t>
            </w:r>
          </w:p>
        </w:tc>
        <w:tc>
          <w:tcPr>
            <w:tcW w:w="3894" w:type="dxa"/>
            <w:shd w:val="clear" w:color="auto" w:fill="auto"/>
            <w:noWrap/>
            <w:vAlign w:val="center"/>
            <w:hideMark/>
          </w:tcPr>
          <w:p w14:paraId="155EA8B1"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7%</w:t>
            </w:r>
          </w:p>
        </w:tc>
        <w:tc>
          <w:tcPr>
            <w:tcW w:w="2970" w:type="dxa"/>
            <w:shd w:val="clear" w:color="auto" w:fill="auto"/>
            <w:noWrap/>
            <w:vAlign w:val="bottom"/>
            <w:hideMark/>
          </w:tcPr>
          <w:p w14:paraId="6B7A3C3B"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1,377</w:t>
            </w:r>
          </w:p>
        </w:tc>
      </w:tr>
      <w:tr w:rsidR="00775654" w:rsidRPr="00891BAB" w14:paraId="748BA728" w14:textId="77777777" w:rsidTr="00775654">
        <w:trPr>
          <w:trHeight w:val="288"/>
        </w:trPr>
        <w:tc>
          <w:tcPr>
            <w:tcW w:w="961" w:type="dxa"/>
            <w:shd w:val="clear" w:color="auto" w:fill="auto"/>
            <w:noWrap/>
            <w:vAlign w:val="center"/>
            <w:hideMark/>
          </w:tcPr>
          <w:p w14:paraId="11808137"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300</w:t>
            </w:r>
          </w:p>
        </w:tc>
        <w:tc>
          <w:tcPr>
            <w:tcW w:w="3894" w:type="dxa"/>
            <w:shd w:val="clear" w:color="auto" w:fill="auto"/>
            <w:noWrap/>
            <w:vAlign w:val="center"/>
            <w:hideMark/>
          </w:tcPr>
          <w:p w14:paraId="09E9CD7C"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9%</w:t>
            </w:r>
          </w:p>
        </w:tc>
        <w:tc>
          <w:tcPr>
            <w:tcW w:w="2970" w:type="dxa"/>
            <w:shd w:val="clear" w:color="auto" w:fill="auto"/>
            <w:noWrap/>
            <w:vAlign w:val="bottom"/>
            <w:hideMark/>
          </w:tcPr>
          <w:p w14:paraId="697CD1DB"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10,870</w:t>
            </w:r>
          </w:p>
        </w:tc>
      </w:tr>
      <w:tr w:rsidR="00775654" w:rsidRPr="00891BAB" w14:paraId="4868E9B4" w14:textId="77777777" w:rsidTr="00775654">
        <w:trPr>
          <w:trHeight w:val="288"/>
        </w:trPr>
        <w:tc>
          <w:tcPr>
            <w:tcW w:w="961" w:type="dxa"/>
            <w:shd w:val="clear" w:color="auto" w:fill="auto"/>
            <w:noWrap/>
            <w:vAlign w:val="center"/>
            <w:hideMark/>
          </w:tcPr>
          <w:p w14:paraId="2C989940"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8647</w:t>
            </w:r>
          </w:p>
        </w:tc>
        <w:tc>
          <w:tcPr>
            <w:tcW w:w="3894" w:type="dxa"/>
            <w:shd w:val="clear" w:color="auto" w:fill="auto"/>
            <w:noWrap/>
            <w:vAlign w:val="center"/>
            <w:hideMark/>
          </w:tcPr>
          <w:p w14:paraId="753BFF7E"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10%</w:t>
            </w:r>
          </w:p>
        </w:tc>
        <w:tc>
          <w:tcPr>
            <w:tcW w:w="2970" w:type="dxa"/>
            <w:shd w:val="clear" w:color="auto" w:fill="auto"/>
            <w:noWrap/>
            <w:vAlign w:val="bottom"/>
            <w:hideMark/>
          </w:tcPr>
          <w:p w14:paraId="19C57D69"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4,220</w:t>
            </w:r>
          </w:p>
        </w:tc>
      </w:tr>
      <w:tr w:rsidR="00775654" w:rsidRPr="00891BAB" w14:paraId="1FB7D183" w14:textId="77777777" w:rsidTr="00775654">
        <w:trPr>
          <w:trHeight w:val="288"/>
        </w:trPr>
        <w:tc>
          <w:tcPr>
            <w:tcW w:w="961" w:type="dxa"/>
            <w:shd w:val="clear" w:color="auto" w:fill="auto"/>
            <w:noWrap/>
            <w:vAlign w:val="center"/>
            <w:hideMark/>
          </w:tcPr>
          <w:p w14:paraId="7BDA7FF2"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302</w:t>
            </w:r>
          </w:p>
        </w:tc>
        <w:tc>
          <w:tcPr>
            <w:tcW w:w="3894" w:type="dxa"/>
            <w:shd w:val="clear" w:color="auto" w:fill="auto"/>
            <w:noWrap/>
            <w:vAlign w:val="center"/>
            <w:hideMark/>
          </w:tcPr>
          <w:p w14:paraId="086B53CA"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11%</w:t>
            </w:r>
          </w:p>
        </w:tc>
        <w:tc>
          <w:tcPr>
            <w:tcW w:w="2970" w:type="dxa"/>
            <w:shd w:val="clear" w:color="auto" w:fill="auto"/>
            <w:noWrap/>
            <w:vAlign w:val="bottom"/>
            <w:hideMark/>
          </w:tcPr>
          <w:p w14:paraId="187A1D04"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942</w:t>
            </w:r>
          </w:p>
        </w:tc>
      </w:tr>
      <w:tr w:rsidR="00775654" w:rsidRPr="00891BAB" w14:paraId="7A2B153B" w14:textId="77777777" w:rsidTr="00775654">
        <w:trPr>
          <w:trHeight w:val="288"/>
        </w:trPr>
        <w:tc>
          <w:tcPr>
            <w:tcW w:w="961" w:type="dxa"/>
            <w:shd w:val="clear" w:color="auto" w:fill="auto"/>
            <w:noWrap/>
            <w:vAlign w:val="center"/>
            <w:hideMark/>
          </w:tcPr>
          <w:p w14:paraId="69ED44C3"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7041</w:t>
            </w:r>
          </w:p>
        </w:tc>
        <w:tc>
          <w:tcPr>
            <w:tcW w:w="3894" w:type="dxa"/>
            <w:shd w:val="clear" w:color="auto" w:fill="auto"/>
            <w:noWrap/>
            <w:vAlign w:val="center"/>
            <w:hideMark/>
          </w:tcPr>
          <w:p w14:paraId="4E73D331"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13%</w:t>
            </w:r>
          </w:p>
        </w:tc>
        <w:tc>
          <w:tcPr>
            <w:tcW w:w="2970" w:type="dxa"/>
            <w:shd w:val="clear" w:color="auto" w:fill="auto"/>
            <w:noWrap/>
            <w:vAlign w:val="bottom"/>
            <w:hideMark/>
          </w:tcPr>
          <w:p w14:paraId="4C79DD49"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45</w:t>
            </w:r>
          </w:p>
        </w:tc>
      </w:tr>
      <w:tr w:rsidR="00775654" w:rsidRPr="00891BAB" w14:paraId="7FC492EB" w14:textId="77777777" w:rsidTr="00775654">
        <w:trPr>
          <w:trHeight w:val="288"/>
        </w:trPr>
        <w:tc>
          <w:tcPr>
            <w:tcW w:w="961" w:type="dxa"/>
            <w:shd w:val="clear" w:color="auto" w:fill="auto"/>
            <w:noWrap/>
            <w:vAlign w:val="center"/>
            <w:hideMark/>
          </w:tcPr>
          <w:p w14:paraId="61DA5EDC"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10440</w:t>
            </w:r>
          </w:p>
        </w:tc>
        <w:tc>
          <w:tcPr>
            <w:tcW w:w="3894" w:type="dxa"/>
            <w:shd w:val="clear" w:color="auto" w:fill="auto"/>
            <w:noWrap/>
            <w:vAlign w:val="center"/>
            <w:hideMark/>
          </w:tcPr>
          <w:p w14:paraId="11760374"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18%</w:t>
            </w:r>
          </w:p>
        </w:tc>
        <w:tc>
          <w:tcPr>
            <w:tcW w:w="2970" w:type="dxa"/>
            <w:shd w:val="clear" w:color="auto" w:fill="auto"/>
            <w:noWrap/>
            <w:vAlign w:val="bottom"/>
            <w:hideMark/>
          </w:tcPr>
          <w:p w14:paraId="776F3155"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53</w:t>
            </w:r>
          </w:p>
        </w:tc>
      </w:tr>
      <w:tr w:rsidR="00775654" w:rsidRPr="00891BAB" w14:paraId="482D7C7A" w14:textId="77777777" w:rsidTr="00775654">
        <w:trPr>
          <w:trHeight w:val="288"/>
        </w:trPr>
        <w:tc>
          <w:tcPr>
            <w:tcW w:w="961" w:type="dxa"/>
            <w:shd w:val="clear" w:color="auto" w:fill="auto"/>
            <w:noWrap/>
            <w:vAlign w:val="center"/>
            <w:hideMark/>
          </w:tcPr>
          <w:p w14:paraId="33454A1E"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312</w:t>
            </w:r>
          </w:p>
        </w:tc>
        <w:tc>
          <w:tcPr>
            <w:tcW w:w="3894" w:type="dxa"/>
            <w:shd w:val="clear" w:color="auto" w:fill="auto"/>
            <w:noWrap/>
            <w:vAlign w:val="center"/>
            <w:hideMark/>
          </w:tcPr>
          <w:p w14:paraId="04392769"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20%</w:t>
            </w:r>
          </w:p>
        </w:tc>
        <w:tc>
          <w:tcPr>
            <w:tcW w:w="2970" w:type="dxa"/>
            <w:shd w:val="clear" w:color="auto" w:fill="auto"/>
            <w:noWrap/>
            <w:vAlign w:val="bottom"/>
            <w:hideMark/>
          </w:tcPr>
          <w:p w14:paraId="1FA997B3"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503</w:t>
            </w:r>
          </w:p>
        </w:tc>
      </w:tr>
      <w:tr w:rsidR="00775654" w:rsidRPr="00891BAB" w14:paraId="2A6AACDB" w14:textId="77777777" w:rsidTr="00775654">
        <w:trPr>
          <w:trHeight w:val="288"/>
        </w:trPr>
        <w:tc>
          <w:tcPr>
            <w:tcW w:w="961" w:type="dxa"/>
            <w:shd w:val="clear" w:color="auto" w:fill="auto"/>
            <w:noWrap/>
            <w:vAlign w:val="center"/>
            <w:hideMark/>
          </w:tcPr>
          <w:p w14:paraId="140D34FB"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10441</w:t>
            </w:r>
          </w:p>
        </w:tc>
        <w:tc>
          <w:tcPr>
            <w:tcW w:w="3894" w:type="dxa"/>
            <w:shd w:val="clear" w:color="auto" w:fill="auto"/>
            <w:noWrap/>
            <w:vAlign w:val="center"/>
            <w:hideMark/>
          </w:tcPr>
          <w:p w14:paraId="59B640CC"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20%</w:t>
            </w:r>
          </w:p>
        </w:tc>
        <w:tc>
          <w:tcPr>
            <w:tcW w:w="2970" w:type="dxa"/>
            <w:shd w:val="clear" w:color="auto" w:fill="auto"/>
            <w:noWrap/>
            <w:vAlign w:val="bottom"/>
            <w:hideMark/>
          </w:tcPr>
          <w:p w14:paraId="3FE0B41E"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335</w:t>
            </w:r>
          </w:p>
        </w:tc>
      </w:tr>
      <w:tr w:rsidR="00775654" w:rsidRPr="00891BAB" w14:paraId="645615C5" w14:textId="77777777" w:rsidTr="00775654">
        <w:trPr>
          <w:trHeight w:val="288"/>
        </w:trPr>
        <w:tc>
          <w:tcPr>
            <w:tcW w:w="961" w:type="dxa"/>
            <w:shd w:val="clear" w:color="auto" w:fill="auto"/>
            <w:noWrap/>
            <w:vAlign w:val="center"/>
            <w:hideMark/>
          </w:tcPr>
          <w:p w14:paraId="59760BBF"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291</w:t>
            </w:r>
          </w:p>
        </w:tc>
        <w:tc>
          <w:tcPr>
            <w:tcW w:w="3894" w:type="dxa"/>
            <w:shd w:val="clear" w:color="auto" w:fill="auto"/>
            <w:noWrap/>
            <w:vAlign w:val="center"/>
            <w:hideMark/>
          </w:tcPr>
          <w:p w14:paraId="20AD9573"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24%</w:t>
            </w:r>
          </w:p>
        </w:tc>
        <w:tc>
          <w:tcPr>
            <w:tcW w:w="2970" w:type="dxa"/>
            <w:shd w:val="clear" w:color="auto" w:fill="auto"/>
            <w:noWrap/>
            <w:vAlign w:val="bottom"/>
            <w:hideMark/>
          </w:tcPr>
          <w:p w14:paraId="3E4B284E"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13,257</w:t>
            </w:r>
          </w:p>
        </w:tc>
      </w:tr>
      <w:tr w:rsidR="00775654" w:rsidRPr="00891BAB" w14:paraId="7E31A225" w14:textId="77777777" w:rsidTr="00775654">
        <w:trPr>
          <w:trHeight w:val="288"/>
        </w:trPr>
        <w:tc>
          <w:tcPr>
            <w:tcW w:w="961" w:type="dxa"/>
            <w:shd w:val="clear" w:color="auto" w:fill="auto"/>
            <w:noWrap/>
            <w:vAlign w:val="center"/>
            <w:hideMark/>
          </w:tcPr>
          <w:p w14:paraId="558E13D0" w14:textId="77777777" w:rsidR="00775654" w:rsidRPr="00891BAB" w:rsidRDefault="00775654" w:rsidP="00775654">
            <w:pPr>
              <w:spacing w:after="0" w:line="240" w:lineRule="auto"/>
              <w:jc w:val="right"/>
              <w:rPr>
                <w:rFonts w:ascii="Calibri" w:eastAsia="Times New Roman" w:hAnsi="Calibri" w:cs="Times New Roman"/>
                <w:b/>
                <w:bCs/>
                <w:color w:val="000000"/>
              </w:rPr>
            </w:pPr>
            <w:r>
              <w:rPr>
                <w:rFonts w:ascii="Calibri" w:hAnsi="Calibri" w:cs="Calibri"/>
                <w:color w:val="000000"/>
              </w:rPr>
              <w:t>11474</w:t>
            </w:r>
          </w:p>
        </w:tc>
        <w:tc>
          <w:tcPr>
            <w:tcW w:w="3894" w:type="dxa"/>
            <w:shd w:val="clear" w:color="auto" w:fill="auto"/>
            <w:noWrap/>
            <w:vAlign w:val="center"/>
            <w:hideMark/>
          </w:tcPr>
          <w:p w14:paraId="469AE5F5"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26%</w:t>
            </w:r>
          </w:p>
        </w:tc>
        <w:tc>
          <w:tcPr>
            <w:tcW w:w="2970" w:type="dxa"/>
            <w:shd w:val="clear" w:color="auto" w:fill="auto"/>
            <w:noWrap/>
            <w:vAlign w:val="bottom"/>
            <w:hideMark/>
          </w:tcPr>
          <w:p w14:paraId="3F74C836" w14:textId="77777777" w:rsidR="00775654" w:rsidRPr="00891BAB" w:rsidRDefault="00775654" w:rsidP="00775654">
            <w:pPr>
              <w:spacing w:after="0" w:line="240" w:lineRule="auto"/>
              <w:jc w:val="right"/>
              <w:rPr>
                <w:rFonts w:ascii="Calibri" w:eastAsia="Times New Roman" w:hAnsi="Calibri" w:cs="Times New Roman"/>
                <w:color w:val="000000"/>
              </w:rPr>
            </w:pPr>
            <w:r>
              <w:rPr>
                <w:rFonts w:ascii="Calibri" w:hAnsi="Calibri" w:cs="Calibri"/>
                <w:color w:val="000000"/>
              </w:rPr>
              <w:t>196</w:t>
            </w:r>
          </w:p>
        </w:tc>
      </w:tr>
      <w:tr w:rsidR="00775654" w:rsidRPr="00891BAB" w14:paraId="5A1F14CD" w14:textId="77777777" w:rsidTr="00775654">
        <w:trPr>
          <w:trHeight w:val="288"/>
        </w:trPr>
        <w:tc>
          <w:tcPr>
            <w:tcW w:w="961" w:type="dxa"/>
            <w:shd w:val="clear" w:color="auto" w:fill="auto"/>
            <w:noWrap/>
            <w:vAlign w:val="center"/>
            <w:hideMark/>
          </w:tcPr>
          <w:p w14:paraId="5126602C" w14:textId="77777777" w:rsidR="00775654" w:rsidRPr="00775654" w:rsidRDefault="00775654" w:rsidP="00775654">
            <w:pPr>
              <w:spacing w:after="0" w:line="240" w:lineRule="auto"/>
              <w:jc w:val="right"/>
              <w:rPr>
                <w:rFonts w:ascii="Calibri" w:eastAsia="Times New Roman" w:hAnsi="Calibri" w:cs="Times New Roman"/>
                <w:b/>
                <w:bCs/>
                <w:color w:val="000000"/>
              </w:rPr>
            </w:pPr>
            <w:r w:rsidRPr="00775654">
              <w:rPr>
                <w:rFonts w:ascii="Calibri" w:hAnsi="Calibri" w:cs="Calibri"/>
                <w:b/>
                <w:color w:val="000000"/>
              </w:rPr>
              <w:t>10353</w:t>
            </w:r>
          </w:p>
        </w:tc>
        <w:tc>
          <w:tcPr>
            <w:tcW w:w="3894" w:type="dxa"/>
            <w:shd w:val="clear" w:color="auto" w:fill="auto"/>
            <w:noWrap/>
            <w:vAlign w:val="center"/>
            <w:hideMark/>
          </w:tcPr>
          <w:p w14:paraId="48446634"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47%</w:t>
            </w:r>
          </w:p>
        </w:tc>
        <w:tc>
          <w:tcPr>
            <w:tcW w:w="2970" w:type="dxa"/>
            <w:shd w:val="clear" w:color="auto" w:fill="auto"/>
            <w:noWrap/>
            <w:vAlign w:val="bottom"/>
            <w:hideMark/>
          </w:tcPr>
          <w:p w14:paraId="0311BA27"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40</w:t>
            </w:r>
          </w:p>
        </w:tc>
      </w:tr>
      <w:tr w:rsidR="00775654" w:rsidRPr="00891BAB" w14:paraId="681C5C09" w14:textId="77777777" w:rsidTr="00775654">
        <w:trPr>
          <w:trHeight w:val="288"/>
        </w:trPr>
        <w:tc>
          <w:tcPr>
            <w:tcW w:w="961" w:type="dxa"/>
            <w:shd w:val="clear" w:color="auto" w:fill="auto"/>
            <w:noWrap/>
            <w:vAlign w:val="center"/>
            <w:hideMark/>
          </w:tcPr>
          <w:p w14:paraId="756DE3E0"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10444</w:t>
            </w:r>
          </w:p>
        </w:tc>
        <w:tc>
          <w:tcPr>
            <w:tcW w:w="3894" w:type="dxa"/>
            <w:shd w:val="clear" w:color="auto" w:fill="auto"/>
            <w:noWrap/>
            <w:vAlign w:val="center"/>
            <w:hideMark/>
          </w:tcPr>
          <w:p w14:paraId="13CBEC55"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50%</w:t>
            </w:r>
          </w:p>
        </w:tc>
        <w:tc>
          <w:tcPr>
            <w:tcW w:w="2970" w:type="dxa"/>
            <w:shd w:val="clear" w:color="auto" w:fill="auto"/>
            <w:noWrap/>
            <w:vAlign w:val="bottom"/>
            <w:hideMark/>
          </w:tcPr>
          <w:p w14:paraId="11363859"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228</w:t>
            </w:r>
          </w:p>
        </w:tc>
      </w:tr>
      <w:tr w:rsidR="00775654" w:rsidRPr="00891BAB" w14:paraId="15D9AA49" w14:textId="77777777" w:rsidTr="00775654">
        <w:trPr>
          <w:trHeight w:val="288"/>
        </w:trPr>
        <w:tc>
          <w:tcPr>
            <w:tcW w:w="961" w:type="dxa"/>
            <w:shd w:val="clear" w:color="auto" w:fill="auto"/>
            <w:noWrap/>
            <w:vAlign w:val="center"/>
            <w:hideMark/>
          </w:tcPr>
          <w:p w14:paraId="2303BDD5"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11939</w:t>
            </w:r>
          </w:p>
        </w:tc>
        <w:tc>
          <w:tcPr>
            <w:tcW w:w="3894" w:type="dxa"/>
            <w:shd w:val="clear" w:color="auto" w:fill="auto"/>
            <w:noWrap/>
            <w:vAlign w:val="center"/>
            <w:hideMark/>
          </w:tcPr>
          <w:p w14:paraId="619651D2"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100%</w:t>
            </w:r>
          </w:p>
        </w:tc>
        <w:tc>
          <w:tcPr>
            <w:tcW w:w="2970" w:type="dxa"/>
            <w:shd w:val="clear" w:color="auto" w:fill="auto"/>
            <w:noWrap/>
            <w:vAlign w:val="bottom"/>
            <w:hideMark/>
          </w:tcPr>
          <w:p w14:paraId="5ECDBD07"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85</w:t>
            </w:r>
          </w:p>
        </w:tc>
      </w:tr>
      <w:tr w:rsidR="00775654" w:rsidRPr="00891BAB" w14:paraId="1870D12E" w14:textId="77777777" w:rsidTr="00775654">
        <w:trPr>
          <w:trHeight w:val="288"/>
        </w:trPr>
        <w:tc>
          <w:tcPr>
            <w:tcW w:w="961" w:type="dxa"/>
            <w:shd w:val="clear" w:color="auto" w:fill="auto"/>
            <w:noWrap/>
            <w:vAlign w:val="center"/>
            <w:hideMark/>
          </w:tcPr>
          <w:p w14:paraId="5A6665D8"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11943</w:t>
            </w:r>
          </w:p>
        </w:tc>
        <w:tc>
          <w:tcPr>
            <w:tcW w:w="3894" w:type="dxa"/>
            <w:shd w:val="clear" w:color="auto" w:fill="auto"/>
            <w:noWrap/>
            <w:vAlign w:val="center"/>
            <w:hideMark/>
          </w:tcPr>
          <w:p w14:paraId="255DF992"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100%</w:t>
            </w:r>
          </w:p>
        </w:tc>
        <w:tc>
          <w:tcPr>
            <w:tcW w:w="2970" w:type="dxa"/>
            <w:shd w:val="clear" w:color="auto" w:fill="auto"/>
            <w:noWrap/>
            <w:vAlign w:val="bottom"/>
            <w:hideMark/>
          </w:tcPr>
          <w:p w14:paraId="213C114F"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9</w:t>
            </w:r>
          </w:p>
        </w:tc>
      </w:tr>
      <w:tr w:rsidR="00775654" w:rsidRPr="00891BAB" w14:paraId="1E30E27B" w14:textId="77777777" w:rsidTr="00775654">
        <w:trPr>
          <w:trHeight w:val="288"/>
        </w:trPr>
        <w:tc>
          <w:tcPr>
            <w:tcW w:w="961" w:type="dxa"/>
            <w:shd w:val="clear" w:color="auto" w:fill="auto"/>
            <w:noWrap/>
            <w:vAlign w:val="center"/>
            <w:hideMark/>
          </w:tcPr>
          <w:p w14:paraId="3B157E25" w14:textId="77777777" w:rsidR="00775654" w:rsidRPr="00775654" w:rsidRDefault="00775654" w:rsidP="00775654">
            <w:pPr>
              <w:spacing w:after="0" w:line="240" w:lineRule="auto"/>
              <w:jc w:val="right"/>
              <w:rPr>
                <w:rFonts w:ascii="Calibri" w:eastAsia="Times New Roman" w:hAnsi="Calibri" w:cs="Times New Roman"/>
                <w:b/>
                <w:bCs/>
                <w:color w:val="000000"/>
              </w:rPr>
            </w:pPr>
            <w:r w:rsidRPr="00775654">
              <w:rPr>
                <w:rFonts w:ascii="Calibri" w:hAnsi="Calibri" w:cs="Calibri"/>
                <w:b/>
                <w:color w:val="000000"/>
              </w:rPr>
              <w:t>11936</w:t>
            </w:r>
          </w:p>
        </w:tc>
        <w:tc>
          <w:tcPr>
            <w:tcW w:w="3894" w:type="dxa"/>
            <w:shd w:val="clear" w:color="auto" w:fill="auto"/>
            <w:noWrap/>
            <w:vAlign w:val="center"/>
            <w:hideMark/>
          </w:tcPr>
          <w:p w14:paraId="42952044"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100%</w:t>
            </w:r>
          </w:p>
        </w:tc>
        <w:tc>
          <w:tcPr>
            <w:tcW w:w="2970" w:type="dxa"/>
            <w:shd w:val="clear" w:color="auto" w:fill="auto"/>
            <w:noWrap/>
            <w:vAlign w:val="bottom"/>
            <w:hideMark/>
          </w:tcPr>
          <w:p w14:paraId="6E03ADD6" w14:textId="77777777" w:rsidR="00775654" w:rsidRPr="00775654" w:rsidRDefault="00775654" w:rsidP="00775654">
            <w:pPr>
              <w:spacing w:after="0" w:line="240" w:lineRule="auto"/>
              <w:jc w:val="right"/>
              <w:rPr>
                <w:rFonts w:ascii="Calibri" w:eastAsia="Times New Roman" w:hAnsi="Calibri" w:cs="Times New Roman"/>
                <w:b/>
                <w:color w:val="000000"/>
              </w:rPr>
            </w:pPr>
            <w:r w:rsidRPr="00775654">
              <w:rPr>
                <w:rFonts w:ascii="Calibri" w:hAnsi="Calibri" w:cs="Calibri"/>
                <w:b/>
                <w:color w:val="000000"/>
              </w:rPr>
              <w:t>9</w:t>
            </w:r>
          </w:p>
        </w:tc>
      </w:tr>
    </w:tbl>
    <w:p w14:paraId="0CABD01D" w14:textId="65DF819F" w:rsidR="008F7E67" w:rsidRDefault="008F7E67" w:rsidP="008F7E67">
      <w:pPr>
        <w:autoSpaceDE w:val="0"/>
        <w:autoSpaceDN w:val="0"/>
        <w:adjustRightInd w:val="0"/>
        <w:spacing w:after="0" w:line="240" w:lineRule="auto"/>
        <w:rPr>
          <w:rFonts w:cstheme="minorHAnsi"/>
          <w:bCs/>
        </w:rPr>
      </w:pPr>
      <w:r w:rsidRPr="00A25024">
        <w:rPr>
          <w:rFonts w:cstheme="minorHAnsi"/>
          <w:bCs/>
        </w:rPr>
        <w:br/>
      </w:r>
    </w:p>
    <w:p w14:paraId="4EB8DA87" w14:textId="76AA1B39" w:rsidR="00280E7E" w:rsidRDefault="00775654" w:rsidP="00775654">
      <w:pPr>
        <w:autoSpaceDE w:val="0"/>
        <w:autoSpaceDN w:val="0"/>
        <w:adjustRightInd w:val="0"/>
        <w:spacing w:after="0" w:line="240" w:lineRule="auto"/>
        <w:ind w:left="720"/>
        <w:rPr>
          <w:rFonts w:cstheme="minorHAnsi"/>
          <w:bCs/>
        </w:rPr>
      </w:pPr>
      <w:r>
        <w:rPr>
          <w:rFonts w:cstheme="minorHAnsi"/>
          <w:bCs/>
        </w:rPr>
        <w:t>For MA, t</w:t>
      </w:r>
      <w:r w:rsidR="00F965D8">
        <w:rPr>
          <w:rFonts w:cstheme="minorHAnsi"/>
          <w:bCs/>
        </w:rPr>
        <w:t>he overall rate of events statewide did not change with dropping of payers with &gt;40% of patie</w:t>
      </w:r>
      <w:r>
        <w:rPr>
          <w:rFonts w:cstheme="minorHAnsi"/>
          <w:bCs/>
        </w:rPr>
        <w:t xml:space="preserve">nts with social factors missing, likely because there were so few patients in those plans (total n=371).  </w:t>
      </w:r>
      <w:r w:rsidR="00347A5C">
        <w:rPr>
          <w:rFonts w:cstheme="minorHAnsi"/>
          <w:bCs/>
        </w:rPr>
        <w:t>The number of outliers identified wa</w:t>
      </w:r>
      <w:r w:rsidR="00F965D8">
        <w:rPr>
          <w:rFonts w:cstheme="minorHAnsi"/>
          <w:bCs/>
        </w:rPr>
        <w:t xml:space="preserve">s the same and the performance for each outlier group was the same. </w:t>
      </w:r>
    </w:p>
    <w:p w14:paraId="37F437D1" w14:textId="0A4B385F" w:rsidR="007E30CA" w:rsidRDefault="007E30CA" w:rsidP="007E30CA">
      <w:pPr>
        <w:autoSpaceDE w:val="0"/>
        <w:autoSpaceDN w:val="0"/>
        <w:adjustRightInd w:val="0"/>
        <w:spacing w:line="240" w:lineRule="auto"/>
        <w:ind w:left="720"/>
        <w:rPr>
          <w:rFonts w:cstheme="minorHAnsi"/>
          <w:bCs/>
        </w:rPr>
      </w:pPr>
    </w:p>
    <w:p w14:paraId="02BE400D" w14:textId="3B5727DA" w:rsidR="007E30CA" w:rsidRDefault="00775654" w:rsidP="007E30CA">
      <w:pPr>
        <w:autoSpaceDE w:val="0"/>
        <w:autoSpaceDN w:val="0"/>
        <w:adjustRightInd w:val="0"/>
        <w:spacing w:line="240" w:lineRule="auto"/>
        <w:ind w:left="720"/>
        <w:rPr>
          <w:rFonts w:cstheme="minorHAnsi"/>
          <w:bCs/>
        </w:rPr>
      </w:pPr>
      <w:r>
        <w:rPr>
          <w:rFonts w:cstheme="minorHAnsi"/>
          <w:bCs/>
        </w:rPr>
        <w:t xml:space="preserve">We assessed missingness in </w:t>
      </w:r>
      <w:r w:rsidR="007E30CA">
        <w:rPr>
          <w:rFonts w:cstheme="minorHAnsi"/>
          <w:bCs/>
        </w:rPr>
        <w:t>CA Medicaid data</w:t>
      </w:r>
      <w:r>
        <w:rPr>
          <w:rFonts w:cstheme="minorHAnsi"/>
          <w:bCs/>
        </w:rPr>
        <w:t xml:space="preserve"> as well:</w:t>
      </w:r>
    </w:p>
    <w:p w14:paraId="2D6F81BA" w14:textId="60E4789E" w:rsidR="007E30CA" w:rsidRDefault="007E30CA" w:rsidP="00D7402E">
      <w:pPr>
        <w:autoSpaceDE w:val="0"/>
        <w:autoSpaceDN w:val="0"/>
        <w:adjustRightInd w:val="0"/>
        <w:spacing w:after="0" w:line="240" w:lineRule="auto"/>
        <w:ind w:left="720"/>
        <w:rPr>
          <w:rFonts w:cstheme="minorHAnsi"/>
          <w:bCs/>
        </w:rPr>
      </w:pPr>
      <w:r>
        <w:rPr>
          <w:rFonts w:cstheme="minorHAnsi"/>
          <w:bCs/>
        </w:rPr>
        <w:t xml:space="preserve">Data was complete for age, sex, and chronic condition indicator for all patients. </w:t>
      </w:r>
    </w:p>
    <w:p w14:paraId="29D0919E" w14:textId="77777777" w:rsidR="007E30CA" w:rsidRDefault="007E30CA" w:rsidP="00D7402E">
      <w:pPr>
        <w:autoSpaceDE w:val="0"/>
        <w:autoSpaceDN w:val="0"/>
        <w:adjustRightInd w:val="0"/>
        <w:spacing w:after="0" w:line="240" w:lineRule="auto"/>
        <w:ind w:left="720"/>
        <w:rPr>
          <w:rFonts w:cstheme="minorHAnsi"/>
          <w:bCs/>
        </w:rPr>
      </w:pPr>
      <w:r>
        <w:rPr>
          <w:rFonts w:cstheme="minorHAnsi"/>
          <w:bCs/>
        </w:rPr>
        <w:t xml:space="preserve">Data on social risk factors was missing for 0.53%-0.58% of patients.  </w:t>
      </w:r>
    </w:p>
    <w:p w14:paraId="416F1418" w14:textId="2E08E5A8" w:rsidR="007E30CA" w:rsidRDefault="007E30CA" w:rsidP="00D7402E">
      <w:pPr>
        <w:autoSpaceDE w:val="0"/>
        <w:autoSpaceDN w:val="0"/>
        <w:adjustRightInd w:val="0"/>
        <w:spacing w:after="0" w:line="240" w:lineRule="auto"/>
        <w:ind w:left="720"/>
        <w:rPr>
          <w:rFonts w:cstheme="minorHAnsi"/>
          <w:bCs/>
        </w:rPr>
      </w:pPr>
      <w:r>
        <w:rPr>
          <w:rFonts w:cstheme="minorHAnsi"/>
          <w:bCs/>
        </w:rPr>
        <w:t xml:space="preserve">The level of missingness </w:t>
      </w:r>
      <w:r w:rsidR="00D7402E">
        <w:rPr>
          <w:rFonts w:cstheme="minorHAnsi"/>
          <w:bCs/>
        </w:rPr>
        <w:t xml:space="preserve">ranged </w:t>
      </w:r>
      <w:r>
        <w:rPr>
          <w:rFonts w:cstheme="minorHAnsi"/>
          <w:bCs/>
        </w:rPr>
        <w:t xml:space="preserve">across plans </w:t>
      </w:r>
      <w:r w:rsidR="00D7402E">
        <w:rPr>
          <w:rFonts w:cstheme="minorHAnsi"/>
          <w:bCs/>
        </w:rPr>
        <w:t xml:space="preserve">from a high of </w:t>
      </w:r>
      <w:r>
        <w:rPr>
          <w:rFonts w:cstheme="minorHAnsi"/>
          <w:bCs/>
        </w:rPr>
        <w:t xml:space="preserve">3.31% </w:t>
      </w:r>
      <w:r w:rsidR="00D7402E">
        <w:rPr>
          <w:rFonts w:cstheme="minorHAnsi"/>
          <w:bCs/>
        </w:rPr>
        <w:t xml:space="preserve">to a low of </w:t>
      </w:r>
      <w:r>
        <w:rPr>
          <w:rFonts w:cstheme="minorHAnsi"/>
          <w:bCs/>
        </w:rPr>
        <w:t>0</w:t>
      </w:r>
      <w:r w:rsidR="00D7402E">
        <w:rPr>
          <w:rFonts w:cstheme="minorHAnsi"/>
          <w:bCs/>
        </w:rPr>
        <w:t>%</w:t>
      </w:r>
      <w:r>
        <w:rPr>
          <w:rFonts w:cstheme="minorHAnsi"/>
          <w:bCs/>
        </w:rPr>
        <w:t xml:space="preserve">. </w:t>
      </w:r>
    </w:p>
    <w:p w14:paraId="5D62B150" w14:textId="45239A6F" w:rsidR="007E30CA" w:rsidRDefault="007E30CA" w:rsidP="00D7402E">
      <w:pPr>
        <w:spacing w:after="0"/>
        <w:rPr>
          <w:rStyle w:val="Strong"/>
          <w:b w:val="0"/>
        </w:rPr>
      </w:pPr>
      <w:r>
        <w:rPr>
          <w:rStyle w:val="Strong"/>
          <w:b w:val="0"/>
        </w:rPr>
        <w:tab/>
        <w:t xml:space="preserve">Due to the low level of missingness, we did not conduct further sensitivity analyses.    </w:t>
      </w:r>
    </w:p>
    <w:p w14:paraId="31F01010" w14:textId="77777777" w:rsidR="00280E7E" w:rsidRDefault="00280E7E" w:rsidP="00D7402E">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51E5FBBD" w14:textId="77777777" w:rsidR="00DA0698" w:rsidRDefault="00DA0698">
      <w:pPr>
        <w:autoSpaceDE w:val="0"/>
        <w:autoSpaceDN w:val="0"/>
        <w:adjustRightInd w:val="0"/>
        <w:spacing w:after="0" w:line="240" w:lineRule="auto"/>
        <w:rPr>
          <w:rFonts w:cstheme="minorHAnsi"/>
          <w:bCs/>
        </w:rPr>
      </w:pPr>
    </w:p>
    <w:p w14:paraId="73DCBF64" w14:textId="13E00603" w:rsidR="00DA0698" w:rsidRDefault="00F965D8" w:rsidP="00843064">
      <w:pPr>
        <w:autoSpaceDE w:val="0"/>
        <w:autoSpaceDN w:val="0"/>
        <w:adjustRightInd w:val="0"/>
        <w:spacing w:after="0" w:line="240" w:lineRule="auto"/>
        <w:ind w:left="720"/>
        <w:rPr>
          <w:rFonts w:cstheme="minorHAnsi"/>
          <w:bCs/>
        </w:rPr>
      </w:pPr>
      <w:r>
        <w:rPr>
          <w:rFonts w:cstheme="minorHAnsi"/>
          <w:bCs/>
        </w:rPr>
        <w:t xml:space="preserve">Our interpretation of our findings is that </w:t>
      </w:r>
      <w:r w:rsidR="0043254B">
        <w:rPr>
          <w:rFonts w:cstheme="minorHAnsi"/>
          <w:bCs/>
        </w:rPr>
        <w:t xml:space="preserve">the effect of dropping the 6.7% of patients without SES social risk factors was not substantial. Though it excludes the </w:t>
      </w:r>
      <w:r w:rsidR="00FA342D">
        <w:rPr>
          <w:rFonts w:cstheme="minorHAnsi"/>
          <w:bCs/>
        </w:rPr>
        <w:t xml:space="preserve">3 </w:t>
      </w:r>
      <w:r w:rsidR="0043254B">
        <w:rPr>
          <w:rFonts w:cstheme="minorHAnsi"/>
          <w:bCs/>
        </w:rPr>
        <w:t>plans with 100% missing data from measurement, those plans had very few eligible patients</w:t>
      </w:r>
      <w:r w:rsidR="00FA342D">
        <w:rPr>
          <w:rFonts w:cstheme="minorHAnsi"/>
          <w:bCs/>
        </w:rPr>
        <w:t xml:space="preserve"> and so any bias introduced would be minimal</w:t>
      </w:r>
      <w:r w:rsidR="0043254B">
        <w:rPr>
          <w:rFonts w:cstheme="minorHAnsi"/>
          <w:bCs/>
        </w:rPr>
        <w:t xml:space="preserve">. </w:t>
      </w:r>
    </w:p>
    <w:p w14:paraId="14535AA3" w14:textId="77777777" w:rsidR="007D0D63" w:rsidRDefault="007D0D63" w:rsidP="00843064">
      <w:pPr>
        <w:autoSpaceDE w:val="0"/>
        <w:autoSpaceDN w:val="0"/>
        <w:adjustRightInd w:val="0"/>
        <w:spacing w:after="0" w:line="240" w:lineRule="auto"/>
        <w:ind w:left="720"/>
        <w:rPr>
          <w:rFonts w:cstheme="minorHAnsi"/>
          <w:bCs/>
        </w:rPr>
      </w:pPr>
    </w:p>
    <w:p w14:paraId="781B0BE9" w14:textId="0EE442D8" w:rsidR="007D0D63" w:rsidRDefault="007D0D63" w:rsidP="00843064">
      <w:pPr>
        <w:autoSpaceDE w:val="0"/>
        <w:autoSpaceDN w:val="0"/>
        <w:adjustRightInd w:val="0"/>
        <w:spacing w:after="0" w:line="240" w:lineRule="auto"/>
        <w:ind w:left="720"/>
        <w:rPr>
          <w:rStyle w:val="Strong"/>
          <w:b w:val="0"/>
        </w:rPr>
      </w:pPr>
      <w:r>
        <w:rPr>
          <w:rStyle w:val="Strong"/>
          <w:b w:val="0"/>
        </w:rPr>
        <w:t>Our interpretation of this analysis is that the level of missingness in CA is not substantial.</w:t>
      </w:r>
    </w:p>
    <w:p w14:paraId="65E517B5" w14:textId="77777777" w:rsidR="00B96D3E" w:rsidRDefault="00B96D3E" w:rsidP="00843064">
      <w:pPr>
        <w:autoSpaceDE w:val="0"/>
        <w:autoSpaceDN w:val="0"/>
        <w:adjustRightInd w:val="0"/>
        <w:spacing w:after="0" w:line="240" w:lineRule="auto"/>
        <w:ind w:left="720"/>
        <w:rPr>
          <w:rStyle w:val="Strong"/>
          <w:b w:val="0"/>
        </w:rPr>
      </w:pPr>
    </w:p>
    <w:p w14:paraId="768BF175" w14:textId="77777777" w:rsidR="00D20315" w:rsidRDefault="00B96D3E" w:rsidP="00843064">
      <w:pPr>
        <w:autoSpaceDE w:val="0"/>
        <w:autoSpaceDN w:val="0"/>
        <w:adjustRightInd w:val="0"/>
        <w:spacing w:after="0" w:line="240" w:lineRule="auto"/>
        <w:ind w:left="720"/>
        <w:rPr>
          <w:rStyle w:val="Strong"/>
          <w:b w:val="0"/>
        </w:rPr>
      </w:pPr>
      <w:r>
        <w:rPr>
          <w:rStyle w:val="Strong"/>
          <w:b w:val="0"/>
        </w:rPr>
        <w:t>Overall, though there is some missing data on social factors, this level of missingness is minimal and does not introduce a substantial problem in the use of this measure for health plan performance assessment.</w:t>
      </w:r>
    </w:p>
    <w:p w14:paraId="30CB0B91" w14:textId="77777777" w:rsidR="00D20315" w:rsidRDefault="00D20315" w:rsidP="00843064">
      <w:pPr>
        <w:autoSpaceDE w:val="0"/>
        <w:autoSpaceDN w:val="0"/>
        <w:adjustRightInd w:val="0"/>
        <w:spacing w:after="0" w:line="240" w:lineRule="auto"/>
        <w:ind w:left="720"/>
        <w:rPr>
          <w:rStyle w:val="Strong"/>
          <w:b w:val="0"/>
        </w:rPr>
      </w:pPr>
    </w:p>
    <w:p w14:paraId="30931C15" w14:textId="47660B44" w:rsidR="00B96D3E" w:rsidRDefault="00B96D3E" w:rsidP="00843064">
      <w:pPr>
        <w:autoSpaceDE w:val="0"/>
        <w:autoSpaceDN w:val="0"/>
        <w:adjustRightInd w:val="0"/>
        <w:spacing w:after="0" w:line="240" w:lineRule="auto"/>
        <w:ind w:left="720"/>
        <w:rPr>
          <w:rFonts w:cstheme="minorHAnsi"/>
          <w:bCs/>
        </w:rPr>
      </w:pPr>
      <w:r>
        <w:rPr>
          <w:rStyle w:val="Strong"/>
          <w:b w:val="0"/>
        </w:rPr>
        <w:t xml:space="preserve"> </w:t>
      </w:r>
    </w:p>
    <w:p w14:paraId="022380B0" w14:textId="71C7B420" w:rsidR="00F965D8" w:rsidRPr="00D20315" w:rsidRDefault="00D20315">
      <w:pPr>
        <w:autoSpaceDE w:val="0"/>
        <w:autoSpaceDN w:val="0"/>
        <w:adjustRightInd w:val="0"/>
        <w:spacing w:after="0" w:line="240" w:lineRule="auto"/>
        <w:rPr>
          <w:rFonts w:cstheme="minorHAnsi"/>
          <w:b/>
          <w:bCs/>
          <w:sz w:val="24"/>
        </w:rPr>
      </w:pPr>
      <w:r w:rsidRPr="00D20315">
        <w:rPr>
          <w:rFonts w:cstheme="minorHAnsi"/>
          <w:b/>
          <w:bCs/>
          <w:sz w:val="24"/>
        </w:rPr>
        <w:t>References</w:t>
      </w:r>
    </w:p>
    <w:p w14:paraId="4E06424B" w14:textId="77777777" w:rsidR="00F965D8" w:rsidRDefault="00F965D8">
      <w:pPr>
        <w:autoSpaceDE w:val="0"/>
        <w:autoSpaceDN w:val="0"/>
        <w:adjustRightInd w:val="0"/>
        <w:spacing w:after="0" w:line="240" w:lineRule="auto"/>
        <w:rPr>
          <w:rFonts w:cstheme="minorHAnsi"/>
          <w:bCs/>
        </w:rPr>
      </w:pPr>
    </w:p>
    <w:p w14:paraId="59348D00" w14:textId="77777777" w:rsidR="00703667" w:rsidRPr="00703667" w:rsidRDefault="00DA0698" w:rsidP="00703667">
      <w:pPr>
        <w:pStyle w:val="EndNoteBibliography"/>
        <w:spacing w:after="0"/>
        <w:ind w:left="720" w:hanging="720"/>
      </w:pPr>
      <w:r>
        <w:rPr>
          <w:rFonts w:cstheme="minorHAnsi"/>
          <w:bCs/>
        </w:rPr>
        <w:fldChar w:fldCharType="begin"/>
      </w:r>
      <w:r>
        <w:rPr>
          <w:rFonts w:cstheme="minorHAnsi"/>
          <w:bCs/>
        </w:rPr>
        <w:instrText xml:space="preserve"> ADDIN EN.REFLIST </w:instrText>
      </w:r>
      <w:r>
        <w:rPr>
          <w:rFonts w:cstheme="minorHAnsi"/>
          <w:bCs/>
        </w:rPr>
        <w:fldChar w:fldCharType="separate"/>
      </w:r>
      <w:r w:rsidR="00703667" w:rsidRPr="00703667">
        <w:t>1.</w:t>
      </w:r>
      <w:r w:rsidR="00703667" w:rsidRPr="00703667">
        <w:tab/>
        <w:t xml:space="preserve">Lyratzopoulos G, Elliott MN, Barbiere JM, et al. How can health care organizations be reliably compared?: Lessons from a national survey of patient experience. </w:t>
      </w:r>
      <w:r w:rsidR="00703667" w:rsidRPr="00703667">
        <w:rPr>
          <w:i/>
        </w:rPr>
        <w:t xml:space="preserve">Med Care. </w:t>
      </w:r>
      <w:r w:rsidR="00703667" w:rsidRPr="00703667">
        <w:t>2011;49(8):724-733.</w:t>
      </w:r>
    </w:p>
    <w:p w14:paraId="4EE09F6D" w14:textId="77777777" w:rsidR="00703667" w:rsidRPr="00703667" w:rsidRDefault="00703667" w:rsidP="00703667">
      <w:pPr>
        <w:pStyle w:val="EndNoteBibliography"/>
        <w:spacing w:after="0"/>
        <w:ind w:left="720" w:hanging="720"/>
      </w:pPr>
      <w:r w:rsidRPr="00703667">
        <w:t>2.</w:t>
      </w:r>
      <w:r w:rsidRPr="00703667">
        <w:tab/>
        <w:t xml:space="preserve">Merlo J, Chaix B, Ohlsson H, et al. A brief conceptual tutorial of multilevel analysis in social epidemiology: using measures of clustering in multilevel logistic regression to investigate contextual phenomena. </w:t>
      </w:r>
      <w:r w:rsidRPr="00703667">
        <w:rPr>
          <w:i/>
        </w:rPr>
        <w:t xml:space="preserve">J Epidemiol Community Health. </w:t>
      </w:r>
      <w:r w:rsidRPr="00703667">
        <w:t>2006;60(4):290-297.</w:t>
      </w:r>
    </w:p>
    <w:p w14:paraId="7D55A96F" w14:textId="77777777" w:rsidR="00703667" w:rsidRPr="00703667" w:rsidRDefault="00703667" w:rsidP="00703667">
      <w:pPr>
        <w:pStyle w:val="EndNoteBibliography"/>
        <w:spacing w:after="0"/>
        <w:ind w:left="720" w:hanging="720"/>
      </w:pPr>
      <w:r w:rsidRPr="00703667">
        <w:t>3.</w:t>
      </w:r>
      <w:r w:rsidRPr="00703667">
        <w:tab/>
        <w:t xml:space="preserve">Merlo J, Yang M, Chaix B, Lynch J, Rastam L. A brief conceptual tutorial on multilevel analysis in social epidemiology: investigating contextual phenomena in different groups of people. </w:t>
      </w:r>
      <w:r w:rsidRPr="00703667">
        <w:rPr>
          <w:i/>
        </w:rPr>
        <w:t xml:space="preserve">J Epidemiol Community Health. </w:t>
      </w:r>
      <w:r w:rsidRPr="00703667">
        <w:t>2005;59(9):729-736.</w:t>
      </w:r>
    </w:p>
    <w:p w14:paraId="1AE060F1" w14:textId="77777777" w:rsidR="00703667" w:rsidRPr="00703667" w:rsidRDefault="00703667" w:rsidP="00703667">
      <w:pPr>
        <w:pStyle w:val="EndNoteBibliography"/>
        <w:spacing w:after="0"/>
        <w:ind w:left="720" w:hanging="720"/>
      </w:pPr>
      <w:r w:rsidRPr="00703667">
        <w:t>4.</w:t>
      </w:r>
      <w:r w:rsidRPr="00703667">
        <w:tab/>
        <w:t xml:space="preserve">Simon TD, Haaland W, Hawley K, Lambka K, Mangione-Smith R. Development and Validation of the Pediatric Medical Complexity Algorithm (PMCA) Version 3.0. </w:t>
      </w:r>
      <w:r w:rsidRPr="00703667">
        <w:rPr>
          <w:i/>
        </w:rPr>
        <w:t xml:space="preserve">Academic Pediatrics. </w:t>
      </w:r>
      <w:r w:rsidRPr="00703667">
        <w:t>2018;18(5):577-580.</w:t>
      </w:r>
    </w:p>
    <w:p w14:paraId="57BC31B6" w14:textId="77777777" w:rsidR="00703667" w:rsidRPr="00703667" w:rsidRDefault="00703667" w:rsidP="00703667">
      <w:pPr>
        <w:pStyle w:val="EndNoteBibliography"/>
        <w:spacing w:after="0"/>
        <w:ind w:left="720" w:hanging="720"/>
      </w:pPr>
      <w:r w:rsidRPr="00703667">
        <w:t>5.</w:t>
      </w:r>
      <w:r w:rsidRPr="00703667">
        <w:tab/>
        <w:t xml:space="preserve">Martsolf GR, Barrett ML, Weiss AJ, et al. Impact of Race/Ethnicity and Socioeconomic Status on Risk-Adjusted Readmission Rates: Implications for the Hospital Readmissions Reduction Program. </w:t>
      </w:r>
      <w:r w:rsidRPr="00703667">
        <w:rPr>
          <w:i/>
        </w:rPr>
        <w:t xml:space="preserve">Inquiry : A Journal of Medical Care Organization, Provision and Financing. </w:t>
      </w:r>
      <w:r w:rsidRPr="00703667">
        <w:t>2016;53:0046958016667596.</w:t>
      </w:r>
    </w:p>
    <w:p w14:paraId="3D1F8DED" w14:textId="77777777" w:rsidR="00703667" w:rsidRPr="00703667" w:rsidRDefault="00703667" w:rsidP="00703667">
      <w:pPr>
        <w:pStyle w:val="EndNoteBibliography"/>
        <w:ind w:left="720" w:hanging="720"/>
      </w:pPr>
      <w:r w:rsidRPr="00703667">
        <w:t>6.</w:t>
      </w:r>
      <w:r w:rsidRPr="00703667">
        <w:tab/>
        <w:t xml:space="preserve">Bird CE, Seeman T, Escarce JJ, et al. Neighbourhood socioeconomic status and biological 'wear and tear' in a nationally representative sample of US adults. </w:t>
      </w:r>
      <w:r w:rsidRPr="00703667">
        <w:rPr>
          <w:i/>
        </w:rPr>
        <w:t xml:space="preserve">J Epidemiol Community Health. </w:t>
      </w:r>
      <w:r w:rsidRPr="00703667">
        <w:t>2010;64(10):860-865.</w:t>
      </w:r>
    </w:p>
    <w:p w14:paraId="0CABD020" w14:textId="1DB1800C" w:rsidR="00BA053B" w:rsidRPr="005560E7" w:rsidRDefault="00DA0698">
      <w:pPr>
        <w:autoSpaceDE w:val="0"/>
        <w:autoSpaceDN w:val="0"/>
        <w:adjustRightInd w:val="0"/>
        <w:spacing w:after="0" w:line="240" w:lineRule="auto"/>
        <w:rPr>
          <w:rFonts w:cstheme="minorHAnsi"/>
          <w:bCs/>
        </w:rPr>
      </w:pPr>
      <w:r>
        <w:rPr>
          <w:rFonts w:cstheme="minorHAnsi"/>
          <w:bCs/>
        </w:rPr>
        <w:fldChar w:fldCharType="end"/>
      </w:r>
    </w:p>
    <w:sectPr w:rsidR="00BA053B"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AB747" w14:textId="77777777" w:rsidR="00CA4C23" w:rsidRDefault="00CA4C23" w:rsidP="005C73CA">
      <w:pPr>
        <w:spacing w:after="0" w:line="240" w:lineRule="auto"/>
      </w:pPr>
      <w:r>
        <w:separator/>
      </w:r>
    </w:p>
  </w:endnote>
  <w:endnote w:type="continuationSeparator" w:id="0">
    <w:p w14:paraId="4693869F" w14:textId="77777777" w:rsidR="00CA4C23" w:rsidRDefault="00CA4C2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7955A5AE" w:rsidR="00610AE7" w:rsidRDefault="00610AE7">
    <w:pPr>
      <w:pStyle w:val="Footer"/>
    </w:pPr>
    <w:r>
      <w:t>Version 7.1 9/6/2017</w:t>
    </w:r>
    <w:r>
      <w:ptab w:relativeTo="margin" w:alignment="right" w:leader="none"/>
    </w:r>
    <w:r>
      <w:fldChar w:fldCharType="begin"/>
    </w:r>
    <w:r>
      <w:instrText xml:space="preserve"> PAGE   \* MERGEFORMAT </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EA48C" w14:textId="77777777" w:rsidR="00CA4C23" w:rsidRDefault="00CA4C23" w:rsidP="005C73CA">
      <w:pPr>
        <w:spacing w:after="0" w:line="240" w:lineRule="auto"/>
      </w:pPr>
      <w:r>
        <w:separator/>
      </w:r>
    </w:p>
  </w:footnote>
  <w:footnote w:type="continuationSeparator" w:id="0">
    <w:p w14:paraId="269CAEEA" w14:textId="77777777" w:rsidR="00CA4C23" w:rsidRDefault="00CA4C23"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610AE7" w:rsidRPr="00105D8B" w:rsidRDefault="00610AE7"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1F2286"/>
    <w:multiLevelType w:val="hybridMultilevel"/>
    <w:tmpl w:val="30604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2460F"/>
    <w:multiLevelType w:val="multilevel"/>
    <w:tmpl w:val="7EE48894"/>
    <w:styleLink w:val="BulletedList"/>
    <w:lvl w:ilvl="0">
      <w:start w:val="1"/>
      <w:numFmt w:val="bullet"/>
      <w:pStyle w:val="ListBullet"/>
      <w:lvlText w:val=""/>
      <w:lvlJc w:val="left"/>
      <w:pPr>
        <w:ind w:left="720" w:hanging="360"/>
      </w:pPr>
      <w:rPr>
        <w:rFonts w:ascii="Symbol" w:hAnsi="Symbol" w:hint="default"/>
        <w:color w:val="C7CBA1"/>
      </w:rPr>
    </w:lvl>
    <w:lvl w:ilvl="1">
      <w:start w:val="1"/>
      <w:numFmt w:val="bullet"/>
      <w:pStyle w:val="ListBullet2"/>
      <w:lvlText w:val=""/>
      <w:lvlJc w:val="left"/>
      <w:pPr>
        <w:ind w:left="1080" w:hanging="360"/>
      </w:pPr>
      <w:rPr>
        <w:rFonts w:ascii="Symbol" w:hAnsi="Symbol" w:hint="default"/>
        <w:color w:val="C7CBA1"/>
      </w:rPr>
    </w:lvl>
    <w:lvl w:ilvl="2">
      <w:start w:val="1"/>
      <w:numFmt w:val="bullet"/>
      <w:pStyle w:val="ListBullet3"/>
      <w:lvlText w:val=""/>
      <w:lvlJc w:val="left"/>
      <w:pPr>
        <w:ind w:left="1440" w:hanging="360"/>
      </w:pPr>
      <w:rPr>
        <w:rFonts w:ascii="Symbol" w:hAnsi="Symbol" w:hint="default"/>
        <w:color w:val="C7CBA1"/>
      </w:rPr>
    </w:lvl>
    <w:lvl w:ilvl="3">
      <w:start w:val="1"/>
      <w:numFmt w:val="bullet"/>
      <w:pStyle w:val="ListBullet4"/>
      <w:lvlText w:val=""/>
      <w:lvlJc w:val="left"/>
      <w:pPr>
        <w:ind w:left="1800" w:hanging="360"/>
      </w:pPr>
      <w:rPr>
        <w:rFonts w:ascii="Symbol" w:hAnsi="Symbol" w:hint="default"/>
        <w:color w:val="C7CBA1"/>
      </w:rPr>
    </w:lvl>
    <w:lvl w:ilvl="4">
      <w:start w:val="1"/>
      <w:numFmt w:val="bullet"/>
      <w:pStyle w:val="ListBullet5"/>
      <w:lvlText w:val=""/>
      <w:lvlJc w:val="left"/>
      <w:pPr>
        <w:ind w:left="2160" w:hanging="360"/>
      </w:pPr>
      <w:rPr>
        <w:rFonts w:ascii="Symbol" w:hAnsi="Symbol" w:hint="default"/>
        <w:color w:val="C7CBA1"/>
      </w:rPr>
    </w:lvl>
    <w:lvl w:ilvl="5">
      <w:start w:val="1"/>
      <w:numFmt w:val="none"/>
      <w:lvlText w:val=""/>
      <w:lvlJc w:val="left"/>
      <w:pPr>
        <w:ind w:left="2520" w:hanging="360"/>
      </w:pPr>
      <w:rPr>
        <w:rFonts w:hint="default"/>
      </w:rPr>
    </w:lvl>
    <w:lvl w:ilvl="6">
      <w:start w:val="1"/>
      <w:numFmt w:val="none"/>
      <w:lvlText w:val=""/>
      <w:lvlJc w:val="left"/>
      <w:pPr>
        <w:ind w:left="2880" w:hanging="360"/>
      </w:pPr>
      <w:rPr>
        <w:rFonts w:hint="default"/>
      </w:rPr>
    </w:lvl>
    <w:lvl w:ilvl="7">
      <w:start w:val="1"/>
      <w:numFmt w:val="none"/>
      <w:lvlText w:val=""/>
      <w:lvlJc w:val="left"/>
      <w:pPr>
        <w:ind w:left="3240" w:hanging="360"/>
      </w:pPr>
      <w:rPr>
        <w:rFonts w:hint="default"/>
      </w:rPr>
    </w:lvl>
    <w:lvl w:ilvl="8">
      <w:start w:val="1"/>
      <w:numFmt w:val="none"/>
      <w:lvlText w:val=""/>
      <w:lvlJc w:val="left"/>
      <w:pPr>
        <w:ind w:left="3600" w:hanging="360"/>
      </w:pPr>
      <w:rPr>
        <w:rFonts w:hint="default"/>
      </w:r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51C37F1"/>
    <w:multiLevelType w:val="hybridMultilevel"/>
    <w:tmpl w:val="C7884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D30C2A"/>
    <w:multiLevelType w:val="multilevel"/>
    <w:tmpl w:val="7EE48894"/>
    <w:numStyleLink w:val="BulletedList"/>
  </w:abstractNum>
  <w:num w:numId="1">
    <w:abstractNumId w:val="5"/>
  </w:num>
  <w:num w:numId="2">
    <w:abstractNumId w:val="13"/>
  </w:num>
  <w:num w:numId="3">
    <w:abstractNumId w:val="3"/>
  </w:num>
  <w:num w:numId="4">
    <w:abstractNumId w:val="7"/>
  </w:num>
  <w:num w:numId="5">
    <w:abstractNumId w:val="2"/>
  </w:num>
  <w:num w:numId="6">
    <w:abstractNumId w:val="1"/>
  </w:num>
  <w:num w:numId="7">
    <w:abstractNumId w:val="4"/>
  </w:num>
  <w:num w:numId="8">
    <w:abstractNumId w:val="23"/>
  </w:num>
  <w:num w:numId="9">
    <w:abstractNumId w:val="12"/>
  </w:num>
  <w:num w:numId="10">
    <w:abstractNumId w:val="28"/>
  </w:num>
  <w:num w:numId="11">
    <w:abstractNumId w:val="14"/>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27"/>
  </w:num>
  <w:num w:numId="18">
    <w:abstractNumId w:val="25"/>
  </w:num>
  <w:num w:numId="19">
    <w:abstractNumId w:val="24"/>
  </w:num>
  <w:num w:numId="20">
    <w:abstractNumId w:val="18"/>
  </w:num>
  <w:num w:numId="21">
    <w:abstractNumId w:val="22"/>
  </w:num>
  <w:num w:numId="22">
    <w:abstractNumId w:val="17"/>
  </w:num>
  <w:num w:numId="23">
    <w:abstractNumId w:val="9"/>
  </w:num>
  <w:num w:numId="24">
    <w:abstractNumId w:val="16"/>
  </w:num>
  <w:num w:numId="25">
    <w:abstractNumId w:val="15"/>
  </w:num>
  <w:num w:numId="26">
    <w:abstractNumId w:val="30"/>
  </w:num>
  <w:num w:numId="27">
    <w:abstractNumId w:val="0"/>
  </w:num>
  <w:num w:numId="28">
    <w:abstractNumId w:val="11"/>
  </w:num>
  <w:num w:numId="29">
    <w:abstractNumId w:val="19"/>
  </w:num>
  <w:num w:numId="30">
    <w:abstractNumId w:val="8"/>
  </w:num>
  <w:num w:numId="31">
    <w:abstractNumId w:val="31"/>
    <w:lvlOverride w:ilvl="2">
      <w:lvl w:ilvl="2">
        <w:start w:val="1"/>
        <w:numFmt w:val="bullet"/>
        <w:pStyle w:val="ListBullet3"/>
        <w:lvlText w:val=""/>
        <w:lvlJc w:val="left"/>
        <w:pPr>
          <w:ind w:left="1440" w:hanging="360"/>
        </w:pPr>
        <w:rPr>
          <w:rFonts w:ascii="Symbol" w:hAnsi="Symbol" w:hint="default"/>
          <w:color w:val="auto"/>
        </w:rPr>
      </w:lvl>
    </w:lvlOverride>
  </w:num>
  <w:num w:numId="32">
    <w:abstractNumId w:val="29"/>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9f55sxaffwdsreewwwppxztez9str050pe0&quot;&gt;Pediatric Performance Measures and P4P DropBox-Repaired-Saved-Saved&lt;record-ids&gt;&lt;item&gt;1973&lt;/item&gt;&lt;item&gt;2324&lt;/item&gt;&lt;item&gt;2325&lt;/item&gt;&lt;item&gt;2536&lt;/item&gt;&lt;item&gt;2602&lt;/item&gt;&lt;item&gt;2862&lt;/item&gt;&lt;/record-ids&gt;&lt;/item&gt;&lt;/Libraries&gt;"/>
  </w:docVars>
  <w:rsids>
    <w:rsidRoot w:val="008A403A"/>
    <w:rsid w:val="00001D73"/>
    <w:rsid w:val="00002869"/>
    <w:rsid w:val="00003469"/>
    <w:rsid w:val="00004FB5"/>
    <w:rsid w:val="0000766F"/>
    <w:rsid w:val="00007D4D"/>
    <w:rsid w:val="0001094F"/>
    <w:rsid w:val="00021170"/>
    <w:rsid w:val="0002128B"/>
    <w:rsid w:val="000233F1"/>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6C6A"/>
    <w:rsid w:val="000775F8"/>
    <w:rsid w:val="00080859"/>
    <w:rsid w:val="00080CF7"/>
    <w:rsid w:val="000851B2"/>
    <w:rsid w:val="000912FD"/>
    <w:rsid w:val="00092566"/>
    <w:rsid w:val="000968F8"/>
    <w:rsid w:val="00097012"/>
    <w:rsid w:val="000A45B4"/>
    <w:rsid w:val="000A522C"/>
    <w:rsid w:val="000B032A"/>
    <w:rsid w:val="000B2DF7"/>
    <w:rsid w:val="000B2F8E"/>
    <w:rsid w:val="000B3880"/>
    <w:rsid w:val="000B4B30"/>
    <w:rsid w:val="000B7D57"/>
    <w:rsid w:val="000C036D"/>
    <w:rsid w:val="000C0FF8"/>
    <w:rsid w:val="000D2722"/>
    <w:rsid w:val="000D659E"/>
    <w:rsid w:val="000D7948"/>
    <w:rsid w:val="000D7C84"/>
    <w:rsid w:val="000E3A0E"/>
    <w:rsid w:val="000E47A8"/>
    <w:rsid w:val="000E4E13"/>
    <w:rsid w:val="000E54F4"/>
    <w:rsid w:val="000E78F6"/>
    <w:rsid w:val="000F034A"/>
    <w:rsid w:val="000F06B5"/>
    <w:rsid w:val="000F1B7A"/>
    <w:rsid w:val="000F39E9"/>
    <w:rsid w:val="0010336F"/>
    <w:rsid w:val="0010498D"/>
    <w:rsid w:val="00104B45"/>
    <w:rsid w:val="00105D8B"/>
    <w:rsid w:val="00110352"/>
    <w:rsid w:val="00111DA5"/>
    <w:rsid w:val="0011342F"/>
    <w:rsid w:val="00113614"/>
    <w:rsid w:val="00113F0E"/>
    <w:rsid w:val="0011520C"/>
    <w:rsid w:val="00117A04"/>
    <w:rsid w:val="001202E9"/>
    <w:rsid w:val="001222D4"/>
    <w:rsid w:val="0012454F"/>
    <w:rsid w:val="00125273"/>
    <w:rsid w:val="0012575E"/>
    <w:rsid w:val="0012706E"/>
    <w:rsid w:val="00127C06"/>
    <w:rsid w:val="001307EB"/>
    <w:rsid w:val="00145149"/>
    <w:rsid w:val="00145D4F"/>
    <w:rsid w:val="00146C0D"/>
    <w:rsid w:val="0014773C"/>
    <w:rsid w:val="00147D31"/>
    <w:rsid w:val="00156586"/>
    <w:rsid w:val="00161440"/>
    <w:rsid w:val="0017696D"/>
    <w:rsid w:val="001848FC"/>
    <w:rsid w:val="00186516"/>
    <w:rsid w:val="00193E7A"/>
    <w:rsid w:val="00193F21"/>
    <w:rsid w:val="001969C5"/>
    <w:rsid w:val="001A057B"/>
    <w:rsid w:val="001A44A4"/>
    <w:rsid w:val="001A6CDD"/>
    <w:rsid w:val="001A750E"/>
    <w:rsid w:val="001B1F8A"/>
    <w:rsid w:val="001C12EE"/>
    <w:rsid w:val="001C7B02"/>
    <w:rsid w:val="001E1D6B"/>
    <w:rsid w:val="001E4DD4"/>
    <w:rsid w:val="001E69DC"/>
    <w:rsid w:val="001F169D"/>
    <w:rsid w:val="001F1DA1"/>
    <w:rsid w:val="001F2833"/>
    <w:rsid w:val="001F50EC"/>
    <w:rsid w:val="001F5C54"/>
    <w:rsid w:val="001F6F93"/>
    <w:rsid w:val="001F7A20"/>
    <w:rsid w:val="002045B6"/>
    <w:rsid w:val="0021054A"/>
    <w:rsid w:val="0021195A"/>
    <w:rsid w:val="00213383"/>
    <w:rsid w:val="0021692A"/>
    <w:rsid w:val="00220250"/>
    <w:rsid w:val="00222444"/>
    <w:rsid w:val="00225DFC"/>
    <w:rsid w:val="0022691B"/>
    <w:rsid w:val="00232163"/>
    <w:rsid w:val="002376F8"/>
    <w:rsid w:val="002408E4"/>
    <w:rsid w:val="00241591"/>
    <w:rsid w:val="00250B4F"/>
    <w:rsid w:val="00251C91"/>
    <w:rsid w:val="00256FFA"/>
    <w:rsid w:val="0025762F"/>
    <w:rsid w:val="002655F5"/>
    <w:rsid w:val="00275563"/>
    <w:rsid w:val="00280E7E"/>
    <w:rsid w:val="00280F24"/>
    <w:rsid w:val="0028114D"/>
    <w:rsid w:val="00287649"/>
    <w:rsid w:val="00287E84"/>
    <w:rsid w:val="0029286C"/>
    <w:rsid w:val="0029300E"/>
    <w:rsid w:val="002A0842"/>
    <w:rsid w:val="002B00C1"/>
    <w:rsid w:val="002B0C3A"/>
    <w:rsid w:val="002B2116"/>
    <w:rsid w:val="002B2D9B"/>
    <w:rsid w:val="002B5016"/>
    <w:rsid w:val="002B742C"/>
    <w:rsid w:val="002B7F4D"/>
    <w:rsid w:val="002C0632"/>
    <w:rsid w:val="002C119F"/>
    <w:rsid w:val="002C1FB3"/>
    <w:rsid w:val="002C285C"/>
    <w:rsid w:val="002C43C0"/>
    <w:rsid w:val="002C5E8A"/>
    <w:rsid w:val="002C7BE4"/>
    <w:rsid w:val="002D417D"/>
    <w:rsid w:val="002D5E5D"/>
    <w:rsid w:val="002D759C"/>
    <w:rsid w:val="002E502C"/>
    <w:rsid w:val="002E78A0"/>
    <w:rsid w:val="002E7C63"/>
    <w:rsid w:val="002F2687"/>
    <w:rsid w:val="002F48E1"/>
    <w:rsid w:val="002F4F3B"/>
    <w:rsid w:val="00304C86"/>
    <w:rsid w:val="003059EB"/>
    <w:rsid w:val="003116AC"/>
    <w:rsid w:val="00315567"/>
    <w:rsid w:val="00315E51"/>
    <w:rsid w:val="00330144"/>
    <w:rsid w:val="00332DAA"/>
    <w:rsid w:val="00334240"/>
    <w:rsid w:val="00334329"/>
    <w:rsid w:val="00334E16"/>
    <w:rsid w:val="00335FA6"/>
    <w:rsid w:val="00337B10"/>
    <w:rsid w:val="00345CBA"/>
    <w:rsid w:val="00346245"/>
    <w:rsid w:val="00347A5C"/>
    <w:rsid w:val="00353695"/>
    <w:rsid w:val="00356267"/>
    <w:rsid w:val="00356BAD"/>
    <w:rsid w:val="003605B4"/>
    <w:rsid w:val="00361728"/>
    <w:rsid w:val="003627AC"/>
    <w:rsid w:val="00363AF8"/>
    <w:rsid w:val="00366914"/>
    <w:rsid w:val="00372FE3"/>
    <w:rsid w:val="003755CB"/>
    <w:rsid w:val="0037644C"/>
    <w:rsid w:val="00383F85"/>
    <w:rsid w:val="00387BA1"/>
    <w:rsid w:val="00396B6A"/>
    <w:rsid w:val="003A306C"/>
    <w:rsid w:val="003A7DE7"/>
    <w:rsid w:val="003B1006"/>
    <w:rsid w:val="003C5F11"/>
    <w:rsid w:val="003D294B"/>
    <w:rsid w:val="003D57BC"/>
    <w:rsid w:val="003D57CC"/>
    <w:rsid w:val="003D62DD"/>
    <w:rsid w:val="003D6401"/>
    <w:rsid w:val="003E1863"/>
    <w:rsid w:val="003E5974"/>
    <w:rsid w:val="003E75CE"/>
    <w:rsid w:val="003F4C82"/>
    <w:rsid w:val="00401B68"/>
    <w:rsid w:val="00410564"/>
    <w:rsid w:val="00411A43"/>
    <w:rsid w:val="00411DDC"/>
    <w:rsid w:val="0041606D"/>
    <w:rsid w:val="00416962"/>
    <w:rsid w:val="004206A8"/>
    <w:rsid w:val="00420F05"/>
    <w:rsid w:val="00427324"/>
    <w:rsid w:val="0043254B"/>
    <w:rsid w:val="004348CC"/>
    <w:rsid w:val="00437613"/>
    <w:rsid w:val="00450C58"/>
    <w:rsid w:val="0046055D"/>
    <w:rsid w:val="00461BB2"/>
    <w:rsid w:val="004658FF"/>
    <w:rsid w:val="00474ED7"/>
    <w:rsid w:val="004756E1"/>
    <w:rsid w:val="0048008A"/>
    <w:rsid w:val="00483E94"/>
    <w:rsid w:val="00484120"/>
    <w:rsid w:val="00484B95"/>
    <w:rsid w:val="004853A0"/>
    <w:rsid w:val="00490729"/>
    <w:rsid w:val="0049470A"/>
    <w:rsid w:val="00496B5F"/>
    <w:rsid w:val="004A1606"/>
    <w:rsid w:val="004A2E10"/>
    <w:rsid w:val="004A3218"/>
    <w:rsid w:val="004B0940"/>
    <w:rsid w:val="004B17FF"/>
    <w:rsid w:val="004B1BA0"/>
    <w:rsid w:val="004B6CEE"/>
    <w:rsid w:val="004C0CC4"/>
    <w:rsid w:val="004C2443"/>
    <w:rsid w:val="004C498F"/>
    <w:rsid w:val="004C5D29"/>
    <w:rsid w:val="004C681A"/>
    <w:rsid w:val="004D4D8A"/>
    <w:rsid w:val="004F511A"/>
    <w:rsid w:val="004F68EE"/>
    <w:rsid w:val="00502CA6"/>
    <w:rsid w:val="005038D5"/>
    <w:rsid w:val="00511018"/>
    <w:rsid w:val="00511BA4"/>
    <w:rsid w:val="005149E7"/>
    <w:rsid w:val="00514F48"/>
    <w:rsid w:val="0052004B"/>
    <w:rsid w:val="005232D6"/>
    <w:rsid w:val="005333CC"/>
    <w:rsid w:val="005363F1"/>
    <w:rsid w:val="00537C1B"/>
    <w:rsid w:val="0054795F"/>
    <w:rsid w:val="0055007C"/>
    <w:rsid w:val="00554922"/>
    <w:rsid w:val="00554933"/>
    <w:rsid w:val="00555282"/>
    <w:rsid w:val="005560E7"/>
    <w:rsid w:val="005612CC"/>
    <w:rsid w:val="00563029"/>
    <w:rsid w:val="0056322B"/>
    <w:rsid w:val="00567D12"/>
    <w:rsid w:val="00572677"/>
    <w:rsid w:val="00574B2F"/>
    <w:rsid w:val="00576062"/>
    <w:rsid w:val="00592935"/>
    <w:rsid w:val="0059559F"/>
    <w:rsid w:val="00597A72"/>
    <w:rsid w:val="005A49FF"/>
    <w:rsid w:val="005A7634"/>
    <w:rsid w:val="005A7EF6"/>
    <w:rsid w:val="005B4E87"/>
    <w:rsid w:val="005B5E46"/>
    <w:rsid w:val="005B645C"/>
    <w:rsid w:val="005B6F04"/>
    <w:rsid w:val="005C0447"/>
    <w:rsid w:val="005C0DD7"/>
    <w:rsid w:val="005C249B"/>
    <w:rsid w:val="005C51EC"/>
    <w:rsid w:val="005C739F"/>
    <w:rsid w:val="005C73CA"/>
    <w:rsid w:val="005D4768"/>
    <w:rsid w:val="005D7EA1"/>
    <w:rsid w:val="005E2CAB"/>
    <w:rsid w:val="005E429E"/>
    <w:rsid w:val="005E5C99"/>
    <w:rsid w:val="005F4661"/>
    <w:rsid w:val="00601ED4"/>
    <w:rsid w:val="006030BC"/>
    <w:rsid w:val="00610AE7"/>
    <w:rsid w:val="00612866"/>
    <w:rsid w:val="00616EB5"/>
    <w:rsid w:val="00624EC6"/>
    <w:rsid w:val="006269D4"/>
    <w:rsid w:val="006327D8"/>
    <w:rsid w:val="006338D3"/>
    <w:rsid w:val="0064070A"/>
    <w:rsid w:val="00641DC6"/>
    <w:rsid w:val="00643A01"/>
    <w:rsid w:val="00643CB5"/>
    <w:rsid w:val="00650655"/>
    <w:rsid w:val="00651D44"/>
    <w:rsid w:val="006574D2"/>
    <w:rsid w:val="00663563"/>
    <w:rsid w:val="00665790"/>
    <w:rsid w:val="006676D4"/>
    <w:rsid w:val="0067075B"/>
    <w:rsid w:val="006751A0"/>
    <w:rsid w:val="00675535"/>
    <w:rsid w:val="0067777E"/>
    <w:rsid w:val="00681359"/>
    <w:rsid w:val="006822B8"/>
    <w:rsid w:val="0069157C"/>
    <w:rsid w:val="006924AE"/>
    <w:rsid w:val="00696262"/>
    <w:rsid w:val="006A5C53"/>
    <w:rsid w:val="006B5889"/>
    <w:rsid w:val="006B6D3B"/>
    <w:rsid w:val="006C3A4F"/>
    <w:rsid w:val="006C4845"/>
    <w:rsid w:val="006D5E67"/>
    <w:rsid w:val="006D69CC"/>
    <w:rsid w:val="006D6BC1"/>
    <w:rsid w:val="006E2BFC"/>
    <w:rsid w:val="006E5C57"/>
    <w:rsid w:val="006E6A96"/>
    <w:rsid w:val="006F0E38"/>
    <w:rsid w:val="006F18CC"/>
    <w:rsid w:val="006F22A5"/>
    <w:rsid w:val="006F5646"/>
    <w:rsid w:val="007003DB"/>
    <w:rsid w:val="0070270E"/>
    <w:rsid w:val="00702C73"/>
    <w:rsid w:val="00703667"/>
    <w:rsid w:val="00713394"/>
    <w:rsid w:val="0072298C"/>
    <w:rsid w:val="00724677"/>
    <w:rsid w:val="00725AC2"/>
    <w:rsid w:val="0073226D"/>
    <w:rsid w:val="00732880"/>
    <w:rsid w:val="00740D10"/>
    <w:rsid w:val="007416B9"/>
    <w:rsid w:val="007422FD"/>
    <w:rsid w:val="00743E46"/>
    <w:rsid w:val="00747C45"/>
    <w:rsid w:val="00756FDB"/>
    <w:rsid w:val="007629B6"/>
    <w:rsid w:val="007665BF"/>
    <w:rsid w:val="007667F5"/>
    <w:rsid w:val="00771B2A"/>
    <w:rsid w:val="00775654"/>
    <w:rsid w:val="007757CE"/>
    <w:rsid w:val="00775800"/>
    <w:rsid w:val="00783918"/>
    <w:rsid w:val="0079180E"/>
    <w:rsid w:val="007950CC"/>
    <w:rsid w:val="0079538B"/>
    <w:rsid w:val="00795B27"/>
    <w:rsid w:val="007961B8"/>
    <w:rsid w:val="00796ED3"/>
    <w:rsid w:val="00797624"/>
    <w:rsid w:val="007A4828"/>
    <w:rsid w:val="007B093D"/>
    <w:rsid w:val="007B0E57"/>
    <w:rsid w:val="007B2069"/>
    <w:rsid w:val="007B6727"/>
    <w:rsid w:val="007C04A1"/>
    <w:rsid w:val="007C21FA"/>
    <w:rsid w:val="007C6FAC"/>
    <w:rsid w:val="007D0D63"/>
    <w:rsid w:val="007D13B1"/>
    <w:rsid w:val="007D28FB"/>
    <w:rsid w:val="007D4351"/>
    <w:rsid w:val="007D541B"/>
    <w:rsid w:val="007D7019"/>
    <w:rsid w:val="007E18DB"/>
    <w:rsid w:val="007E30CA"/>
    <w:rsid w:val="007E66EB"/>
    <w:rsid w:val="007E6F1C"/>
    <w:rsid w:val="007F067C"/>
    <w:rsid w:val="007F3206"/>
    <w:rsid w:val="00804C69"/>
    <w:rsid w:val="00806575"/>
    <w:rsid w:val="0080711D"/>
    <w:rsid w:val="008155CD"/>
    <w:rsid w:val="00824A7F"/>
    <w:rsid w:val="00825D58"/>
    <w:rsid w:val="00833325"/>
    <w:rsid w:val="00833D1F"/>
    <w:rsid w:val="00840A41"/>
    <w:rsid w:val="00842476"/>
    <w:rsid w:val="00842F3C"/>
    <w:rsid w:val="00843064"/>
    <w:rsid w:val="008505D1"/>
    <w:rsid w:val="00855158"/>
    <w:rsid w:val="00857EE8"/>
    <w:rsid w:val="00861305"/>
    <w:rsid w:val="0086464B"/>
    <w:rsid w:val="008647FC"/>
    <w:rsid w:val="00864CA8"/>
    <w:rsid w:val="00865E2D"/>
    <w:rsid w:val="00867C16"/>
    <w:rsid w:val="00870E6C"/>
    <w:rsid w:val="0087317E"/>
    <w:rsid w:val="00875075"/>
    <w:rsid w:val="00875846"/>
    <w:rsid w:val="00881D60"/>
    <w:rsid w:val="00884486"/>
    <w:rsid w:val="008871A9"/>
    <w:rsid w:val="008916BA"/>
    <w:rsid w:val="00892176"/>
    <w:rsid w:val="008954D7"/>
    <w:rsid w:val="00897437"/>
    <w:rsid w:val="008A1C55"/>
    <w:rsid w:val="008A1DB7"/>
    <w:rsid w:val="008A3F91"/>
    <w:rsid w:val="008A403A"/>
    <w:rsid w:val="008A4C13"/>
    <w:rsid w:val="008A5BC1"/>
    <w:rsid w:val="008A70CC"/>
    <w:rsid w:val="008A7C86"/>
    <w:rsid w:val="008B0F7B"/>
    <w:rsid w:val="008B604D"/>
    <w:rsid w:val="008C05F2"/>
    <w:rsid w:val="008C3408"/>
    <w:rsid w:val="008C35AC"/>
    <w:rsid w:val="008C54A9"/>
    <w:rsid w:val="008C64D3"/>
    <w:rsid w:val="008C667D"/>
    <w:rsid w:val="008D0F45"/>
    <w:rsid w:val="008D580C"/>
    <w:rsid w:val="008D62D6"/>
    <w:rsid w:val="008D661F"/>
    <w:rsid w:val="008D6A50"/>
    <w:rsid w:val="008E17FB"/>
    <w:rsid w:val="008E18EB"/>
    <w:rsid w:val="008E67C3"/>
    <w:rsid w:val="008F589F"/>
    <w:rsid w:val="008F76A9"/>
    <w:rsid w:val="008F7E67"/>
    <w:rsid w:val="009000F7"/>
    <w:rsid w:val="00900DBF"/>
    <w:rsid w:val="009048B9"/>
    <w:rsid w:val="00904E91"/>
    <w:rsid w:val="009072A1"/>
    <w:rsid w:val="00913A50"/>
    <w:rsid w:val="00915886"/>
    <w:rsid w:val="00915CE5"/>
    <w:rsid w:val="009214DC"/>
    <w:rsid w:val="00927027"/>
    <w:rsid w:val="009344BA"/>
    <w:rsid w:val="009417ED"/>
    <w:rsid w:val="00946474"/>
    <w:rsid w:val="00946E61"/>
    <w:rsid w:val="00947F78"/>
    <w:rsid w:val="00953234"/>
    <w:rsid w:val="00953846"/>
    <w:rsid w:val="00961EAF"/>
    <w:rsid w:val="0096278F"/>
    <w:rsid w:val="009656B5"/>
    <w:rsid w:val="009726E1"/>
    <w:rsid w:val="00972A04"/>
    <w:rsid w:val="00977591"/>
    <w:rsid w:val="00977CD9"/>
    <w:rsid w:val="00980E75"/>
    <w:rsid w:val="00986028"/>
    <w:rsid w:val="00994BE0"/>
    <w:rsid w:val="009978E3"/>
    <w:rsid w:val="009A0802"/>
    <w:rsid w:val="009A25B1"/>
    <w:rsid w:val="009A4608"/>
    <w:rsid w:val="009A6A57"/>
    <w:rsid w:val="009A70BF"/>
    <w:rsid w:val="009B0108"/>
    <w:rsid w:val="009B1305"/>
    <w:rsid w:val="009B1A15"/>
    <w:rsid w:val="009B1D7E"/>
    <w:rsid w:val="009C0852"/>
    <w:rsid w:val="009C13CA"/>
    <w:rsid w:val="009C32C6"/>
    <w:rsid w:val="009C665F"/>
    <w:rsid w:val="009C7513"/>
    <w:rsid w:val="009D3882"/>
    <w:rsid w:val="009D7E38"/>
    <w:rsid w:val="009E095B"/>
    <w:rsid w:val="009E1846"/>
    <w:rsid w:val="009E1E2D"/>
    <w:rsid w:val="009E4287"/>
    <w:rsid w:val="009E78FF"/>
    <w:rsid w:val="00A01494"/>
    <w:rsid w:val="00A12659"/>
    <w:rsid w:val="00A21946"/>
    <w:rsid w:val="00A22FA9"/>
    <w:rsid w:val="00A25024"/>
    <w:rsid w:val="00A3567F"/>
    <w:rsid w:val="00A35F8F"/>
    <w:rsid w:val="00A41377"/>
    <w:rsid w:val="00A4263D"/>
    <w:rsid w:val="00A509B8"/>
    <w:rsid w:val="00A52AB9"/>
    <w:rsid w:val="00A6210B"/>
    <w:rsid w:val="00A64EBF"/>
    <w:rsid w:val="00A71200"/>
    <w:rsid w:val="00A7323A"/>
    <w:rsid w:val="00A809E2"/>
    <w:rsid w:val="00A831B4"/>
    <w:rsid w:val="00A9136E"/>
    <w:rsid w:val="00A97798"/>
    <w:rsid w:val="00AA3391"/>
    <w:rsid w:val="00AA5213"/>
    <w:rsid w:val="00AA65A6"/>
    <w:rsid w:val="00AB5322"/>
    <w:rsid w:val="00AC1D8E"/>
    <w:rsid w:val="00AC48FA"/>
    <w:rsid w:val="00AC5003"/>
    <w:rsid w:val="00AC694C"/>
    <w:rsid w:val="00AD0240"/>
    <w:rsid w:val="00AD4137"/>
    <w:rsid w:val="00AD4F08"/>
    <w:rsid w:val="00AD6D58"/>
    <w:rsid w:val="00AF2D68"/>
    <w:rsid w:val="00B037BA"/>
    <w:rsid w:val="00B07D03"/>
    <w:rsid w:val="00B101FE"/>
    <w:rsid w:val="00B111E4"/>
    <w:rsid w:val="00B16A45"/>
    <w:rsid w:val="00B20139"/>
    <w:rsid w:val="00B218DA"/>
    <w:rsid w:val="00B342FA"/>
    <w:rsid w:val="00B45120"/>
    <w:rsid w:val="00B53E8B"/>
    <w:rsid w:val="00B633AE"/>
    <w:rsid w:val="00B64E21"/>
    <w:rsid w:val="00B774D2"/>
    <w:rsid w:val="00B8015A"/>
    <w:rsid w:val="00B82A57"/>
    <w:rsid w:val="00B92CE7"/>
    <w:rsid w:val="00B96AFA"/>
    <w:rsid w:val="00B96D3E"/>
    <w:rsid w:val="00BA053B"/>
    <w:rsid w:val="00BB16FB"/>
    <w:rsid w:val="00BB35AE"/>
    <w:rsid w:val="00BB4DC6"/>
    <w:rsid w:val="00BC03A1"/>
    <w:rsid w:val="00BC0D25"/>
    <w:rsid w:val="00BC14DE"/>
    <w:rsid w:val="00BC53F5"/>
    <w:rsid w:val="00BD1229"/>
    <w:rsid w:val="00BD2505"/>
    <w:rsid w:val="00BD6055"/>
    <w:rsid w:val="00BE4B49"/>
    <w:rsid w:val="00BE592D"/>
    <w:rsid w:val="00BE67C2"/>
    <w:rsid w:val="00BE7A41"/>
    <w:rsid w:val="00BF52B0"/>
    <w:rsid w:val="00BF5697"/>
    <w:rsid w:val="00BF79E2"/>
    <w:rsid w:val="00C030CF"/>
    <w:rsid w:val="00C06700"/>
    <w:rsid w:val="00C14CCC"/>
    <w:rsid w:val="00C155C8"/>
    <w:rsid w:val="00C1695E"/>
    <w:rsid w:val="00C16F0E"/>
    <w:rsid w:val="00C22C1C"/>
    <w:rsid w:val="00C32F97"/>
    <w:rsid w:val="00C33F2E"/>
    <w:rsid w:val="00C34936"/>
    <w:rsid w:val="00C34C14"/>
    <w:rsid w:val="00C355B9"/>
    <w:rsid w:val="00C36104"/>
    <w:rsid w:val="00C37EF1"/>
    <w:rsid w:val="00C401C4"/>
    <w:rsid w:val="00C41680"/>
    <w:rsid w:val="00C41918"/>
    <w:rsid w:val="00C4276B"/>
    <w:rsid w:val="00C50DDC"/>
    <w:rsid w:val="00C5683C"/>
    <w:rsid w:val="00C572F8"/>
    <w:rsid w:val="00C60A25"/>
    <w:rsid w:val="00C63D1C"/>
    <w:rsid w:val="00C6779E"/>
    <w:rsid w:val="00C765C5"/>
    <w:rsid w:val="00C775CE"/>
    <w:rsid w:val="00C8157C"/>
    <w:rsid w:val="00C8193E"/>
    <w:rsid w:val="00C82479"/>
    <w:rsid w:val="00C867F0"/>
    <w:rsid w:val="00C90720"/>
    <w:rsid w:val="00C913E8"/>
    <w:rsid w:val="00C942BC"/>
    <w:rsid w:val="00CA06D8"/>
    <w:rsid w:val="00CA345A"/>
    <w:rsid w:val="00CA4C23"/>
    <w:rsid w:val="00CA574D"/>
    <w:rsid w:val="00CB1B6E"/>
    <w:rsid w:val="00CB49FF"/>
    <w:rsid w:val="00CC02CF"/>
    <w:rsid w:val="00CC086A"/>
    <w:rsid w:val="00CC6FFF"/>
    <w:rsid w:val="00CD0E24"/>
    <w:rsid w:val="00CD0F66"/>
    <w:rsid w:val="00CD214B"/>
    <w:rsid w:val="00CD364B"/>
    <w:rsid w:val="00CD49CE"/>
    <w:rsid w:val="00CE23B8"/>
    <w:rsid w:val="00CE284E"/>
    <w:rsid w:val="00CE39C6"/>
    <w:rsid w:val="00CE50D7"/>
    <w:rsid w:val="00CF4CBE"/>
    <w:rsid w:val="00D00344"/>
    <w:rsid w:val="00D11AD0"/>
    <w:rsid w:val="00D162E3"/>
    <w:rsid w:val="00D1754D"/>
    <w:rsid w:val="00D20315"/>
    <w:rsid w:val="00D2223F"/>
    <w:rsid w:val="00D242C5"/>
    <w:rsid w:val="00D26961"/>
    <w:rsid w:val="00D274A4"/>
    <w:rsid w:val="00D277AF"/>
    <w:rsid w:val="00D31163"/>
    <w:rsid w:val="00D320B1"/>
    <w:rsid w:val="00D32920"/>
    <w:rsid w:val="00D33AFD"/>
    <w:rsid w:val="00D33C8D"/>
    <w:rsid w:val="00D36489"/>
    <w:rsid w:val="00D369E9"/>
    <w:rsid w:val="00D372E2"/>
    <w:rsid w:val="00D42195"/>
    <w:rsid w:val="00D50704"/>
    <w:rsid w:val="00D53BC6"/>
    <w:rsid w:val="00D5760A"/>
    <w:rsid w:val="00D61410"/>
    <w:rsid w:val="00D65068"/>
    <w:rsid w:val="00D7402E"/>
    <w:rsid w:val="00D774DE"/>
    <w:rsid w:val="00D80260"/>
    <w:rsid w:val="00D8181D"/>
    <w:rsid w:val="00D84F82"/>
    <w:rsid w:val="00D90ABA"/>
    <w:rsid w:val="00D968D8"/>
    <w:rsid w:val="00DA0698"/>
    <w:rsid w:val="00DA563D"/>
    <w:rsid w:val="00DA7277"/>
    <w:rsid w:val="00DB3627"/>
    <w:rsid w:val="00DB4724"/>
    <w:rsid w:val="00DB6944"/>
    <w:rsid w:val="00DB7341"/>
    <w:rsid w:val="00DC4419"/>
    <w:rsid w:val="00DC4746"/>
    <w:rsid w:val="00DC65AD"/>
    <w:rsid w:val="00DD3DA1"/>
    <w:rsid w:val="00DE13BB"/>
    <w:rsid w:val="00DE3313"/>
    <w:rsid w:val="00DE7149"/>
    <w:rsid w:val="00E0314C"/>
    <w:rsid w:val="00E146B2"/>
    <w:rsid w:val="00E1508F"/>
    <w:rsid w:val="00E261DF"/>
    <w:rsid w:val="00E26D78"/>
    <w:rsid w:val="00E27240"/>
    <w:rsid w:val="00E27EDD"/>
    <w:rsid w:val="00E30584"/>
    <w:rsid w:val="00E310B9"/>
    <w:rsid w:val="00E37E1B"/>
    <w:rsid w:val="00E43928"/>
    <w:rsid w:val="00E51AF7"/>
    <w:rsid w:val="00E5342F"/>
    <w:rsid w:val="00E562C0"/>
    <w:rsid w:val="00E57FAF"/>
    <w:rsid w:val="00E641A4"/>
    <w:rsid w:val="00E672D6"/>
    <w:rsid w:val="00E7222C"/>
    <w:rsid w:val="00E76024"/>
    <w:rsid w:val="00E856A2"/>
    <w:rsid w:val="00E93406"/>
    <w:rsid w:val="00E95A65"/>
    <w:rsid w:val="00E9616B"/>
    <w:rsid w:val="00E967AD"/>
    <w:rsid w:val="00E96884"/>
    <w:rsid w:val="00EA5435"/>
    <w:rsid w:val="00EA5F47"/>
    <w:rsid w:val="00EA622D"/>
    <w:rsid w:val="00EB455E"/>
    <w:rsid w:val="00EC5075"/>
    <w:rsid w:val="00EC634A"/>
    <w:rsid w:val="00EC79DE"/>
    <w:rsid w:val="00ED4ACE"/>
    <w:rsid w:val="00ED4FD0"/>
    <w:rsid w:val="00ED68C0"/>
    <w:rsid w:val="00EE4D35"/>
    <w:rsid w:val="00EE6488"/>
    <w:rsid w:val="00EE757A"/>
    <w:rsid w:val="00EF0FC6"/>
    <w:rsid w:val="00EF2DA7"/>
    <w:rsid w:val="00F016A5"/>
    <w:rsid w:val="00F10785"/>
    <w:rsid w:val="00F1412B"/>
    <w:rsid w:val="00F15BFA"/>
    <w:rsid w:val="00F217EE"/>
    <w:rsid w:val="00F23BAD"/>
    <w:rsid w:val="00F34FAB"/>
    <w:rsid w:val="00F37717"/>
    <w:rsid w:val="00F4126D"/>
    <w:rsid w:val="00F435AA"/>
    <w:rsid w:val="00F539A2"/>
    <w:rsid w:val="00F5738A"/>
    <w:rsid w:val="00F612D4"/>
    <w:rsid w:val="00F7389E"/>
    <w:rsid w:val="00F7420A"/>
    <w:rsid w:val="00F77F1D"/>
    <w:rsid w:val="00F87CCB"/>
    <w:rsid w:val="00F95E94"/>
    <w:rsid w:val="00F965D8"/>
    <w:rsid w:val="00FA342D"/>
    <w:rsid w:val="00FA3919"/>
    <w:rsid w:val="00FA48C7"/>
    <w:rsid w:val="00FA710F"/>
    <w:rsid w:val="00FB1FAE"/>
    <w:rsid w:val="00FB51FB"/>
    <w:rsid w:val="00FB73C1"/>
    <w:rsid w:val="00FB7469"/>
    <w:rsid w:val="00FC7EE7"/>
    <w:rsid w:val="00FE2AD5"/>
    <w:rsid w:val="00FF313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9"/>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numbering" w:customStyle="1" w:styleId="BulletedList">
    <w:name w:val="BulletedList"/>
    <w:uiPriority w:val="99"/>
    <w:rsid w:val="0046055D"/>
    <w:pPr>
      <w:numPr>
        <w:numId w:val="30"/>
      </w:numPr>
    </w:pPr>
  </w:style>
  <w:style w:type="paragraph" w:styleId="ListBullet">
    <w:name w:val="List Bullet"/>
    <w:basedOn w:val="Normal"/>
    <w:qFormat/>
    <w:rsid w:val="0046055D"/>
    <w:pPr>
      <w:numPr>
        <w:numId w:val="31"/>
      </w:numPr>
      <w:spacing w:before="240" w:after="240" w:line="240" w:lineRule="auto"/>
    </w:pPr>
    <w:rPr>
      <w:rFonts w:ascii="Times New Roman" w:eastAsia="Times New Roman" w:hAnsi="Times New Roman" w:cs="Times New Roman"/>
      <w:sz w:val="24"/>
      <w:szCs w:val="20"/>
    </w:rPr>
  </w:style>
  <w:style w:type="paragraph" w:styleId="ListBullet2">
    <w:name w:val="List Bullet 2"/>
    <w:basedOn w:val="Normal"/>
    <w:qFormat/>
    <w:rsid w:val="0046055D"/>
    <w:pPr>
      <w:numPr>
        <w:ilvl w:val="1"/>
        <w:numId w:val="31"/>
      </w:numPr>
      <w:spacing w:before="240" w:after="240" w:line="240" w:lineRule="auto"/>
    </w:pPr>
    <w:rPr>
      <w:rFonts w:ascii="Times New Roman" w:eastAsia="Times New Roman" w:hAnsi="Times New Roman" w:cs="Times New Roman"/>
      <w:sz w:val="24"/>
      <w:szCs w:val="20"/>
    </w:rPr>
  </w:style>
  <w:style w:type="paragraph" w:styleId="ListBullet3">
    <w:name w:val="List Bullet 3"/>
    <w:basedOn w:val="Normal"/>
    <w:qFormat/>
    <w:rsid w:val="0046055D"/>
    <w:pPr>
      <w:numPr>
        <w:ilvl w:val="2"/>
        <w:numId w:val="31"/>
      </w:numPr>
      <w:spacing w:before="240" w:after="240" w:line="240" w:lineRule="auto"/>
    </w:pPr>
    <w:rPr>
      <w:rFonts w:ascii="Times New Roman" w:eastAsia="Times New Roman" w:hAnsi="Times New Roman" w:cs="Times New Roman"/>
      <w:sz w:val="24"/>
      <w:szCs w:val="20"/>
    </w:rPr>
  </w:style>
  <w:style w:type="paragraph" w:styleId="ListBullet4">
    <w:name w:val="List Bullet 4"/>
    <w:basedOn w:val="Normal"/>
    <w:qFormat/>
    <w:rsid w:val="0046055D"/>
    <w:pPr>
      <w:numPr>
        <w:ilvl w:val="3"/>
        <w:numId w:val="31"/>
      </w:numPr>
      <w:spacing w:before="240" w:after="240" w:line="240" w:lineRule="auto"/>
    </w:pPr>
    <w:rPr>
      <w:rFonts w:ascii="Times New Roman" w:eastAsia="Times New Roman" w:hAnsi="Times New Roman" w:cs="Times New Roman"/>
      <w:sz w:val="24"/>
      <w:szCs w:val="20"/>
    </w:rPr>
  </w:style>
  <w:style w:type="paragraph" w:styleId="ListBullet5">
    <w:name w:val="List Bullet 5"/>
    <w:basedOn w:val="Normal"/>
    <w:qFormat/>
    <w:rsid w:val="0046055D"/>
    <w:pPr>
      <w:numPr>
        <w:ilvl w:val="4"/>
        <w:numId w:val="31"/>
      </w:numPr>
      <w:spacing w:before="240" w:after="240" w:line="240" w:lineRule="auto"/>
    </w:pPr>
    <w:rPr>
      <w:rFonts w:ascii="Times New Roman" w:eastAsia="Times New Roman" w:hAnsi="Times New Roman" w:cs="Times New Roman"/>
      <w:sz w:val="24"/>
      <w:szCs w:val="20"/>
    </w:rPr>
  </w:style>
  <w:style w:type="paragraph" w:customStyle="1" w:styleId="EndNoteBibliographyTitle">
    <w:name w:val="EndNote Bibliography Title"/>
    <w:basedOn w:val="Normal"/>
    <w:link w:val="EndNoteBibliographyTitleChar"/>
    <w:rsid w:val="00DA0698"/>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DA0698"/>
    <w:rPr>
      <w:rFonts w:ascii="Calibri" w:hAnsi="Calibri" w:cs="Calibri"/>
      <w:noProof/>
    </w:rPr>
  </w:style>
  <w:style w:type="paragraph" w:customStyle="1" w:styleId="EndNoteBibliography">
    <w:name w:val="EndNote Bibliography"/>
    <w:basedOn w:val="Normal"/>
    <w:link w:val="EndNoteBibliographyChar"/>
    <w:rsid w:val="00DA0698"/>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DA0698"/>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842667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80285057">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90142442">
      <w:bodyDiv w:val="1"/>
      <w:marLeft w:val="0"/>
      <w:marRight w:val="0"/>
      <w:marTop w:val="0"/>
      <w:marBottom w:val="0"/>
      <w:divBdr>
        <w:top w:val="none" w:sz="0" w:space="0" w:color="auto"/>
        <w:left w:val="none" w:sz="0" w:space="0" w:color="auto"/>
        <w:bottom w:val="none" w:sz="0" w:space="0" w:color="auto"/>
        <w:right w:val="none" w:sz="0" w:space="0" w:color="auto"/>
      </w:divBdr>
    </w:div>
    <w:div w:id="207095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ubmed.ncbi.nlm.nih.gov/315546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021F"/>
    <w:rsid w:val="00021F89"/>
    <w:rsid w:val="00066C9D"/>
    <w:rsid w:val="00127222"/>
    <w:rsid w:val="001736D7"/>
    <w:rsid w:val="00190AF4"/>
    <w:rsid w:val="00223FA3"/>
    <w:rsid w:val="002263EB"/>
    <w:rsid w:val="002A288F"/>
    <w:rsid w:val="002A675B"/>
    <w:rsid w:val="002C65A7"/>
    <w:rsid w:val="002D51B1"/>
    <w:rsid w:val="002F052A"/>
    <w:rsid w:val="00343C5F"/>
    <w:rsid w:val="00350176"/>
    <w:rsid w:val="003840F0"/>
    <w:rsid w:val="00385A47"/>
    <w:rsid w:val="003B3802"/>
    <w:rsid w:val="00437537"/>
    <w:rsid w:val="004D785E"/>
    <w:rsid w:val="00513FC9"/>
    <w:rsid w:val="0053654E"/>
    <w:rsid w:val="005834A8"/>
    <w:rsid w:val="00610196"/>
    <w:rsid w:val="00632A7E"/>
    <w:rsid w:val="00632AB6"/>
    <w:rsid w:val="0067424A"/>
    <w:rsid w:val="006D2F05"/>
    <w:rsid w:val="00730B33"/>
    <w:rsid w:val="00743339"/>
    <w:rsid w:val="007667D0"/>
    <w:rsid w:val="00772B2A"/>
    <w:rsid w:val="007C672A"/>
    <w:rsid w:val="007D4368"/>
    <w:rsid w:val="00822666"/>
    <w:rsid w:val="00823ECC"/>
    <w:rsid w:val="00826796"/>
    <w:rsid w:val="00866C97"/>
    <w:rsid w:val="009017AE"/>
    <w:rsid w:val="009C542D"/>
    <w:rsid w:val="00A01A18"/>
    <w:rsid w:val="00A037F4"/>
    <w:rsid w:val="00A95183"/>
    <w:rsid w:val="00AB4AF7"/>
    <w:rsid w:val="00AD7C4F"/>
    <w:rsid w:val="00AF3DC4"/>
    <w:rsid w:val="00B05027"/>
    <w:rsid w:val="00B445F5"/>
    <w:rsid w:val="00BD40CB"/>
    <w:rsid w:val="00C04F21"/>
    <w:rsid w:val="00C362A2"/>
    <w:rsid w:val="00C87C0B"/>
    <w:rsid w:val="00C90121"/>
    <w:rsid w:val="00C96E73"/>
    <w:rsid w:val="00CA1FE8"/>
    <w:rsid w:val="00CA344F"/>
    <w:rsid w:val="00D1676E"/>
    <w:rsid w:val="00D64624"/>
    <w:rsid w:val="00DC0246"/>
    <w:rsid w:val="00DD1DB5"/>
    <w:rsid w:val="00E60645"/>
    <w:rsid w:val="00E6518A"/>
    <w:rsid w:val="00E663FD"/>
    <w:rsid w:val="00F32F29"/>
    <w:rsid w:val="00F540AB"/>
    <w:rsid w:val="00F915BA"/>
    <w:rsid w:val="00FB422C"/>
    <w:rsid w:val="00FD65DD"/>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2DD0DED0-8A6C-4470-87CB-E00DDC75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8943</Words>
  <Characters>50976</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Bardach, Naomi</cp:lastModifiedBy>
  <cp:revision>8</cp:revision>
  <dcterms:created xsi:type="dcterms:W3CDTF">2020-11-20T00:27:00Z</dcterms:created>
  <dcterms:modified xsi:type="dcterms:W3CDTF">2020-11-20T05:30:00Z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